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58963204"/>
        <w:docPartObj>
          <w:docPartGallery w:val="Cover Pages"/>
          <w:docPartUnique/>
        </w:docPartObj>
      </w:sdtPr>
      <w:sdtEndPr>
        <w:rPr>
          <w:rFonts w:ascii="National Extrabold" w:eastAsiaTheme="majorEastAsia" w:hAnsi="National Extrabold" w:cs="Arial"/>
          <w:b/>
          <w:bCs/>
          <w:color w:val="003E52"/>
          <w:spacing w:val="-10"/>
          <w:kern w:val="28"/>
          <w:sz w:val="80"/>
          <w:szCs w:val="80"/>
        </w:rPr>
      </w:sdtEndPr>
      <w:sdtContent>
        <w:p w14:paraId="22918D21" w14:textId="2F1D7049" w:rsidR="00AC5CCB" w:rsidRDefault="00AC5CCB">
          <w:r>
            <w:rPr>
              <w:noProof/>
              <w:lang w:eastAsia="en-NZ"/>
            </w:rPr>
            <w:drawing>
              <wp:anchor distT="0" distB="0" distL="114300" distR="114300" simplePos="0" relativeHeight="251658249" behindDoc="0" locked="0" layoutInCell="1" allowOverlap="1" wp14:anchorId="4B5B350B" wp14:editId="6569B944">
                <wp:simplePos x="0" y="0"/>
                <wp:positionH relativeFrom="column">
                  <wp:posOffset>27608</wp:posOffset>
                </wp:positionH>
                <wp:positionV relativeFrom="paragraph">
                  <wp:posOffset>-546100</wp:posOffset>
                </wp:positionV>
                <wp:extent cx="2552065" cy="637540"/>
                <wp:effectExtent l="0" t="0" r="635" b="0"/>
                <wp:wrapNone/>
                <wp:docPr id="14753222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White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2065" cy="637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8248" behindDoc="0" locked="0" layoutInCell="1" allowOverlap="1" wp14:anchorId="227B9E3E" wp14:editId="3C39A2DF">
                <wp:simplePos x="0" y="0"/>
                <wp:positionH relativeFrom="page">
                  <wp:align>center</wp:align>
                </wp:positionH>
                <wp:positionV relativeFrom="page">
                  <wp:align>bottom</wp:align>
                </wp:positionV>
                <wp:extent cx="7552806" cy="4726800"/>
                <wp:effectExtent l="0" t="0" r="0" b="0"/>
                <wp:wrapNone/>
                <wp:docPr id="6167719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Blue Cover Foot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2806" cy="4726800"/>
                        </a:xfrm>
                        <a:prstGeom prst="rect">
                          <a:avLst/>
                        </a:prstGeom>
                      </pic:spPr>
                    </pic:pic>
                  </a:graphicData>
                </a:graphic>
                <wp14:sizeRelH relativeFrom="margin">
                  <wp14:pctWidth>0</wp14:pctWidth>
                </wp14:sizeRelH>
                <wp14:sizeRelV relativeFrom="margin">
                  <wp14:pctHeight>0</wp14:pctHeight>
                </wp14:sizeRelV>
              </wp:anchor>
            </w:drawing>
          </w:r>
        </w:p>
        <w:p w14:paraId="555B65F4" w14:textId="77777777" w:rsidR="004571B4" w:rsidRPr="0017346F" w:rsidRDefault="004571B4" w:rsidP="004571B4">
          <w:pPr>
            <w:rPr>
              <w:rFonts w:asciiTheme="minorBidi" w:hAnsiTheme="minorBidi"/>
              <w:color w:val="000000" w:themeColor="text1"/>
              <w:sz w:val="80"/>
              <w:szCs w:val="80"/>
            </w:rPr>
          </w:pPr>
          <w:bookmarkStart w:id="0" w:name="_Toc202174529"/>
          <w:r w:rsidRPr="0017346F">
            <w:rPr>
              <w:rFonts w:asciiTheme="minorBidi" w:hAnsiTheme="minorBidi"/>
              <w:color w:val="000000" w:themeColor="text1"/>
              <w:sz w:val="80"/>
              <w:szCs w:val="80"/>
            </w:rPr>
            <w:t>Government Policy Statement on Housing and Urban Development 2025</w:t>
          </w:r>
          <w:bookmarkEnd w:id="0"/>
        </w:p>
        <w:p w14:paraId="2E632FDD" w14:textId="64C72ECF" w:rsidR="004571B4" w:rsidRPr="0017346F" w:rsidRDefault="004571B4" w:rsidP="004571B4">
          <w:pPr>
            <w:pStyle w:val="Subtitle"/>
            <w:spacing w:after="920"/>
            <w:rPr>
              <w:color w:val="000000" w:themeColor="text1"/>
              <w:sz w:val="48"/>
              <w:szCs w:val="48"/>
              <w:lang w:val="en-NZ"/>
            </w:rPr>
          </w:pPr>
          <w:r w:rsidRPr="0017346F">
            <w:rPr>
              <w:color w:val="000000" w:themeColor="text1"/>
              <w:sz w:val="48"/>
              <w:szCs w:val="48"/>
              <w:lang w:val="en-NZ"/>
            </w:rPr>
            <w:t xml:space="preserve">Consultation </w:t>
          </w:r>
          <w:r w:rsidR="003A2374" w:rsidRPr="0017346F">
            <w:rPr>
              <w:color w:val="000000" w:themeColor="text1"/>
              <w:sz w:val="48"/>
              <w:szCs w:val="48"/>
              <w:lang w:val="en-NZ"/>
            </w:rPr>
            <w:t>d</w:t>
          </w:r>
          <w:r w:rsidRPr="0017346F">
            <w:rPr>
              <w:color w:val="000000" w:themeColor="text1"/>
              <w:sz w:val="48"/>
              <w:szCs w:val="48"/>
              <w:lang w:val="en-NZ"/>
            </w:rPr>
            <w:t xml:space="preserve">raft </w:t>
          </w:r>
        </w:p>
        <w:p w14:paraId="13F10294" w14:textId="77777777" w:rsidR="00AC5CCB" w:rsidRDefault="00AC5CCB">
          <w:pPr>
            <w:rPr>
              <w:rFonts w:ascii="National Extrabold" w:eastAsiaTheme="majorEastAsia" w:hAnsi="National Extrabold" w:cs="Arial"/>
              <w:b/>
              <w:color w:val="003E52"/>
              <w:spacing w:val="-10"/>
              <w:kern w:val="28"/>
              <w:sz w:val="80"/>
              <w:szCs w:val="80"/>
            </w:rPr>
          </w:pPr>
          <w:r>
            <w:rPr>
              <w:rFonts w:ascii="National Extrabold" w:eastAsiaTheme="majorEastAsia" w:hAnsi="National Extrabold" w:cs="Arial"/>
              <w:b/>
              <w:color w:val="003E52"/>
              <w:spacing w:val="-10"/>
              <w:kern w:val="28"/>
              <w:sz w:val="80"/>
              <w:szCs w:val="80"/>
            </w:rPr>
            <w:br w:type="page"/>
          </w:r>
        </w:p>
      </w:sdtContent>
    </w:sdt>
    <w:p w14:paraId="64CADA0A" w14:textId="77777777" w:rsidR="00D220A8" w:rsidRDefault="00D220A8" w:rsidP="00811531">
      <w:pPr>
        <w:spacing w:line="276" w:lineRule="auto"/>
        <w:sectPr w:rsidR="00D220A8" w:rsidSect="009053C5">
          <w:headerReference w:type="default" r:id="rId15"/>
          <w:footerReference w:type="even" r:id="rId16"/>
          <w:footerReference w:type="default" r:id="rId17"/>
          <w:headerReference w:type="first" r:id="rId18"/>
          <w:pgSz w:w="11906" w:h="16838" w:code="9"/>
          <w:pgMar w:top="1440" w:right="1440" w:bottom="1440" w:left="1440" w:header="720" w:footer="720" w:gutter="0"/>
          <w:cols w:space="720"/>
          <w:docGrid w:linePitch="360"/>
        </w:sectPr>
      </w:pPr>
    </w:p>
    <w:p w14:paraId="388BEED1" w14:textId="77777777" w:rsidR="001658E0" w:rsidRPr="001658E0" w:rsidRDefault="001658E0" w:rsidP="00811531">
      <w:pPr>
        <w:spacing w:line="276" w:lineRule="auto"/>
      </w:pPr>
    </w:p>
    <w:sdt>
      <w:sdtPr>
        <w:rPr>
          <w:rFonts w:asciiTheme="minorHAnsi" w:eastAsiaTheme="minorEastAsia" w:hAnsiTheme="minorHAnsi" w:cstheme="minorBidi"/>
          <w:color w:val="auto"/>
          <w:sz w:val="22"/>
          <w:szCs w:val="22"/>
        </w:rPr>
        <w:id w:val="-2069948272"/>
        <w:docPartObj>
          <w:docPartGallery w:val="Table of Contents"/>
          <w:docPartUnique/>
        </w:docPartObj>
      </w:sdtPr>
      <w:sdtEndPr>
        <w:rPr>
          <w:rFonts w:ascii="Arial" w:hAnsi="Arial"/>
          <w:b/>
          <w:bCs/>
          <w:sz w:val="24"/>
        </w:rPr>
      </w:sdtEndPr>
      <w:sdtContent>
        <w:p w14:paraId="2374849E" w14:textId="59DA1657" w:rsidR="00E57A58" w:rsidRPr="0017346F" w:rsidRDefault="00E57A58" w:rsidP="00811531">
          <w:pPr>
            <w:pStyle w:val="TOCHeading"/>
            <w:pBdr>
              <w:bottom w:val="single" w:sz="4" w:space="1" w:color="auto"/>
            </w:pBdr>
            <w:spacing w:line="276" w:lineRule="auto"/>
            <w:rPr>
              <w:rStyle w:val="Heading1Char"/>
              <w:rFonts w:ascii="Arial" w:eastAsiaTheme="minorHAnsi" w:hAnsi="Arial" w:cs="Arial"/>
              <w:b/>
              <w:color w:val="000000" w:themeColor="text1"/>
              <w:spacing w:val="-4"/>
              <w:sz w:val="48"/>
              <w:szCs w:val="48"/>
            </w:rPr>
          </w:pPr>
          <w:r w:rsidRPr="0017346F">
            <w:rPr>
              <w:rStyle w:val="Heading1Char"/>
              <w:rFonts w:ascii="Arial" w:eastAsiaTheme="minorHAnsi" w:hAnsi="Arial" w:cs="Arial"/>
              <w:b/>
              <w:color w:val="000000" w:themeColor="text1"/>
              <w:spacing w:val="-4"/>
              <w:sz w:val="48"/>
              <w:szCs w:val="48"/>
            </w:rPr>
            <w:t>Contents</w:t>
          </w:r>
        </w:p>
        <w:p w14:paraId="6C60408E" w14:textId="77777777" w:rsidR="00DE3B83" w:rsidRPr="00B91DBC" w:rsidRDefault="00DE3B83" w:rsidP="00811531">
          <w:pPr>
            <w:pStyle w:val="TOC2"/>
            <w:spacing w:line="276" w:lineRule="auto"/>
          </w:pPr>
        </w:p>
        <w:p w14:paraId="6A43C634" w14:textId="705067AE" w:rsidR="0094360B" w:rsidRPr="0017346F" w:rsidRDefault="00E57A58">
          <w:pPr>
            <w:pStyle w:val="TOC1"/>
            <w:rPr>
              <w:rFonts w:eastAsiaTheme="minorEastAsia"/>
              <w:color w:val="000000" w:themeColor="text1"/>
              <w:kern w:val="2"/>
              <w:sz w:val="24"/>
              <w:szCs w:val="24"/>
              <w:lang w:eastAsia="en-NZ"/>
              <w14:ligatures w14:val="standardContextual"/>
            </w:rPr>
          </w:pPr>
          <w:r w:rsidRPr="0017346F">
            <w:rPr>
              <w:color w:val="000000" w:themeColor="text1"/>
              <w:sz w:val="24"/>
              <w:szCs w:val="24"/>
            </w:rPr>
            <w:fldChar w:fldCharType="begin"/>
          </w:r>
          <w:r w:rsidRPr="0017346F">
            <w:rPr>
              <w:color w:val="000000" w:themeColor="text1"/>
              <w:sz w:val="24"/>
              <w:szCs w:val="24"/>
            </w:rPr>
            <w:instrText xml:space="preserve"> TOC \o "1-3" \h \z \u </w:instrText>
          </w:r>
          <w:r w:rsidRPr="0017346F">
            <w:rPr>
              <w:color w:val="000000" w:themeColor="text1"/>
              <w:sz w:val="24"/>
              <w:szCs w:val="24"/>
            </w:rPr>
            <w:fldChar w:fldCharType="separate"/>
          </w:r>
          <w:hyperlink w:anchor="_Toc203745951" w:history="1">
            <w:r w:rsidR="0094360B" w:rsidRPr="0017346F">
              <w:rPr>
                <w:rStyle w:val="Hyperlink"/>
                <w:color w:val="000000" w:themeColor="text1"/>
                <w:sz w:val="24"/>
                <w:szCs w:val="24"/>
              </w:rPr>
              <w:t>Ministers’ foreword</w:t>
            </w:r>
            <w:r w:rsidR="0094360B" w:rsidRPr="0017346F">
              <w:rPr>
                <w:webHidden/>
                <w:color w:val="000000" w:themeColor="text1"/>
                <w:sz w:val="24"/>
                <w:szCs w:val="24"/>
              </w:rPr>
              <w:tab/>
            </w:r>
            <w:r w:rsidR="0094360B" w:rsidRPr="0017346F">
              <w:rPr>
                <w:webHidden/>
                <w:color w:val="000000" w:themeColor="text1"/>
                <w:sz w:val="24"/>
                <w:szCs w:val="24"/>
              </w:rPr>
              <w:fldChar w:fldCharType="begin"/>
            </w:r>
            <w:r w:rsidR="0094360B" w:rsidRPr="0017346F">
              <w:rPr>
                <w:webHidden/>
                <w:color w:val="000000" w:themeColor="text1"/>
                <w:sz w:val="24"/>
                <w:szCs w:val="24"/>
              </w:rPr>
              <w:instrText xml:space="preserve"> PAGEREF _Toc203745951 \h </w:instrText>
            </w:r>
            <w:r w:rsidR="0094360B" w:rsidRPr="0017346F">
              <w:rPr>
                <w:webHidden/>
                <w:color w:val="000000" w:themeColor="text1"/>
                <w:sz w:val="24"/>
                <w:szCs w:val="24"/>
              </w:rPr>
            </w:r>
            <w:r w:rsidR="0094360B" w:rsidRPr="0017346F">
              <w:rPr>
                <w:webHidden/>
                <w:color w:val="000000" w:themeColor="text1"/>
                <w:sz w:val="24"/>
                <w:szCs w:val="24"/>
              </w:rPr>
              <w:fldChar w:fldCharType="separate"/>
            </w:r>
            <w:r w:rsidR="0094360B" w:rsidRPr="0017346F">
              <w:rPr>
                <w:webHidden/>
                <w:color w:val="000000" w:themeColor="text1"/>
                <w:sz w:val="24"/>
                <w:szCs w:val="24"/>
              </w:rPr>
              <w:t>3</w:t>
            </w:r>
            <w:r w:rsidR="0094360B" w:rsidRPr="0017346F">
              <w:rPr>
                <w:webHidden/>
                <w:color w:val="000000" w:themeColor="text1"/>
                <w:sz w:val="24"/>
                <w:szCs w:val="24"/>
              </w:rPr>
              <w:fldChar w:fldCharType="end"/>
            </w:r>
          </w:hyperlink>
        </w:p>
        <w:p w14:paraId="4517B44C" w14:textId="29101D0C" w:rsidR="0094360B" w:rsidRPr="0017346F" w:rsidRDefault="0094360B">
          <w:pPr>
            <w:pStyle w:val="TOC1"/>
            <w:rPr>
              <w:rFonts w:eastAsiaTheme="minorEastAsia"/>
              <w:color w:val="000000" w:themeColor="text1"/>
              <w:kern w:val="2"/>
              <w:sz w:val="24"/>
              <w:szCs w:val="24"/>
              <w:lang w:eastAsia="en-NZ"/>
              <w14:ligatures w14:val="standardContextual"/>
            </w:rPr>
          </w:pPr>
          <w:hyperlink w:anchor="_Toc203745952" w:history="1">
            <w:r w:rsidRPr="0017346F">
              <w:rPr>
                <w:rStyle w:val="Hyperlink"/>
                <w:color w:val="000000" w:themeColor="text1"/>
                <w:sz w:val="24"/>
                <w:szCs w:val="24"/>
              </w:rPr>
              <w:t>GPS-HUD at a glance</w:t>
            </w:r>
            <w:r w:rsidRPr="0017346F">
              <w:rPr>
                <w:webHidden/>
                <w:color w:val="000000" w:themeColor="text1"/>
                <w:sz w:val="24"/>
                <w:szCs w:val="24"/>
              </w:rPr>
              <w:tab/>
            </w:r>
            <w:r w:rsidRPr="0017346F">
              <w:rPr>
                <w:webHidden/>
                <w:color w:val="000000" w:themeColor="text1"/>
                <w:sz w:val="24"/>
                <w:szCs w:val="24"/>
              </w:rPr>
              <w:fldChar w:fldCharType="begin"/>
            </w:r>
            <w:r w:rsidRPr="0017346F">
              <w:rPr>
                <w:webHidden/>
                <w:color w:val="000000" w:themeColor="text1"/>
                <w:sz w:val="24"/>
                <w:szCs w:val="24"/>
              </w:rPr>
              <w:instrText xml:space="preserve"> PAGEREF _Toc203745952 \h </w:instrText>
            </w:r>
            <w:r w:rsidRPr="0017346F">
              <w:rPr>
                <w:webHidden/>
                <w:color w:val="000000" w:themeColor="text1"/>
                <w:sz w:val="24"/>
                <w:szCs w:val="24"/>
              </w:rPr>
            </w:r>
            <w:r w:rsidRPr="0017346F">
              <w:rPr>
                <w:webHidden/>
                <w:color w:val="000000" w:themeColor="text1"/>
                <w:sz w:val="24"/>
                <w:szCs w:val="24"/>
              </w:rPr>
              <w:fldChar w:fldCharType="separate"/>
            </w:r>
            <w:r w:rsidRPr="0017346F">
              <w:rPr>
                <w:webHidden/>
                <w:color w:val="000000" w:themeColor="text1"/>
                <w:sz w:val="24"/>
                <w:szCs w:val="24"/>
              </w:rPr>
              <w:t>4</w:t>
            </w:r>
            <w:r w:rsidRPr="0017346F">
              <w:rPr>
                <w:webHidden/>
                <w:color w:val="000000" w:themeColor="text1"/>
                <w:sz w:val="24"/>
                <w:szCs w:val="24"/>
              </w:rPr>
              <w:fldChar w:fldCharType="end"/>
            </w:r>
          </w:hyperlink>
        </w:p>
        <w:p w14:paraId="396CA7AB" w14:textId="5FD8C331" w:rsidR="0094360B" w:rsidRPr="0017346F" w:rsidRDefault="0094360B">
          <w:pPr>
            <w:pStyle w:val="TOC1"/>
            <w:rPr>
              <w:rFonts w:eastAsiaTheme="minorEastAsia"/>
              <w:color w:val="000000" w:themeColor="text1"/>
              <w:kern w:val="2"/>
              <w:sz w:val="24"/>
              <w:szCs w:val="24"/>
              <w:lang w:eastAsia="en-NZ"/>
              <w14:ligatures w14:val="standardContextual"/>
            </w:rPr>
          </w:pPr>
          <w:hyperlink w:anchor="_Toc203745953" w:history="1">
            <w:r w:rsidRPr="0017346F">
              <w:rPr>
                <w:rStyle w:val="Hyperlink"/>
                <w:color w:val="000000" w:themeColor="text1"/>
                <w:sz w:val="24"/>
                <w:szCs w:val="24"/>
              </w:rPr>
              <w:t>Overview</w:t>
            </w:r>
            <w:r w:rsidRPr="0017346F">
              <w:rPr>
                <w:webHidden/>
                <w:color w:val="000000" w:themeColor="text1"/>
                <w:sz w:val="24"/>
                <w:szCs w:val="24"/>
              </w:rPr>
              <w:tab/>
            </w:r>
            <w:r w:rsidRPr="0017346F">
              <w:rPr>
                <w:webHidden/>
                <w:color w:val="000000" w:themeColor="text1"/>
                <w:sz w:val="24"/>
                <w:szCs w:val="24"/>
              </w:rPr>
              <w:fldChar w:fldCharType="begin"/>
            </w:r>
            <w:r w:rsidRPr="0017346F">
              <w:rPr>
                <w:webHidden/>
                <w:color w:val="000000" w:themeColor="text1"/>
                <w:sz w:val="24"/>
                <w:szCs w:val="24"/>
              </w:rPr>
              <w:instrText xml:space="preserve"> PAGEREF _Toc203745953 \h </w:instrText>
            </w:r>
            <w:r w:rsidRPr="0017346F">
              <w:rPr>
                <w:webHidden/>
                <w:color w:val="000000" w:themeColor="text1"/>
                <w:sz w:val="24"/>
                <w:szCs w:val="24"/>
              </w:rPr>
            </w:r>
            <w:r w:rsidRPr="0017346F">
              <w:rPr>
                <w:webHidden/>
                <w:color w:val="000000" w:themeColor="text1"/>
                <w:sz w:val="24"/>
                <w:szCs w:val="24"/>
              </w:rPr>
              <w:fldChar w:fldCharType="separate"/>
            </w:r>
            <w:r w:rsidRPr="0017346F">
              <w:rPr>
                <w:webHidden/>
                <w:color w:val="000000" w:themeColor="text1"/>
                <w:sz w:val="24"/>
                <w:szCs w:val="24"/>
              </w:rPr>
              <w:t>5</w:t>
            </w:r>
            <w:r w:rsidRPr="0017346F">
              <w:rPr>
                <w:webHidden/>
                <w:color w:val="000000" w:themeColor="text1"/>
                <w:sz w:val="24"/>
                <w:szCs w:val="24"/>
              </w:rPr>
              <w:fldChar w:fldCharType="end"/>
            </w:r>
          </w:hyperlink>
        </w:p>
        <w:p w14:paraId="18691FB8" w14:textId="3A3F06D7" w:rsidR="0094360B" w:rsidRPr="0017346F" w:rsidRDefault="0094360B">
          <w:pPr>
            <w:pStyle w:val="TOC1"/>
            <w:rPr>
              <w:rFonts w:eastAsiaTheme="minorEastAsia"/>
              <w:color w:val="000000" w:themeColor="text1"/>
              <w:kern w:val="2"/>
              <w:sz w:val="24"/>
              <w:szCs w:val="24"/>
              <w:lang w:eastAsia="en-NZ"/>
              <w14:ligatures w14:val="standardContextual"/>
            </w:rPr>
          </w:pPr>
          <w:hyperlink w:anchor="_Toc203745954" w:history="1">
            <w:r w:rsidRPr="0017346F">
              <w:rPr>
                <w:rStyle w:val="Hyperlink"/>
                <w:color w:val="000000" w:themeColor="text1"/>
                <w:sz w:val="24"/>
                <w:szCs w:val="24"/>
              </w:rPr>
              <w:t>Part one: Long-term direction</w:t>
            </w:r>
            <w:r w:rsidRPr="0017346F">
              <w:rPr>
                <w:webHidden/>
                <w:color w:val="000000" w:themeColor="text1"/>
                <w:sz w:val="24"/>
                <w:szCs w:val="24"/>
              </w:rPr>
              <w:tab/>
            </w:r>
            <w:r w:rsidRPr="0017346F">
              <w:rPr>
                <w:webHidden/>
                <w:color w:val="000000" w:themeColor="text1"/>
                <w:sz w:val="24"/>
                <w:szCs w:val="24"/>
              </w:rPr>
              <w:fldChar w:fldCharType="begin"/>
            </w:r>
            <w:r w:rsidRPr="0017346F">
              <w:rPr>
                <w:webHidden/>
                <w:color w:val="000000" w:themeColor="text1"/>
                <w:sz w:val="24"/>
                <w:szCs w:val="24"/>
              </w:rPr>
              <w:instrText xml:space="preserve"> PAGEREF _Toc203745954 \h </w:instrText>
            </w:r>
            <w:r w:rsidRPr="0017346F">
              <w:rPr>
                <w:webHidden/>
                <w:color w:val="000000" w:themeColor="text1"/>
                <w:sz w:val="24"/>
                <w:szCs w:val="24"/>
              </w:rPr>
            </w:r>
            <w:r w:rsidRPr="0017346F">
              <w:rPr>
                <w:webHidden/>
                <w:color w:val="000000" w:themeColor="text1"/>
                <w:sz w:val="24"/>
                <w:szCs w:val="24"/>
              </w:rPr>
              <w:fldChar w:fldCharType="separate"/>
            </w:r>
            <w:r w:rsidRPr="0017346F">
              <w:rPr>
                <w:webHidden/>
                <w:color w:val="000000" w:themeColor="text1"/>
                <w:sz w:val="24"/>
                <w:szCs w:val="24"/>
              </w:rPr>
              <w:t>7</w:t>
            </w:r>
            <w:r w:rsidRPr="0017346F">
              <w:rPr>
                <w:webHidden/>
                <w:color w:val="000000" w:themeColor="text1"/>
                <w:sz w:val="24"/>
                <w:szCs w:val="24"/>
              </w:rPr>
              <w:fldChar w:fldCharType="end"/>
            </w:r>
          </w:hyperlink>
        </w:p>
        <w:p w14:paraId="13F28C18" w14:textId="687B9306" w:rsidR="0094360B" w:rsidRPr="0017346F" w:rsidRDefault="0094360B">
          <w:pPr>
            <w:pStyle w:val="TOC1"/>
            <w:rPr>
              <w:rFonts w:eastAsiaTheme="minorEastAsia"/>
              <w:color w:val="000000" w:themeColor="text1"/>
              <w:kern w:val="2"/>
              <w:sz w:val="24"/>
              <w:szCs w:val="24"/>
              <w:lang w:eastAsia="en-NZ"/>
              <w14:ligatures w14:val="standardContextual"/>
            </w:rPr>
          </w:pPr>
          <w:hyperlink w:anchor="_Toc203745955" w:history="1">
            <w:r w:rsidRPr="0017346F">
              <w:rPr>
                <w:rStyle w:val="Hyperlink"/>
                <w:color w:val="000000" w:themeColor="text1"/>
                <w:sz w:val="24"/>
                <w:szCs w:val="24"/>
              </w:rPr>
              <w:t>Part two: Government priorities</w:t>
            </w:r>
            <w:r w:rsidRPr="0017346F">
              <w:rPr>
                <w:webHidden/>
                <w:color w:val="000000" w:themeColor="text1"/>
                <w:sz w:val="24"/>
                <w:szCs w:val="24"/>
              </w:rPr>
              <w:tab/>
            </w:r>
            <w:r w:rsidRPr="0017346F">
              <w:rPr>
                <w:webHidden/>
                <w:color w:val="000000" w:themeColor="text1"/>
                <w:sz w:val="24"/>
                <w:szCs w:val="24"/>
              </w:rPr>
              <w:fldChar w:fldCharType="begin"/>
            </w:r>
            <w:r w:rsidRPr="0017346F">
              <w:rPr>
                <w:webHidden/>
                <w:color w:val="000000" w:themeColor="text1"/>
                <w:sz w:val="24"/>
                <w:szCs w:val="24"/>
              </w:rPr>
              <w:instrText xml:space="preserve"> PAGEREF _Toc203745955 \h </w:instrText>
            </w:r>
            <w:r w:rsidRPr="0017346F">
              <w:rPr>
                <w:webHidden/>
                <w:color w:val="000000" w:themeColor="text1"/>
                <w:sz w:val="24"/>
                <w:szCs w:val="24"/>
              </w:rPr>
            </w:r>
            <w:r w:rsidRPr="0017346F">
              <w:rPr>
                <w:webHidden/>
                <w:color w:val="000000" w:themeColor="text1"/>
                <w:sz w:val="24"/>
                <w:szCs w:val="24"/>
              </w:rPr>
              <w:fldChar w:fldCharType="separate"/>
            </w:r>
            <w:r w:rsidRPr="0017346F">
              <w:rPr>
                <w:webHidden/>
                <w:color w:val="000000" w:themeColor="text1"/>
                <w:sz w:val="24"/>
                <w:szCs w:val="24"/>
              </w:rPr>
              <w:t>9</w:t>
            </w:r>
            <w:r w:rsidRPr="0017346F">
              <w:rPr>
                <w:webHidden/>
                <w:color w:val="000000" w:themeColor="text1"/>
                <w:sz w:val="24"/>
                <w:szCs w:val="24"/>
              </w:rPr>
              <w:fldChar w:fldCharType="end"/>
            </w:r>
          </w:hyperlink>
        </w:p>
        <w:p w14:paraId="5AF53BAD" w14:textId="6D39040B" w:rsidR="0094360B" w:rsidRPr="0017346F" w:rsidRDefault="0094360B" w:rsidP="0017346F">
          <w:pPr>
            <w:pStyle w:val="TOC2"/>
            <w:ind w:left="90"/>
            <w:rPr>
              <w:rFonts w:eastAsiaTheme="minorEastAsia"/>
              <w:noProof/>
              <w:color w:val="000000" w:themeColor="text1"/>
              <w:kern w:val="2"/>
              <w:szCs w:val="24"/>
              <w:lang w:eastAsia="en-NZ"/>
              <w14:ligatures w14:val="standardContextual"/>
            </w:rPr>
          </w:pPr>
          <w:hyperlink w:anchor="_Toc203745956" w:history="1">
            <w:r w:rsidRPr="0017346F">
              <w:rPr>
                <w:rStyle w:val="Hyperlink"/>
                <w:noProof/>
                <w:color w:val="000000" w:themeColor="text1"/>
                <w:szCs w:val="24"/>
              </w:rPr>
              <w:t>Going for Housing Growth</w:t>
            </w:r>
            <w:r w:rsidRPr="0017346F">
              <w:rPr>
                <w:noProof/>
                <w:webHidden/>
                <w:color w:val="000000" w:themeColor="text1"/>
                <w:szCs w:val="24"/>
              </w:rPr>
              <w:tab/>
            </w:r>
            <w:r w:rsidRPr="0017346F">
              <w:rPr>
                <w:noProof/>
                <w:webHidden/>
                <w:color w:val="000000" w:themeColor="text1"/>
                <w:szCs w:val="24"/>
              </w:rPr>
              <w:fldChar w:fldCharType="begin"/>
            </w:r>
            <w:r w:rsidRPr="0017346F">
              <w:rPr>
                <w:noProof/>
                <w:webHidden/>
                <w:color w:val="000000" w:themeColor="text1"/>
                <w:szCs w:val="24"/>
              </w:rPr>
              <w:instrText xml:space="preserve"> PAGEREF _Toc203745956 \h </w:instrText>
            </w:r>
            <w:r w:rsidRPr="0017346F">
              <w:rPr>
                <w:noProof/>
                <w:webHidden/>
                <w:color w:val="000000" w:themeColor="text1"/>
                <w:szCs w:val="24"/>
              </w:rPr>
            </w:r>
            <w:r w:rsidRPr="0017346F">
              <w:rPr>
                <w:noProof/>
                <w:webHidden/>
                <w:color w:val="000000" w:themeColor="text1"/>
                <w:szCs w:val="24"/>
              </w:rPr>
              <w:fldChar w:fldCharType="separate"/>
            </w:r>
            <w:r w:rsidRPr="0017346F">
              <w:rPr>
                <w:noProof/>
                <w:webHidden/>
                <w:color w:val="000000" w:themeColor="text1"/>
                <w:szCs w:val="24"/>
              </w:rPr>
              <w:t>10</w:t>
            </w:r>
            <w:r w:rsidRPr="0017346F">
              <w:rPr>
                <w:noProof/>
                <w:webHidden/>
                <w:color w:val="000000" w:themeColor="text1"/>
                <w:szCs w:val="24"/>
              </w:rPr>
              <w:fldChar w:fldCharType="end"/>
            </w:r>
          </w:hyperlink>
        </w:p>
        <w:p w14:paraId="0CFF3637" w14:textId="6FF41D2B" w:rsidR="0094360B" w:rsidRPr="0017346F" w:rsidRDefault="0094360B" w:rsidP="0017346F">
          <w:pPr>
            <w:pStyle w:val="TOC2"/>
            <w:ind w:left="90"/>
            <w:rPr>
              <w:rFonts w:eastAsiaTheme="minorEastAsia"/>
              <w:noProof/>
              <w:color w:val="000000" w:themeColor="text1"/>
              <w:kern w:val="2"/>
              <w:szCs w:val="24"/>
              <w:lang w:eastAsia="en-NZ"/>
              <w14:ligatures w14:val="standardContextual"/>
            </w:rPr>
          </w:pPr>
          <w:hyperlink w:anchor="_Toc203745957" w:history="1">
            <w:r w:rsidRPr="0017346F">
              <w:rPr>
                <w:rStyle w:val="Hyperlink"/>
                <w:noProof/>
                <w:color w:val="000000" w:themeColor="text1"/>
                <w:szCs w:val="24"/>
              </w:rPr>
              <w:t>Reforming the resource management system</w:t>
            </w:r>
            <w:r w:rsidRPr="0017346F">
              <w:rPr>
                <w:noProof/>
                <w:webHidden/>
                <w:color w:val="000000" w:themeColor="text1"/>
                <w:szCs w:val="24"/>
              </w:rPr>
              <w:tab/>
            </w:r>
            <w:r w:rsidRPr="0017346F">
              <w:rPr>
                <w:noProof/>
                <w:webHidden/>
                <w:color w:val="000000" w:themeColor="text1"/>
                <w:szCs w:val="24"/>
              </w:rPr>
              <w:fldChar w:fldCharType="begin"/>
            </w:r>
            <w:r w:rsidRPr="0017346F">
              <w:rPr>
                <w:noProof/>
                <w:webHidden/>
                <w:color w:val="000000" w:themeColor="text1"/>
                <w:szCs w:val="24"/>
              </w:rPr>
              <w:instrText xml:space="preserve"> PAGEREF _Toc203745957 \h </w:instrText>
            </w:r>
            <w:r w:rsidRPr="0017346F">
              <w:rPr>
                <w:noProof/>
                <w:webHidden/>
                <w:color w:val="000000" w:themeColor="text1"/>
                <w:szCs w:val="24"/>
              </w:rPr>
            </w:r>
            <w:r w:rsidRPr="0017346F">
              <w:rPr>
                <w:noProof/>
                <w:webHidden/>
                <w:color w:val="000000" w:themeColor="text1"/>
                <w:szCs w:val="24"/>
              </w:rPr>
              <w:fldChar w:fldCharType="separate"/>
            </w:r>
            <w:r w:rsidRPr="0017346F">
              <w:rPr>
                <w:noProof/>
                <w:webHidden/>
                <w:color w:val="000000" w:themeColor="text1"/>
                <w:szCs w:val="24"/>
              </w:rPr>
              <w:t>13</w:t>
            </w:r>
            <w:r w:rsidRPr="0017346F">
              <w:rPr>
                <w:noProof/>
                <w:webHidden/>
                <w:color w:val="000000" w:themeColor="text1"/>
                <w:szCs w:val="24"/>
              </w:rPr>
              <w:fldChar w:fldCharType="end"/>
            </w:r>
          </w:hyperlink>
        </w:p>
        <w:p w14:paraId="35CF91B4" w14:textId="150DF9E3" w:rsidR="0094360B" w:rsidRPr="0017346F" w:rsidRDefault="0094360B" w:rsidP="0017346F">
          <w:pPr>
            <w:pStyle w:val="TOC2"/>
            <w:ind w:left="90"/>
            <w:rPr>
              <w:rFonts w:eastAsiaTheme="minorEastAsia"/>
              <w:noProof/>
              <w:color w:val="000000" w:themeColor="text1"/>
              <w:kern w:val="2"/>
              <w:szCs w:val="24"/>
              <w:lang w:eastAsia="en-NZ"/>
              <w14:ligatures w14:val="standardContextual"/>
            </w:rPr>
          </w:pPr>
          <w:hyperlink w:anchor="_Toc203745958" w:history="1">
            <w:r w:rsidRPr="0017346F">
              <w:rPr>
                <w:rStyle w:val="Hyperlink"/>
                <w:noProof/>
                <w:color w:val="000000" w:themeColor="text1"/>
                <w:szCs w:val="24"/>
              </w:rPr>
              <w:t>Resetting investment to help those most in need</w:t>
            </w:r>
            <w:r w:rsidRPr="0017346F">
              <w:rPr>
                <w:noProof/>
                <w:webHidden/>
                <w:color w:val="000000" w:themeColor="text1"/>
                <w:szCs w:val="24"/>
              </w:rPr>
              <w:tab/>
            </w:r>
            <w:r w:rsidRPr="0017346F">
              <w:rPr>
                <w:noProof/>
                <w:webHidden/>
                <w:color w:val="000000" w:themeColor="text1"/>
                <w:szCs w:val="24"/>
              </w:rPr>
              <w:fldChar w:fldCharType="begin"/>
            </w:r>
            <w:r w:rsidRPr="0017346F">
              <w:rPr>
                <w:noProof/>
                <w:webHidden/>
                <w:color w:val="000000" w:themeColor="text1"/>
                <w:szCs w:val="24"/>
              </w:rPr>
              <w:instrText xml:space="preserve"> PAGEREF _Toc203745958 \h </w:instrText>
            </w:r>
            <w:r w:rsidRPr="0017346F">
              <w:rPr>
                <w:noProof/>
                <w:webHidden/>
                <w:color w:val="000000" w:themeColor="text1"/>
                <w:szCs w:val="24"/>
              </w:rPr>
            </w:r>
            <w:r w:rsidRPr="0017346F">
              <w:rPr>
                <w:noProof/>
                <w:webHidden/>
                <w:color w:val="000000" w:themeColor="text1"/>
                <w:szCs w:val="24"/>
              </w:rPr>
              <w:fldChar w:fldCharType="separate"/>
            </w:r>
            <w:r w:rsidRPr="0017346F">
              <w:rPr>
                <w:noProof/>
                <w:webHidden/>
                <w:color w:val="000000" w:themeColor="text1"/>
                <w:szCs w:val="24"/>
              </w:rPr>
              <w:t>15</w:t>
            </w:r>
            <w:r w:rsidRPr="0017346F">
              <w:rPr>
                <w:noProof/>
                <w:webHidden/>
                <w:color w:val="000000" w:themeColor="text1"/>
                <w:szCs w:val="24"/>
              </w:rPr>
              <w:fldChar w:fldCharType="end"/>
            </w:r>
          </w:hyperlink>
        </w:p>
        <w:p w14:paraId="7715894B" w14:textId="08F32FCF" w:rsidR="0094360B" w:rsidRPr="0017346F" w:rsidRDefault="0094360B" w:rsidP="0017346F">
          <w:pPr>
            <w:pStyle w:val="TOC2"/>
            <w:ind w:left="90"/>
            <w:rPr>
              <w:rFonts w:eastAsiaTheme="minorEastAsia"/>
              <w:noProof/>
              <w:color w:val="000000" w:themeColor="text1"/>
              <w:kern w:val="2"/>
              <w:szCs w:val="24"/>
              <w:lang w:eastAsia="en-NZ"/>
              <w14:ligatures w14:val="standardContextual"/>
            </w:rPr>
          </w:pPr>
          <w:hyperlink w:anchor="_Toc203745959" w:history="1">
            <w:r w:rsidRPr="0017346F">
              <w:rPr>
                <w:rStyle w:val="Hyperlink"/>
                <w:noProof/>
                <w:color w:val="000000" w:themeColor="text1"/>
                <w:szCs w:val="24"/>
              </w:rPr>
              <w:t>Improving efficiency and competition in building and construction</w:t>
            </w:r>
            <w:r w:rsidRPr="0017346F">
              <w:rPr>
                <w:noProof/>
                <w:webHidden/>
                <w:color w:val="000000" w:themeColor="text1"/>
                <w:szCs w:val="24"/>
              </w:rPr>
              <w:tab/>
            </w:r>
            <w:r w:rsidRPr="0017346F">
              <w:rPr>
                <w:noProof/>
                <w:webHidden/>
                <w:color w:val="000000" w:themeColor="text1"/>
                <w:szCs w:val="24"/>
              </w:rPr>
              <w:fldChar w:fldCharType="begin"/>
            </w:r>
            <w:r w:rsidRPr="0017346F">
              <w:rPr>
                <w:noProof/>
                <w:webHidden/>
                <w:color w:val="000000" w:themeColor="text1"/>
                <w:szCs w:val="24"/>
              </w:rPr>
              <w:instrText xml:space="preserve"> PAGEREF _Toc203745959 \h </w:instrText>
            </w:r>
            <w:r w:rsidRPr="0017346F">
              <w:rPr>
                <w:noProof/>
                <w:webHidden/>
                <w:color w:val="000000" w:themeColor="text1"/>
                <w:szCs w:val="24"/>
              </w:rPr>
            </w:r>
            <w:r w:rsidRPr="0017346F">
              <w:rPr>
                <w:noProof/>
                <w:webHidden/>
                <w:color w:val="000000" w:themeColor="text1"/>
                <w:szCs w:val="24"/>
              </w:rPr>
              <w:fldChar w:fldCharType="separate"/>
            </w:r>
            <w:r w:rsidRPr="0017346F">
              <w:rPr>
                <w:noProof/>
                <w:webHidden/>
                <w:color w:val="000000" w:themeColor="text1"/>
                <w:szCs w:val="24"/>
              </w:rPr>
              <w:t>18</w:t>
            </w:r>
            <w:r w:rsidRPr="0017346F">
              <w:rPr>
                <w:noProof/>
                <w:webHidden/>
                <w:color w:val="000000" w:themeColor="text1"/>
                <w:szCs w:val="24"/>
              </w:rPr>
              <w:fldChar w:fldCharType="end"/>
            </w:r>
          </w:hyperlink>
        </w:p>
        <w:p w14:paraId="1040F976" w14:textId="19297B74" w:rsidR="0094360B" w:rsidRPr="0017346F" w:rsidRDefault="0094360B" w:rsidP="0017346F">
          <w:pPr>
            <w:pStyle w:val="TOC2"/>
            <w:ind w:left="90"/>
            <w:rPr>
              <w:rFonts w:eastAsiaTheme="minorEastAsia"/>
              <w:noProof/>
              <w:color w:val="000000" w:themeColor="text1"/>
              <w:kern w:val="2"/>
              <w:szCs w:val="24"/>
              <w:lang w:eastAsia="en-NZ"/>
              <w14:ligatures w14:val="standardContextual"/>
            </w:rPr>
          </w:pPr>
          <w:hyperlink w:anchor="_Toc203745960" w:history="1">
            <w:r w:rsidRPr="0017346F">
              <w:rPr>
                <w:rStyle w:val="Hyperlink"/>
                <w:noProof/>
                <w:color w:val="000000" w:themeColor="text1"/>
                <w:szCs w:val="24"/>
              </w:rPr>
              <w:t>Improving rental markets</w:t>
            </w:r>
            <w:r w:rsidRPr="0017346F">
              <w:rPr>
                <w:noProof/>
                <w:webHidden/>
                <w:color w:val="000000" w:themeColor="text1"/>
                <w:szCs w:val="24"/>
              </w:rPr>
              <w:tab/>
            </w:r>
            <w:r w:rsidRPr="0017346F">
              <w:rPr>
                <w:noProof/>
                <w:webHidden/>
                <w:color w:val="000000" w:themeColor="text1"/>
                <w:szCs w:val="24"/>
              </w:rPr>
              <w:fldChar w:fldCharType="begin"/>
            </w:r>
            <w:r w:rsidRPr="0017346F">
              <w:rPr>
                <w:noProof/>
                <w:webHidden/>
                <w:color w:val="000000" w:themeColor="text1"/>
                <w:szCs w:val="24"/>
              </w:rPr>
              <w:instrText xml:space="preserve"> PAGEREF _Toc203745960 \h </w:instrText>
            </w:r>
            <w:r w:rsidRPr="0017346F">
              <w:rPr>
                <w:noProof/>
                <w:webHidden/>
                <w:color w:val="000000" w:themeColor="text1"/>
                <w:szCs w:val="24"/>
              </w:rPr>
            </w:r>
            <w:r w:rsidRPr="0017346F">
              <w:rPr>
                <w:noProof/>
                <w:webHidden/>
                <w:color w:val="000000" w:themeColor="text1"/>
                <w:szCs w:val="24"/>
              </w:rPr>
              <w:fldChar w:fldCharType="separate"/>
            </w:r>
            <w:r w:rsidRPr="0017346F">
              <w:rPr>
                <w:noProof/>
                <w:webHidden/>
                <w:color w:val="000000" w:themeColor="text1"/>
                <w:szCs w:val="24"/>
              </w:rPr>
              <w:t>20</w:t>
            </w:r>
            <w:r w:rsidRPr="0017346F">
              <w:rPr>
                <w:noProof/>
                <w:webHidden/>
                <w:color w:val="000000" w:themeColor="text1"/>
                <w:szCs w:val="24"/>
              </w:rPr>
              <w:fldChar w:fldCharType="end"/>
            </w:r>
          </w:hyperlink>
        </w:p>
        <w:p w14:paraId="27AED70C" w14:textId="142320F8" w:rsidR="0094360B" w:rsidRPr="0017346F" w:rsidRDefault="0094360B">
          <w:pPr>
            <w:pStyle w:val="TOC1"/>
            <w:rPr>
              <w:rFonts w:eastAsiaTheme="minorEastAsia"/>
              <w:color w:val="000000" w:themeColor="text1"/>
              <w:kern w:val="2"/>
              <w:sz w:val="24"/>
              <w:szCs w:val="24"/>
              <w:lang w:eastAsia="en-NZ"/>
              <w14:ligatures w14:val="standardContextual"/>
            </w:rPr>
          </w:pPr>
          <w:hyperlink w:anchor="_Toc203745961" w:history="1">
            <w:r w:rsidRPr="0017346F">
              <w:rPr>
                <w:rStyle w:val="Hyperlink"/>
                <w:color w:val="000000" w:themeColor="text1"/>
                <w:sz w:val="24"/>
                <w:szCs w:val="24"/>
              </w:rPr>
              <w:t>Part three: Māori housing through partnership – the MAIHI approach</w:t>
            </w:r>
            <w:r w:rsidRPr="0017346F">
              <w:rPr>
                <w:webHidden/>
                <w:color w:val="000000" w:themeColor="text1"/>
                <w:sz w:val="24"/>
                <w:szCs w:val="24"/>
              </w:rPr>
              <w:tab/>
            </w:r>
            <w:r w:rsidRPr="0017346F">
              <w:rPr>
                <w:webHidden/>
                <w:color w:val="000000" w:themeColor="text1"/>
                <w:sz w:val="24"/>
                <w:szCs w:val="24"/>
              </w:rPr>
              <w:fldChar w:fldCharType="begin"/>
            </w:r>
            <w:r w:rsidRPr="0017346F">
              <w:rPr>
                <w:webHidden/>
                <w:color w:val="000000" w:themeColor="text1"/>
                <w:sz w:val="24"/>
                <w:szCs w:val="24"/>
              </w:rPr>
              <w:instrText xml:space="preserve"> PAGEREF _Toc203745961 \h </w:instrText>
            </w:r>
            <w:r w:rsidRPr="0017346F">
              <w:rPr>
                <w:webHidden/>
                <w:color w:val="000000" w:themeColor="text1"/>
                <w:sz w:val="24"/>
                <w:szCs w:val="24"/>
              </w:rPr>
            </w:r>
            <w:r w:rsidRPr="0017346F">
              <w:rPr>
                <w:webHidden/>
                <w:color w:val="000000" w:themeColor="text1"/>
                <w:sz w:val="24"/>
                <w:szCs w:val="24"/>
              </w:rPr>
              <w:fldChar w:fldCharType="separate"/>
            </w:r>
            <w:r w:rsidRPr="0017346F">
              <w:rPr>
                <w:webHidden/>
                <w:color w:val="000000" w:themeColor="text1"/>
                <w:sz w:val="24"/>
                <w:szCs w:val="24"/>
              </w:rPr>
              <w:t>22</w:t>
            </w:r>
            <w:r w:rsidRPr="0017346F">
              <w:rPr>
                <w:webHidden/>
                <w:color w:val="000000" w:themeColor="text1"/>
                <w:sz w:val="24"/>
                <w:szCs w:val="24"/>
              </w:rPr>
              <w:fldChar w:fldCharType="end"/>
            </w:r>
          </w:hyperlink>
        </w:p>
        <w:p w14:paraId="797C9D28" w14:textId="00F75F14" w:rsidR="0094360B" w:rsidRPr="0017346F" w:rsidRDefault="0094360B">
          <w:pPr>
            <w:pStyle w:val="TOC1"/>
            <w:rPr>
              <w:rFonts w:eastAsiaTheme="minorEastAsia"/>
              <w:color w:val="000000" w:themeColor="text1"/>
              <w:kern w:val="2"/>
              <w:sz w:val="24"/>
              <w:szCs w:val="24"/>
              <w:lang w:eastAsia="en-NZ"/>
              <w14:ligatures w14:val="standardContextual"/>
            </w:rPr>
          </w:pPr>
          <w:hyperlink w:anchor="_Toc203745962" w:history="1">
            <w:r w:rsidRPr="0017346F">
              <w:rPr>
                <w:rStyle w:val="Hyperlink"/>
                <w:color w:val="000000" w:themeColor="text1"/>
                <w:sz w:val="24"/>
                <w:szCs w:val="24"/>
              </w:rPr>
              <w:t>Part four: Working together to deliver change</w:t>
            </w:r>
            <w:r w:rsidRPr="0017346F">
              <w:rPr>
                <w:webHidden/>
                <w:color w:val="000000" w:themeColor="text1"/>
                <w:sz w:val="24"/>
                <w:szCs w:val="24"/>
              </w:rPr>
              <w:tab/>
            </w:r>
            <w:r w:rsidRPr="0017346F">
              <w:rPr>
                <w:webHidden/>
                <w:color w:val="000000" w:themeColor="text1"/>
                <w:sz w:val="24"/>
                <w:szCs w:val="24"/>
              </w:rPr>
              <w:fldChar w:fldCharType="begin"/>
            </w:r>
            <w:r w:rsidRPr="0017346F">
              <w:rPr>
                <w:webHidden/>
                <w:color w:val="000000" w:themeColor="text1"/>
                <w:sz w:val="24"/>
                <w:szCs w:val="24"/>
              </w:rPr>
              <w:instrText xml:space="preserve"> PAGEREF _Toc203745962 \h </w:instrText>
            </w:r>
            <w:r w:rsidRPr="0017346F">
              <w:rPr>
                <w:webHidden/>
                <w:color w:val="000000" w:themeColor="text1"/>
                <w:sz w:val="24"/>
                <w:szCs w:val="24"/>
              </w:rPr>
            </w:r>
            <w:r w:rsidRPr="0017346F">
              <w:rPr>
                <w:webHidden/>
                <w:color w:val="000000" w:themeColor="text1"/>
                <w:sz w:val="24"/>
                <w:szCs w:val="24"/>
              </w:rPr>
              <w:fldChar w:fldCharType="separate"/>
            </w:r>
            <w:r w:rsidRPr="0017346F">
              <w:rPr>
                <w:webHidden/>
                <w:color w:val="000000" w:themeColor="text1"/>
                <w:sz w:val="24"/>
                <w:szCs w:val="24"/>
              </w:rPr>
              <w:t>25</w:t>
            </w:r>
            <w:r w:rsidRPr="0017346F">
              <w:rPr>
                <w:webHidden/>
                <w:color w:val="000000" w:themeColor="text1"/>
                <w:sz w:val="24"/>
                <w:szCs w:val="24"/>
              </w:rPr>
              <w:fldChar w:fldCharType="end"/>
            </w:r>
          </w:hyperlink>
        </w:p>
        <w:p w14:paraId="3CA5F168" w14:textId="07639A2F" w:rsidR="0094360B" w:rsidRPr="0017346F" w:rsidRDefault="0094360B">
          <w:pPr>
            <w:pStyle w:val="TOC1"/>
            <w:rPr>
              <w:rFonts w:eastAsiaTheme="minorEastAsia"/>
              <w:color w:val="000000" w:themeColor="text1"/>
              <w:kern w:val="2"/>
              <w:sz w:val="24"/>
              <w:szCs w:val="24"/>
              <w:lang w:eastAsia="en-NZ"/>
              <w14:ligatures w14:val="standardContextual"/>
            </w:rPr>
          </w:pPr>
          <w:hyperlink w:anchor="_Toc203745963" w:history="1">
            <w:r w:rsidRPr="0017346F">
              <w:rPr>
                <w:rStyle w:val="Hyperlink"/>
                <w:color w:val="000000" w:themeColor="text1"/>
                <w:sz w:val="24"/>
                <w:szCs w:val="24"/>
              </w:rPr>
              <w:t>Appendix 1: Context – challenges facing the system</w:t>
            </w:r>
            <w:r w:rsidRPr="0017346F">
              <w:rPr>
                <w:webHidden/>
                <w:color w:val="000000" w:themeColor="text1"/>
                <w:sz w:val="24"/>
                <w:szCs w:val="24"/>
              </w:rPr>
              <w:tab/>
            </w:r>
            <w:r w:rsidRPr="0017346F">
              <w:rPr>
                <w:webHidden/>
                <w:color w:val="000000" w:themeColor="text1"/>
                <w:sz w:val="24"/>
                <w:szCs w:val="24"/>
              </w:rPr>
              <w:fldChar w:fldCharType="begin"/>
            </w:r>
            <w:r w:rsidRPr="0017346F">
              <w:rPr>
                <w:webHidden/>
                <w:color w:val="000000" w:themeColor="text1"/>
                <w:sz w:val="24"/>
                <w:szCs w:val="24"/>
              </w:rPr>
              <w:instrText xml:space="preserve"> PAGEREF _Toc203745963 \h </w:instrText>
            </w:r>
            <w:r w:rsidRPr="0017346F">
              <w:rPr>
                <w:webHidden/>
                <w:color w:val="000000" w:themeColor="text1"/>
                <w:sz w:val="24"/>
                <w:szCs w:val="24"/>
              </w:rPr>
            </w:r>
            <w:r w:rsidRPr="0017346F">
              <w:rPr>
                <w:webHidden/>
                <w:color w:val="000000" w:themeColor="text1"/>
                <w:sz w:val="24"/>
                <w:szCs w:val="24"/>
              </w:rPr>
              <w:fldChar w:fldCharType="separate"/>
            </w:r>
            <w:r w:rsidRPr="0017346F">
              <w:rPr>
                <w:webHidden/>
                <w:color w:val="000000" w:themeColor="text1"/>
                <w:sz w:val="24"/>
                <w:szCs w:val="24"/>
              </w:rPr>
              <w:t>28</w:t>
            </w:r>
            <w:r w:rsidRPr="0017346F">
              <w:rPr>
                <w:webHidden/>
                <w:color w:val="000000" w:themeColor="text1"/>
                <w:sz w:val="24"/>
                <w:szCs w:val="24"/>
              </w:rPr>
              <w:fldChar w:fldCharType="end"/>
            </w:r>
          </w:hyperlink>
        </w:p>
        <w:p w14:paraId="4810564C" w14:textId="452AEF95" w:rsidR="00E57A58" w:rsidRPr="00B91DBC" w:rsidRDefault="00E57A58" w:rsidP="00811531">
          <w:pPr>
            <w:spacing w:line="276" w:lineRule="auto"/>
          </w:pPr>
          <w:r w:rsidRPr="0017346F">
            <w:rPr>
              <w:b/>
              <w:color w:val="000000" w:themeColor="text1"/>
              <w:szCs w:val="24"/>
            </w:rPr>
            <w:fldChar w:fldCharType="end"/>
          </w:r>
        </w:p>
      </w:sdtContent>
    </w:sdt>
    <w:p w14:paraId="1425DFF3" w14:textId="044743DA" w:rsidR="00B41987" w:rsidRDefault="00B41987" w:rsidP="00811531">
      <w:pPr>
        <w:spacing w:line="276" w:lineRule="auto"/>
      </w:pPr>
    </w:p>
    <w:p w14:paraId="1A7A83AE" w14:textId="7CD84063" w:rsidR="002A106A" w:rsidRPr="00811531" w:rsidRDefault="00486F3F" w:rsidP="00811531">
      <w:pPr>
        <w:pStyle w:val="Heading-1"/>
        <w:spacing w:line="276" w:lineRule="auto"/>
        <w:rPr>
          <w:caps/>
        </w:rPr>
      </w:pPr>
      <w:r w:rsidRPr="00B91DBC">
        <w:br w:type="page"/>
      </w:r>
      <w:bookmarkStart w:id="1" w:name="_Toc203745951"/>
      <w:r w:rsidR="009758C3" w:rsidRPr="00811531">
        <w:lastRenderedPageBreak/>
        <w:t>Minister</w:t>
      </w:r>
      <w:r w:rsidR="00663F80">
        <w:t>s</w:t>
      </w:r>
      <w:r w:rsidR="00BC08E2">
        <w:t>’</w:t>
      </w:r>
      <w:r w:rsidR="00B84D13">
        <w:t xml:space="preserve"> </w:t>
      </w:r>
      <w:r w:rsidR="00071AB3">
        <w:t>f</w:t>
      </w:r>
      <w:r w:rsidR="00071AB3" w:rsidRPr="00811531">
        <w:t>oreword</w:t>
      </w:r>
      <w:bookmarkEnd w:id="1"/>
      <w:r w:rsidR="001272A4">
        <w:t xml:space="preserve"> </w:t>
      </w:r>
      <w:r w:rsidR="001472D0">
        <w:t xml:space="preserve"> </w:t>
      </w:r>
    </w:p>
    <w:p w14:paraId="77FB96C7" w14:textId="77777777" w:rsidR="00FE0556" w:rsidRPr="00B91DBC" w:rsidRDefault="00FE0556" w:rsidP="00811531">
      <w:pPr>
        <w:spacing w:after="0" w:line="276" w:lineRule="auto"/>
        <w:textAlignment w:val="baseline"/>
        <w:rPr>
          <w:rFonts w:eastAsia="Times New Roman" w:cs="Arial"/>
          <w:sz w:val="20"/>
          <w:szCs w:val="20"/>
          <w:lang w:eastAsia="en-NZ"/>
        </w:rPr>
      </w:pPr>
    </w:p>
    <w:p w14:paraId="0CEC5C11" w14:textId="0FA9FA29" w:rsidR="00B858C2" w:rsidRPr="00921761" w:rsidRDefault="008C5CEA" w:rsidP="28F28876">
      <w:pPr>
        <w:spacing w:line="276" w:lineRule="auto"/>
        <w:rPr>
          <w:rFonts w:eastAsia="Times New Roman"/>
          <w:spacing w:val="-4"/>
          <w:lang w:eastAsia="en-NZ"/>
        </w:rPr>
      </w:pPr>
      <w:r>
        <w:t>[</w:t>
      </w:r>
      <w:r w:rsidRPr="0087404D">
        <w:t xml:space="preserve">to </w:t>
      </w:r>
      <w:r w:rsidR="00E964D0">
        <w:t>be added after c</w:t>
      </w:r>
      <w:r w:rsidR="00153D23">
        <w:t>onsultation</w:t>
      </w:r>
      <w:r w:rsidRPr="0087404D">
        <w:t>]</w:t>
      </w:r>
    </w:p>
    <w:p w14:paraId="6715A7ED" w14:textId="77777777" w:rsidR="00B858C2" w:rsidRPr="00B91DBC" w:rsidRDefault="00B858C2" w:rsidP="00811531">
      <w:pPr>
        <w:spacing w:after="0" w:line="276" w:lineRule="auto"/>
        <w:textAlignment w:val="baseline"/>
        <w:rPr>
          <w:rFonts w:eastAsia="Times New Roman" w:cs="Arial"/>
          <w:sz w:val="16"/>
          <w:szCs w:val="16"/>
          <w:lang w:eastAsia="en-NZ"/>
        </w:rPr>
      </w:pPr>
    </w:p>
    <w:p w14:paraId="5BC849E1" w14:textId="306DE911" w:rsidR="00D0200D" w:rsidRPr="00B91DBC" w:rsidRDefault="00D0200D" w:rsidP="00811531">
      <w:pPr>
        <w:spacing w:after="0" w:line="276" w:lineRule="auto"/>
        <w:textAlignment w:val="baseline"/>
        <w:rPr>
          <w:rFonts w:eastAsia="Times New Roman" w:cs="Arial"/>
          <w:sz w:val="16"/>
          <w:szCs w:val="16"/>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17346F" w:rsidRPr="0017346F" w14:paraId="7D6C5284" w14:textId="77777777" w:rsidTr="00CD1345">
        <w:trPr>
          <w:cnfStyle w:val="100000000000" w:firstRow="1" w:lastRow="0" w:firstColumn="0" w:lastColumn="0" w:oddVBand="0" w:evenVBand="0" w:oddHBand="0" w:evenHBand="0" w:firstRowFirstColumn="0" w:firstRowLastColumn="0" w:lastRowFirstColumn="0" w:lastRowLastColumn="0"/>
        </w:trPr>
        <w:tc>
          <w:tcPr>
            <w:tcW w:w="4675" w:type="dxa"/>
          </w:tcPr>
          <w:p w14:paraId="5696D477" w14:textId="1008BEAB" w:rsidR="00B858C2" w:rsidRPr="0017346F" w:rsidRDefault="00B858C2" w:rsidP="00811531">
            <w:pPr>
              <w:spacing w:line="276" w:lineRule="auto"/>
              <w:ind w:left="-112"/>
              <w:rPr>
                <w:rFonts w:cs="Arial"/>
                <w:color w:val="000000" w:themeColor="text1"/>
                <w:sz w:val="20"/>
                <w:szCs w:val="20"/>
              </w:rPr>
            </w:pPr>
            <w:r w:rsidRPr="0017346F">
              <w:rPr>
                <w:rFonts w:cs="Arial"/>
                <w:color w:val="000000" w:themeColor="text1"/>
                <w:sz w:val="20"/>
                <w:szCs w:val="20"/>
              </w:rPr>
              <w:t xml:space="preserve">Hon </w:t>
            </w:r>
            <w:r w:rsidR="00AB079F" w:rsidRPr="0017346F">
              <w:rPr>
                <w:rFonts w:cs="Arial"/>
                <w:color w:val="000000" w:themeColor="text1"/>
                <w:sz w:val="20"/>
                <w:szCs w:val="20"/>
              </w:rPr>
              <w:t>Nicola Willis</w:t>
            </w:r>
          </w:p>
          <w:p w14:paraId="40DCCF91" w14:textId="73C8D17A" w:rsidR="00B858C2" w:rsidRPr="0017346F" w:rsidRDefault="00B858C2" w:rsidP="00811531">
            <w:pPr>
              <w:spacing w:line="276" w:lineRule="auto"/>
              <w:ind w:left="-112"/>
              <w:rPr>
                <w:rFonts w:cs="Arial"/>
                <w:color w:val="000000" w:themeColor="text1"/>
                <w:sz w:val="20"/>
                <w:szCs w:val="20"/>
              </w:rPr>
            </w:pPr>
            <w:r w:rsidRPr="0017346F">
              <w:rPr>
                <w:rFonts w:cs="Arial"/>
                <w:color w:val="000000" w:themeColor="text1"/>
                <w:sz w:val="20"/>
                <w:szCs w:val="20"/>
              </w:rPr>
              <w:t>Minister of Finance</w:t>
            </w:r>
          </w:p>
        </w:tc>
        <w:tc>
          <w:tcPr>
            <w:tcW w:w="4675" w:type="dxa"/>
          </w:tcPr>
          <w:p w14:paraId="116041D6" w14:textId="36F81931" w:rsidR="00B858C2" w:rsidRPr="0017346F" w:rsidRDefault="00B858C2" w:rsidP="00811531">
            <w:pPr>
              <w:spacing w:line="276" w:lineRule="auto"/>
              <w:rPr>
                <w:rFonts w:cs="Arial"/>
                <w:color w:val="000000" w:themeColor="text1"/>
                <w:sz w:val="20"/>
                <w:szCs w:val="20"/>
              </w:rPr>
            </w:pPr>
            <w:r w:rsidRPr="0017346F">
              <w:rPr>
                <w:rFonts w:cs="Arial"/>
                <w:color w:val="000000" w:themeColor="text1"/>
                <w:sz w:val="20"/>
                <w:szCs w:val="20"/>
              </w:rPr>
              <w:t xml:space="preserve">Hon </w:t>
            </w:r>
            <w:r w:rsidR="00AB079F" w:rsidRPr="0017346F">
              <w:rPr>
                <w:rFonts w:cs="Arial"/>
                <w:color w:val="000000" w:themeColor="text1"/>
                <w:sz w:val="20"/>
                <w:szCs w:val="20"/>
              </w:rPr>
              <w:t>Chris Bishop</w:t>
            </w:r>
          </w:p>
          <w:p w14:paraId="7213D201" w14:textId="36CC5434" w:rsidR="00B858C2" w:rsidRPr="0017346F" w:rsidRDefault="00B858C2" w:rsidP="00811531">
            <w:pPr>
              <w:spacing w:line="276" w:lineRule="auto"/>
              <w:rPr>
                <w:rFonts w:cs="Arial"/>
                <w:color w:val="000000" w:themeColor="text1"/>
                <w:sz w:val="20"/>
                <w:szCs w:val="20"/>
              </w:rPr>
            </w:pPr>
            <w:r w:rsidRPr="0017346F">
              <w:rPr>
                <w:rFonts w:cs="Arial"/>
                <w:color w:val="000000" w:themeColor="text1"/>
                <w:sz w:val="20"/>
                <w:szCs w:val="20"/>
              </w:rPr>
              <w:t>Minister of Housing</w:t>
            </w:r>
          </w:p>
        </w:tc>
      </w:tr>
    </w:tbl>
    <w:p w14:paraId="6DB17D57" w14:textId="77777777" w:rsidR="00B858C2" w:rsidRPr="00B91DBC" w:rsidRDefault="00B858C2" w:rsidP="00811531">
      <w:pPr>
        <w:spacing w:line="276" w:lineRule="auto"/>
        <w:rPr>
          <w:rFonts w:cs="Arial"/>
          <w:sz w:val="20"/>
          <w:szCs w:val="20"/>
        </w:rPr>
      </w:pPr>
    </w:p>
    <w:p w14:paraId="1FDCFCD4" w14:textId="77777777" w:rsidR="003F6F30" w:rsidRDefault="00AB079F" w:rsidP="00811531">
      <w:pPr>
        <w:spacing w:line="276" w:lineRule="auto"/>
        <w:rPr>
          <w:rFonts w:cs="Arial"/>
          <w:sz w:val="20"/>
          <w:szCs w:val="20"/>
        </w:rPr>
      </w:pPr>
      <w:r w:rsidRPr="00B91DBC">
        <w:rPr>
          <w:rFonts w:cs="Arial"/>
          <w:sz w:val="20"/>
          <w:szCs w:val="20"/>
        </w:rPr>
        <w:t>[date]</w:t>
      </w:r>
    </w:p>
    <w:p w14:paraId="2F6866A7" w14:textId="77777777" w:rsidR="003F6F30" w:rsidRDefault="003F6F30" w:rsidP="00811531">
      <w:pPr>
        <w:spacing w:line="276" w:lineRule="auto"/>
        <w:sectPr w:rsidR="003F6F30" w:rsidSect="009053C5">
          <w:headerReference w:type="default" r:id="rId19"/>
          <w:footerReference w:type="default" r:id="rId20"/>
          <w:pgSz w:w="11906" w:h="16838" w:code="9"/>
          <w:pgMar w:top="1440" w:right="1440" w:bottom="1440" w:left="1440" w:header="720" w:footer="720" w:gutter="0"/>
          <w:cols w:space="720"/>
          <w:docGrid w:linePitch="360"/>
        </w:sectPr>
      </w:pPr>
    </w:p>
    <w:p w14:paraId="2B92AF01" w14:textId="204ED975" w:rsidR="003F6F30" w:rsidRDefault="003F6F30" w:rsidP="003F6F30">
      <w:pPr>
        <w:pStyle w:val="Heading-1"/>
        <w:spacing w:line="276" w:lineRule="auto"/>
        <w:rPr>
          <w:sz w:val="36"/>
          <w:szCs w:val="36"/>
        </w:rPr>
      </w:pPr>
      <w:bookmarkStart w:id="2" w:name="_Toc203745952"/>
      <w:r w:rsidRPr="00735E75">
        <w:rPr>
          <w:sz w:val="36"/>
          <w:szCs w:val="36"/>
        </w:rPr>
        <w:lastRenderedPageBreak/>
        <w:t xml:space="preserve">GPS-HUD </w:t>
      </w:r>
      <w:r w:rsidR="007F7553">
        <w:rPr>
          <w:sz w:val="36"/>
          <w:szCs w:val="36"/>
        </w:rPr>
        <w:t>at a glance</w:t>
      </w:r>
      <w:bookmarkEnd w:id="2"/>
    </w:p>
    <w:p w14:paraId="3275ECFB" w14:textId="0C5DBC2A" w:rsidR="008678FA" w:rsidRDefault="005344EF" w:rsidP="008678FA">
      <w:pPr>
        <w:rPr>
          <w:rFonts w:eastAsiaTheme="majorEastAsia" w:cstheme="majorBidi"/>
          <w:color w:val="003E52"/>
          <w:sz w:val="52"/>
          <w:szCs w:val="32"/>
        </w:rPr>
      </w:pPr>
      <w:r w:rsidRPr="005344EF">
        <w:rPr>
          <w:noProof/>
        </w:rPr>
        <w:drawing>
          <wp:inline distT="0" distB="0" distL="0" distR="0" wp14:anchorId="03084A70" wp14:editId="0E9DBEBB">
            <wp:extent cx="9044943" cy="4714875"/>
            <wp:effectExtent l="0" t="0" r="3810" b="0"/>
            <wp:docPr id="60115553" name="Picture 1" descr="A diagram of the vision of the government policy statement on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5553" name="Picture 1" descr="A diagram of the vision of the government policy statement on housing and urban development"/>
                    <pic:cNvPicPr/>
                  </pic:nvPicPr>
                  <pic:blipFill>
                    <a:blip r:embed="rId21"/>
                    <a:stretch>
                      <a:fillRect/>
                    </a:stretch>
                  </pic:blipFill>
                  <pic:spPr>
                    <a:xfrm>
                      <a:off x="0" y="0"/>
                      <a:ext cx="9126145" cy="4757203"/>
                    </a:xfrm>
                    <a:prstGeom prst="rect">
                      <a:avLst/>
                    </a:prstGeom>
                  </pic:spPr>
                </pic:pic>
              </a:graphicData>
            </a:graphic>
          </wp:inline>
        </w:drawing>
      </w:r>
      <w:r w:rsidR="008678FA">
        <w:br w:type="page"/>
      </w:r>
    </w:p>
    <w:p w14:paraId="0372240A" w14:textId="77777777" w:rsidR="00A9456E" w:rsidRDefault="00A9456E" w:rsidP="00811531">
      <w:pPr>
        <w:pStyle w:val="Heading-1"/>
        <w:spacing w:line="276" w:lineRule="auto"/>
        <w:sectPr w:rsidR="00A9456E" w:rsidSect="00A9456E">
          <w:pgSz w:w="16838" w:h="11906" w:orient="landscape" w:code="9"/>
          <w:pgMar w:top="1440" w:right="1440" w:bottom="1440" w:left="1440" w:header="720" w:footer="720" w:gutter="0"/>
          <w:cols w:space="720"/>
          <w:docGrid w:linePitch="360"/>
        </w:sectPr>
      </w:pPr>
    </w:p>
    <w:p w14:paraId="4DD069B7" w14:textId="7E58DF28" w:rsidR="00F92349" w:rsidRDefault="00F92349" w:rsidP="00811531">
      <w:pPr>
        <w:pStyle w:val="Heading-1"/>
        <w:spacing w:line="276" w:lineRule="auto"/>
      </w:pPr>
      <w:bookmarkStart w:id="3" w:name="_Toc203745953"/>
      <w:r>
        <w:lastRenderedPageBreak/>
        <w:t>Overview</w:t>
      </w:r>
      <w:bookmarkEnd w:id="3"/>
      <w:r w:rsidR="00C51836">
        <w:t xml:space="preserve"> </w:t>
      </w:r>
    </w:p>
    <w:p w14:paraId="5B883D03" w14:textId="2A000D75" w:rsidR="00305FF3" w:rsidRDefault="0040008D" w:rsidP="00305FF3">
      <w:pPr>
        <w:spacing w:line="276" w:lineRule="auto"/>
      </w:pPr>
      <w:r w:rsidRPr="0071554A">
        <w:t>Growing our towns and cities</w:t>
      </w:r>
      <w:r w:rsidR="002014C2" w:rsidRPr="0071554A">
        <w:t>,</w:t>
      </w:r>
      <w:r w:rsidR="00572E70" w:rsidRPr="0071554A">
        <w:t xml:space="preserve"> </w:t>
      </w:r>
      <w:r w:rsidR="002014C2" w:rsidRPr="0071554A">
        <w:t xml:space="preserve">with </w:t>
      </w:r>
      <w:r w:rsidR="00572E70" w:rsidRPr="0071554A">
        <w:t>efficient infrastructure</w:t>
      </w:r>
      <w:r w:rsidR="002014C2" w:rsidRPr="0071554A">
        <w:t xml:space="preserve"> and an ample supply of </w:t>
      </w:r>
      <w:r w:rsidR="00E2491D">
        <w:t xml:space="preserve">the </w:t>
      </w:r>
      <w:r w:rsidR="00D33845">
        <w:t>r</w:t>
      </w:r>
      <w:r w:rsidR="00E2491D">
        <w:t xml:space="preserve">ight </w:t>
      </w:r>
      <w:r w:rsidR="000465BC">
        <w:t xml:space="preserve">houses </w:t>
      </w:r>
      <w:r w:rsidR="00E2491D">
        <w:t>in the right place</w:t>
      </w:r>
      <w:r w:rsidR="003B4BFE">
        <w:t>,</w:t>
      </w:r>
      <w:r w:rsidR="00E2491D">
        <w:t xml:space="preserve"> </w:t>
      </w:r>
      <w:r w:rsidR="00572E70" w:rsidRPr="0071554A">
        <w:t xml:space="preserve">is </w:t>
      </w:r>
      <w:r w:rsidR="0017334D">
        <w:t>vital</w:t>
      </w:r>
      <w:r w:rsidR="00572E70" w:rsidRPr="0071554A">
        <w:t xml:space="preserve"> for </w:t>
      </w:r>
      <w:r w:rsidR="00456F40">
        <w:t xml:space="preserve">Aotearoa </w:t>
      </w:r>
      <w:r w:rsidR="0017334D">
        <w:t>New Zealand’s</w:t>
      </w:r>
      <w:r w:rsidR="00572E70" w:rsidRPr="0071554A">
        <w:t xml:space="preserve"> economy and </w:t>
      </w:r>
      <w:r w:rsidR="0017334D">
        <w:t xml:space="preserve">its </w:t>
      </w:r>
      <w:r w:rsidR="00572E70" w:rsidRPr="0071554A">
        <w:t>people</w:t>
      </w:r>
      <w:r w:rsidR="007216EA" w:rsidRPr="0071554A">
        <w:t xml:space="preserve">. </w:t>
      </w:r>
      <w:r w:rsidR="00A17F0F" w:rsidRPr="0071554A">
        <w:t xml:space="preserve">Our </w:t>
      </w:r>
      <w:r w:rsidR="002014C2" w:rsidRPr="0071554A">
        <w:t>urban communities</w:t>
      </w:r>
      <w:r w:rsidR="00A17F0F" w:rsidRPr="0071554A">
        <w:t xml:space="preserve"> should be engines of economic growth</w:t>
      </w:r>
      <w:r w:rsidR="00B1583D">
        <w:t xml:space="preserve"> and innovation</w:t>
      </w:r>
      <w:r w:rsidR="00A17F0F" w:rsidRPr="0071554A">
        <w:t xml:space="preserve">, supporting businesses to access skills and investment. </w:t>
      </w:r>
      <w:r w:rsidR="007216EA" w:rsidRPr="0071554A">
        <w:t>People in stable, healthy housing</w:t>
      </w:r>
      <w:r w:rsidR="00305FF3" w:rsidRPr="0071554A" w:rsidDel="00CD272A">
        <w:t xml:space="preserve"> are more likely to achieve educational success, </w:t>
      </w:r>
      <w:r w:rsidR="00305FF3" w:rsidRPr="0071554A">
        <w:t>enjoy good physical and mental health</w:t>
      </w:r>
      <w:r w:rsidR="00305FF3" w:rsidRPr="0071554A" w:rsidDel="00CD272A">
        <w:t xml:space="preserve">, </w:t>
      </w:r>
      <w:r w:rsidR="007216EA" w:rsidRPr="0071554A">
        <w:t>have jobs</w:t>
      </w:r>
      <w:r w:rsidR="00EB1D61" w:rsidRPr="0071554A">
        <w:t>, and participate in their</w:t>
      </w:r>
      <w:r w:rsidR="00305FF3" w:rsidRPr="0071554A" w:rsidDel="00CD272A">
        <w:t xml:space="preserve"> communities</w:t>
      </w:r>
      <w:r w:rsidR="00EB1D61" w:rsidRPr="0071554A">
        <w:t>.</w:t>
      </w:r>
      <w:r w:rsidR="00EB1D61">
        <w:t xml:space="preserve"> </w:t>
      </w:r>
    </w:p>
    <w:p w14:paraId="2206CCD1" w14:textId="2D424BEB" w:rsidR="00673757" w:rsidRPr="001A779A" w:rsidRDefault="00673757" w:rsidP="00673757">
      <w:r>
        <w:t xml:space="preserve">For decades, </w:t>
      </w:r>
      <w:r w:rsidR="005C0FCB">
        <w:t xml:space="preserve">we have not enabled our towns and cities to grow well. </w:t>
      </w:r>
      <w:r w:rsidRPr="001A779A">
        <w:t>The poor housing and urban outcomes we are experiencing</w:t>
      </w:r>
      <w:r w:rsidR="00D9205C">
        <w:t xml:space="preserve"> (see </w:t>
      </w:r>
      <w:r w:rsidR="003A2374">
        <w:t>a</w:t>
      </w:r>
      <w:r w:rsidR="00D9205C" w:rsidRPr="003A2374">
        <w:t>ppendix 1</w:t>
      </w:r>
      <w:r w:rsidR="00D9205C">
        <w:t>)</w:t>
      </w:r>
      <w:r w:rsidRPr="001A779A">
        <w:t xml:space="preserve"> require a concerted and aligned effort to resolve. </w:t>
      </w:r>
      <w:r w:rsidR="000E1A14">
        <w:t xml:space="preserve">The government is one of many </w:t>
      </w:r>
      <w:r w:rsidR="00545526">
        <w:t>contributors to this effort.</w:t>
      </w:r>
    </w:p>
    <w:p w14:paraId="2AAAA717" w14:textId="4AAE6528" w:rsidR="00A761DE" w:rsidRPr="001B6E48" w:rsidRDefault="00A761DE" w:rsidP="00A761DE">
      <w:pPr>
        <w:spacing w:line="276" w:lineRule="auto"/>
      </w:pPr>
      <w:r>
        <w:t>Government</w:t>
      </w:r>
      <w:r w:rsidR="004676EB">
        <w:t>’s</w:t>
      </w:r>
      <w:r>
        <w:t xml:space="preserve"> role in the housing and urban system</w:t>
      </w:r>
      <w:r w:rsidR="004E03D6">
        <w:t xml:space="preserve"> is</w:t>
      </w:r>
      <w:r>
        <w:t xml:space="preserve">:  </w:t>
      </w:r>
    </w:p>
    <w:p w14:paraId="5F2F4E01" w14:textId="7125387C" w:rsidR="008B7F3A" w:rsidRPr="00055A9B" w:rsidRDefault="008B7F3A" w:rsidP="003A2374">
      <w:pPr>
        <w:pStyle w:val="ListParagraph"/>
        <w:numPr>
          <w:ilvl w:val="1"/>
          <w:numId w:val="21"/>
        </w:numPr>
        <w:ind w:left="360"/>
        <w:rPr>
          <w:bCs/>
          <w:lang w:val="en-GB"/>
        </w:rPr>
      </w:pPr>
      <w:r w:rsidRPr="00055A9B">
        <w:rPr>
          <w:bCs/>
          <w:lang w:val="en-GB"/>
        </w:rPr>
        <w:t>Enabling efficient land markets – ensur</w:t>
      </w:r>
      <w:r w:rsidR="000A2C9E" w:rsidRPr="00055A9B">
        <w:rPr>
          <w:bCs/>
          <w:lang w:val="en-GB"/>
        </w:rPr>
        <w:t>ing</w:t>
      </w:r>
      <w:r w:rsidRPr="00055A9B">
        <w:rPr>
          <w:bCs/>
          <w:lang w:val="en-GB"/>
        </w:rPr>
        <w:t xml:space="preserve"> more responsive supply of land and infrastructure</w:t>
      </w:r>
      <w:r w:rsidR="003E4992" w:rsidRPr="00055A9B">
        <w:rPr>
          <w:bCs/>
          <w:lang w:val="en-GB"/>
        </w:rPr>
        <w:t xml:space="preserve"> to</w:t>
      </w:r>
      <w:r w:rsidRPr="00055A9B">
        <w:rPr>
          <w:bCs/>
          <w:lang w:val="en-GB"/>
        </w:rPr>
        <w:t xml:space="preserve"> shift market expectations </w:t>
      </w:r>
      <w:r w:rsidR="00770B2C" w:rsidRPr="00055A9B">
        <w:rPr>
          <w:bCs/>
          <w:lang w:val="en-GB"/>
        </w:rPr>
        <w:t>and behaviour</w:t>
      </w:r>
      <w:r w:rsidRPr="00055A9B">
        <w:rPr>
          <w:bCs/>
          <w:lang w:val="en-GB"/>
        </w:rPr>
        <w:t>, moderate the price of urban land and increase opportunities for housing and urban development</w:t>
      </w:r>
      <w:r w:rsidR="002E3569" w:rsidRPr="00055A9B">
        <w:rPr>
          <w:bCs/>
          <w:lang w:val="en-GB"/>
        </w:rPr>
        <w:t>.</w:t>
      </w:r>
    </w:p>
    <w:p w14:paraId="34D06C62" w14:textId="6E5C2462" w:rsidR="008B7F3A" w:rsidRPr="00055A9B" w:rsidRDefault="008B7F3A" w:rsidP="003A2374">
      <w:pPr>
        <w:numPr>
          <w:ilvl w:val="1"/>
          <w:numId w:val="21"/>
        </w:numPr>
        <w:ind w:left="360"/>
        <w:rPr>
          <w:bCs/>
          <w:lang w:val="en-GB"/>
        </w:rPr>
      </w:pPr>
      <w:r w:rsidRPr="00055A9B">
        <w:rPr>
          <w:bCs/>
          <w:lang w:val="en-GB"/>
        </w:rPr>
        <w:t>Delivering better housing support to those who need it – support</w:t>
      </w:r>
      <w:r w:rsidR="003D263A" w:rsidRPr="00055A9B">
        <w:rPr>
          <w:bCs/>
          <w:lang w:val="en-GB"/>
        </w:rPr>
        <w:t>ing</w:t>
      </w:r>
      <w:r w:rsidRPr="00055A9B">
        <w:rPr>
          <w:bCs/>
          <w:lang w:val="en-GB"/>
        </w:rPr>
        <w:t xml:space="preserve"> people into safe and stable housing (whether market or non-market) to improve the welfare of New Zealanders and minimise wider costs to society</w:t>
      </w:r>
      <w:r w:rsidR="00164AB1" w:rsidRPr="00055A9B">
        <w:rPr>
          <w:bCs/>
          <w:lang w:val="en-GB"/>
        </w:rPr>
        <w:t xml:space="preserve">. </w:t>
      </w:r>
      <w:r w:rsidR="00B32F2A" w:rsidRPr="00055A9B">
        <w:rPr>
          <w:bCs/>
          <w:lang w:val="en-GB"/>
        </w:rPr>
        <w:t>The objective is “Right house, right place, right people”</w:t>
      </w:r>
      <w:r w:rsidR="008D4594" w:rsidRPr="00055A9B">
        <w:rPr>
          <w:bCs/>
          <w:lang w:val="en-GB"/>
        </w:rPr>
        <w:t xml:space="preserve"> – ensuring that </w:t>
      </w:r>
      <w:r w:rsidR="00714FFC" w:rsidRPr="00055A9B">
        <w:rPr>
          <w:bCs/>
          <w:lang w:val="en-GB"/>
        </w:rPr>
        <w:t xml:space="preserve">people in need have the type of housing they need, where it is needed. </w:t>
      </w:r>
    </w:p>
    <w:p w14:paraId="3ADAB448" w14:textId="45E87E53" w:rsidR="008B7F3A" w:rsidRPr="00055A9B" w:rsidRDefault="008B7F3A" w:rsidP="003A2374">
      <w:pPr>
        <w:numPr>
          <w:ilvl w:val="1"/>
          <w:numId w:val="21"/>
        </w:numPr>
        <w:ind w:left="360"/>
        <w:rPr>
          <w:bCs/>
        </w:rPr>
      </w:pPr>
      <w:r w:rsidRPr="00055A9B">
        <w:rPr>
          <w:bCs/>
        </w:rPr>
        <w:t xml:space="preserve">Addressing residual barriers to urban development </w:t>
      </w:r>
      <w:r w:rsidRPr="00055A9B">
        <w:rPr>
          <w:bCs/>
          <w:lang w:val="en-GB"/>
        </w:rPr>
        <w:t xml:space="preserve">– </w:t>
      </w:r>
      <w:r w:rsidR="00747872" w:rsidRPr="00055A9B">
        <w:rPr>
          <w:bCs/>
        </w:rPr>
        <w:t xml:space="preserve">coordinating </w:t>
      </w:r>
      <w:r w:rsidR="00147E61" w:rsidRPr="00055A9B">
        <w:rPr>
          <w:bCs/>
        </w:rPr>
        <w:t xml:space="preserve">development where required </w:t>
      </w:r>
      <w:r w:rsidR="00747872" w:rsidRPr="00055A9B">
        <w:rPr>
          <w:bCs/>
        </w:rPr>
        <w:t xml:space="preserve">to </w:t>
      </w:r>
      <w:r w:rsidRPr="00055A9B">
        <w:rPr>
          <w:bCs/>
        </w:rPr>
        <w:t>ensur</w:t>
      </w:r>
      <w:r w:rsidR="00747872" w:rsidRPr="00055A9B">
        <w:rPr>
          <w:bCs/>
        </w:rPr>
        <w:t>e</w:t>
      </w:r>
      <w:r w:rsidRPr="00055A9B">
        <w:rPr>
          <w:bCs/>
        </w:rPr>
        <w:t xml:space="preserve"> optimal market delivery</w:t>
      </w:r>
      <w:r w:rsidR="00270ADC" w:rsidRPr="00055A9B">
        <w:rPr>
          <w:bCs/>
        </w:rPr>
        <w:t xml:space="preserve"> and</w:t>
      </w:r>
      <w:r w:rsidRPr="00055A9B">
        <w:rPr>
          <w:bCs/>
        </w:rPr>
        <w:t xml:space="preserve"> </w:t>
      </w:r>
      <w:r w:rsidR="003D263A" w:rsidRPr="00055A9B">
        <w:rPr>
          <w:bCs/>
        </w:rPr>
        <w:t xml:space="preserve">address </w:t>
      </w:r>
      <w:r w:rsidR="00B36121" w:rsidRPr="00055A9B">
        <w:rPr>
          <w:bCs/>
        </w:rPr>
        <w:t xml:space="preserve">key </w:t>
      </w:r>
      <w:r w:rsidR="00555641" w:rsidRPr="00055A9B">
        <w:rPr>
          <w:bCs/>
        </w:rPr>
        <w:t>issues</w:t>
      </w:r>
      <w:r w:rsidR="0080154A" w:rsidRPr="00055A9B">
        <w:rPr>
          <w:bCs/>
        </w:rPr>
        <w:t>,</w:t>
      </w:r>
      <w:r w:rsidR="00555641" w:rsidRPr="00055A9B">
        <w:rPr>
          <w:bCs/>
        </w:rPr>
        <w:t xml:space="preserve"> </w:t>
      </w:r>
      <w:r w:rsidRPr="00055A9B">
        <w:rPr>
          <w:bCs/>
        </w:rPr>
        <w:t xml:space="preserve">such as </w:t>
      </w:r>
      <w:r w:rsidR="008B628D" w:rsidRPr="00055A9B">
        <w:rPr>
          <w:bCs/>
        </w:rPr>
        <w:t xml:space="preserve">ensuring </w:t>
      </w:r>
      <w:r w:rsidR="00BA5B3C" w:rsidRPr="00055A9B">
        <w:rPr>
          <w:bCs/>
        </w:rPr>
        <w:t xml:space="preserve">housing and urban development </w:t>
      </w:r>
      <w:r w:rsidR="005540CD" w:rsidRPr="00055A9B">
        <w:rPr>
          <w:bCs/>
        </w:rPr>
        <w:t xml:space="preserve">in main centres </w:t>
      </w:r>
      <w:r w:rsidR="00C21D37" w:rsidRPr="00055A9B">
        <w:rPr>
          <w:bCs/>
        </w:rPr>
        <w:t>maximises gains from</w:t>
      </w:r>
      <w:r w:rsidR="00941570" w:rsidRPr="00055A9B">
        <w:rPr>
          <w:bCs/>
        </w:rPr>
        <w:t xml:space="preserve"> </w:t>
      </w:r>
      <w:r w:rsidRPr="00055A9B">
        <w:rPr>
          <w:bCs/>
        </w:rPr>
        <w:t>transit-oriented development</w:t>
      </w:r>
      <w:r w:rsidR="00966E60" w:rsidRPr="00055A9B">
        <w:rPr>
          <w:bCs/>
        </w:rPr>
        <w:t>.</w:t>
      </w:r>
      <w:r w:rsidRPr="00055A9B">
        <w:rPr>
          <w:bCs/>
        </w:rPr>
        <w:t xml:space="preserve"> </w:t>
      </w:r>
    </w:p>
    <w:p w14:paraId="73430F56" w14:textId="7D92BB62" w:rsidR="008B7F3A" w:rsidRPr="008B7F3A" w:rsidRDefault="008B7F3A" w:rsidP="003A2374">
      <w:pPr>
        <w:numPr>
          <w:ilvl w:val="1"/>
          <w:numId w:val="21"/>
        </w:numPr>
        <w:ind w:left="360"/>
      </w:pPr>
      <w:r w:rsidRPr="00055A9B">
        <w:rPr>
          <w:bCs/>
        </w:rPr>
        <w:t>Protection of rights and obligations through efficient regulation</w:t>
      </w:r>
      <w:r w:rsidR="00950079" w:rsidRPr="00055A9B">
        <w:rPr>
          <w:bCs/>
        </w:rPr>
        <w:t xml:space="preserve"> </w:t>
      </w:r>
      <w:r w:rsidRPr="00055A9B">
        <w:rPr>
          <w:bCs/>
          <w:lang w:val="en-GB"/>
        </w:rPr>
        <w:t xml:space="preserve">– </w:t>
      </w:r>
      <w:r w:rsidRPr="00055A9B">
        <w:rPr>
          <w:bCs/>
        </w:rPr>
        <w:t>support</w:t>
      </w:r>
      <w:r w:rsidR="004C7E7C" w:rsidRPr="00055A9B">
        <w:rPr>
          <w:bCs/>
        </w:rPr>
        <w:t>ing</w:t>
      </w:r>
      <w:r w:rsidRPr="00055A9B">
        <w:rPr>
          <w:bCs/>
        </w:rPr>
        <w:t xml:space="preserve"> investment certainty and protect</w:t>
      </w:r>
      <w:r w:rsidR="00F31C5D" w:rsidRPr="00055A9B">
        <w:rPr>
          <w:bCs/>
        </w:rPr>
        <w:t>ing</w:t>
      </w:r>
      <w:r w:rsidRPr="00055A9B">
        <w:rPr>
          <w:bCs/>
        </w:rPr>
        <w:t xml:space="preserve"> the interests of participants through e</w:t>
      </w:r>
      <w:r w:rsidRPr="008B7F3A">
        <w:t>fficient and effective regulation of tenure and building and construction quality.</w:t>
      </w:r>
    </w:p>
    <w:p w14:paraId="429EF2A5" w14:textId="50B5D46F" w:rsidR="00763CC4" w:rsidRDefault="00B162DE" w:rsidP="000B71FF">
      <w:r>
        <w:t xml:space="preserve">The </w:t>
      </w:r>
      <w:r w:rsidR="004D1A3A">
        <w:t>Government Policy Statement on Housing and Urban Development (</w:t>
      </w:r>
      <w:r>
        <w:t>GPS-HUD</w:t>
      </w:r>
      <w:r w:rsidR="004D1A3A">
        <w:t>)</w:t>
      </w:r>
      <w:r>
        <w:t xml:space="preserve"> </w:t>
      </w:r>
      <w:r w:rsidR="00F578BF">
        <w:t>describes</w:t>
      </w:r>
      <w:r>
        <w:t xml:space="preserve"> long-term </w:t>
      </w:r>
      <w:r w:rsidR="00F578BF">
        <w:t xml:space="preserve">and shorter-term outcomes </w:t>
      </w:r>
      <w:r w:rsidR="00BD212C">
        <w:t xml:space="preserve">for the housing and urban system, </w:t>
      </w:r>
      <w:r w:rsidR="000B1585">
        <w:t xml:space="preserve">and </w:t>
      </w:r>
      <w:r w:rsidR="000035F3">
        <w:t xml:space="preserve">five </w:t>
      </w:r>
      <w:r w:rsidR="0082417F">
        <w:t>g</w:t>
      </w:r>
      <w:r w:rsidR="000B1585">
        <w:t>overnment priorit</w:t>
      </w:r>
      <w:r w:rsidR="00F578BF">
        <w:t>y actions</w:t>
      </w:r>
      <w:r w:rsidR="000B1585">
        <w:t xml:space="preserve"> </w:t>
      </w:r>
      <w:r w:rsidR="008C44AA">
        <w:t>intended to set us on the road to achieving those outcomes.</w:t>
      </w:r>
      <w:r w:rsidR="00547E21">
        <w:t xml:space="preserve"> </w:t>
      </w:r>
    </w:p>
    <w:p w14:paraId="29AC4CB1" w14:textId="23CAD0C1" w:rsidR="00B211B9" w:rsidRPr="00055A9B" w:rsidRDefault="00B211B9" w:rsidP="003A2374">
      <w:pPr>
        <w:pStyle w:val="ListParagraph"/>
        <w:numPr>
          <w:ilvl w:val="0"/>
          <w:numId w:val="10"/>
        </w:numPr>
        <w:spacing w:line="276" w:lineRule="auto"/>
        <w:ind w:left="360"/>
      </w:pPr>
      <w:r w:rsidRPr="00055A9B">
        <w:t xml:space="preserve">Going for Housing Growth </w:t>
      </w:r>
      <w:r w:rsidR="000035F3" w:rsidRPr="00055A9B">
        <w:t xml:space="preserve">– </w:t>
      </w:r>
      <w:r w:rsidRPr="00055A9B">
        <w:t>get</w:t>
      </w:r>
      <w:r w:rsidR="000035F3" w:rsidRPr="00055A9B">
        <w:t>ting</w:t>
      </w:r>
      <w:r w:rsidRPr="00055A9B">
        <w:t xml:space="preserve"> the fundamentals right, </w:t>
      </w:r>
      <w:r w:rsidR="000035F3" w:rsidRPr="00055A9B">
        <w:t xml:space="preserve">to </w:t>
      </w:r>
      <w:r w:rsidRPr="00055A9B">
        <w:t>target the underlying causes of the housing shortage and put</w:t>
      </w:r>
      <w:r w:rsidR="00201B8E" w:rsidRPr="00055A9B">
        <w:t>ting</w:t>
      </w:r>
      <w:r w:rsidRPr="00055A9B">
        <w:t xml:space="preserve"> the right conditions in place </w:t>
      </w:r>
      <w:r w:rsidR="000035F3" w:rsidRPr="00055A9B">
        <w:t>to</w:t>
      </w:r>
      <w:r w:rsidRPr="00055A9B">
        <w:t xml:space="preserve"> increas</w:t>
      </w:r>
      <w:r w:rsidR="000035F3" w:rsidRPr="00055A9B">
        <w:t>e</w:t>
      </w:r>
      <w:r w:rsidRPr="00055A9B">
        <w:t xml:space="preserve"> </w:t>
      </w:r>
      <w:r w:rsidR="000035F3" w:rsidRPr="00055A9B">
        <w:t xml:space="preserve">the supply of </w:t>
      </w:r>
      <w:r w:rsidR="00923AEF" w:rsidRPr="00055A9B">
        <w:t>appro</w:t>
      </w:r>
      <w:r w:rsidR="009D753E" w:rsidRPr="00055A9B">
        <w:t>priate</w:t>
      </w:r>
      <w:r w:rsidR="00923AEF" w:rsidRPr="00055A9B">
        <w:t xml:space="preserve"> </w:t>
      </w:r>
      <w:r w:rsidR="000035F3" w:rsidRPr="00055A9B">
        <w:t>land for housing</w:t>
      </w:r>
      <w:r w:rsidRPr="00055A9B">
        <w:t>.</w:t>
      </w:r>
    </w:p>
    <w:p w14:paraId="0AC26E74" w14:textId="77777777" w:rsidR="00415241" w:rsidRPr="00055A9B" w:rsidRDefault="00415241" w:rsidP="003A2374">
      <w:pPr>
        <w:pStyle w:val="ListParagraph"/>
        <w:numPr>
          <w:ilvl w:val="0"/>
          <w:numId w:val="10"/>
        </w:numPr>
        <w:spacing w:line="276" w:lineRule="auto"/>
        <w:ind w:left="360"/>
      </w:pPr>
      <w:r w:rsidRPr="00055A9B">
        <w:t>Reforming the resource management system – removing red tape and green-lighting infrastructure and housing development.</w:t>
      </w:r>
    </w:p>
    <w:p w14:paraId="5206F2C6" w14:textId="4295BA95" w:rsidR="00B211B9" w:rsidRDefault="001C4423" w:rsidP="003A2374">
      <w:pPr>
        <w:pStyle w:val="ListParagraph"/>
        <w:numPr>
          <w:ilvl w:val="0"/>
          <w:numId w:val="10"/>
        </w:numPr>
        <w:spacing w:line="276" w:lineRule="auto"/>
        <w:ind w:left="360"/>
      </w:pPr>
      <w:r w:rsidRPr="00055A9B">
        <w:t>Resetting investment to help those most in need</w:t>
      </w:r>
      <w:r w:rsidR="00B211B9" w:rsidRPr="00055A9B">
        <w:t xml:space="preserve"> – taking a deliberate, evidence-based approach to housing investment that </w:t>
      </w:r>
      <w:r w:rsidR="00B211B9">
        <w:t xml:space="preserve">will make the biggest difference for people in need. </w:t>
      </w:r>
    </w:p>
    <w:p w14:paraId="5FF164CE" w14:textId="77777777" w:rsidR="00B211B9" w:rsidRPr="00055A9B" w:rsidRDefault="00B211B9" w:rsidP="003A2374">
      <w:pPr>
        <w:pStyle w:val="ListParagraph"/>
        <w:numPr>
          <w:ilvl w:val="0"/>
          <w:numId w:val="10"/>
        </w:numPr>
        <w:spacing w:line="276" w:lineRule="auto"/>
        <w:ind w:left="360"/>
      </w:pPr>
      <w:r w:rsidRPr="00055A9B">
        <w:lastRenderedPageBreak/>
        <w:t>Improving efficiency and competition in building and construction – making it cheaper and easier to build.</w:t>
      </w:r>
    </w:p>
    <w:p w14:paraId="4AB51EF5" w14:textId="77777777" w:rsidR="00B211B9" w:rsidRPr="009C77B5" w:rsidRDefault="00B211B9" w:rsidP="003A2374">
      <w:pPr>
        <w:pStyle w:val="ListParagraph"/>
        <w:numPr>
          <w:ilvl w:val="0"/>
          <w:numId w:val="10"/>
        </w:numPr>
        <w:spacing w:line="276" w:lineRule="auto"/>
        <w:ind w:left="360"/>
      </w:pPr>
      <w:r w:rsidRPr="00055A9B">
        <w:t xml:space="preserve">Improving rental markets – </w:t>
      </w:r>
      <w:r>
        <w:t>incentivising investors to increase the supply of rental housing.</w:t>
      </w:r>
    </w:p>
    <w:p w14:paraId="07E70E20" w14:textId="7E7A2766" w:rsidR="000B71FF" w:rsidRDefault="00547E21" w:rsidP="000B71FF">
      <w:r>
        <w:t>The</w:t>
      </w:r>
      <w:r w:rsidR="00790F28">
        <w:t xml:space="preserve"> </w:t>
      </w:r>
      <w:r w:rsidR="00E4502B">
        <w:t>g</w:t>
      </w:r>
      <w:r w:rsidR="00790F28">
        <w:t xml:space="preserve">overnment priorities </w:t>
      </w:r>
      <w:r w:rsidR="00CA5401">
        <w:t xml:space="preserve">are </w:t>
      </w:r>
      <w:r w:rsidR="006E1A73">
        <w:t xml:space="preserve">critical actions required </w:t>
      </w:r>
      <w:r w:rsidR="006E1A73" w:rsidRPr="00E4502B">
        <w:t>now</w:t>
      </w:r>
      <w:r w:rsidR="006E1A73">
        <w:rPr>
          <w:i/>
          <w:iCs/>
        </w:rPr>
        <w:t xml:space="preserve"> </w:t>
      </w:r>
      <w:r w:rsidR="00CA5401">
        <w:t>to fix the housing and urban system.</w:t>
      </w:r>
      <w:r w:rsidR="00763CC4">
        <w:t xml:space="preserve"> </w:t>
      </w:r>
      <w:r w:rsidR="00D46682">
        <w:t>As its overriding priority, t</w:t>
      </w:r>
      <w:r w:rsidR="00B36674">
        <w:t xml:space="preserve">he Government is maintaining a focus on </w:t>
      </w:r>
      <w:r w:rsidR="00F300C5">
        <w:t>making the system more responsi</w:t>
      </w:r>
      <w:r w:rsidR="000A4347">
        <w:t>ve</w:t>
      </w:r>
      <w:r w:rsidR="00767F3D">
        <w:t xml:space="preserve"> </w:t>
      </w:r>
      <w:r w:rsidR="002F5611">
        <w:t xml:space="preserve">to housing need </w:t>
      </w:r>
      <w:r w:rsidR="00767F3D">
        <w:t>and enabling it</w:t>
      </w:r>
      <w:r w:rsidR="005F6E7D">
        <w:t xml:space="preserve"> to deliver </w:t>
      </w:r>
      <w:r w:rsidR="00B36674">
        <w:t xml:space="preserve">housing growth </w:t>
      </w:r>
      <w:r w:rsidR="00B21B33">
        <w:t xml:space="preserve">and </w:t>
      </w:r>
      <w:r w:rsidR="006F4DC6">
        <w:t>improved investment</w:t>
      </w:r>
      <w:r w:rsidR="002E4735">
        <w:t>.</w:t>
      </w:r>
      <w:r w:rsidR="007E62D1">
        <w:t xml:space="preserve"> </w:t>
      </w:r>
      <w:r w:rsidR="00CE758C">
        <w:t>Action over decades will be needed to fully realise the long-</w:t>
      </w:r>
      <w:r w:rsidR="008145A6">
        <w:t>term system outcomes.</w:t>
      </w:r>
    </w:p>
    <w:p w14:paraId="0C633C70" w14:textId="38940BC9" w:rsidR="00F578BF" w:rsidRDefault="00F578BF" w:rsidP="00F578BF">
      <w:r>
        <w:t xml:space="preserve">Government works to deliver on </w:t>
      </w:r>
      <w:r w:rsidR="0071554A">
        <w:t>its priorities</w:t>
      </w:r>
      <w:r>
        <w:t xml:space="preserve"> by:</w:t>
      </w:r>
    </w:p>
    <w:p w14:paraId="561250B4" w14:textId="75211C46" w:rsidR="00F578BF" w:rsidRPr="00055A9B" w:rsidRDefault="00F578BF" w:rsidP="00055A9B">
      <w:pPr>
        <w:pStyle w:val="ListParagraph"/>
        <w:numPr>
          <w:ilvl w:val="0"/>
          <w:numId w:val="23"/>
        </w:numPr>
      </w:pPr>
      <w:r w:rsidRPr="00055A9B">
        <w:t>Taking a place-based approach, with central and local government working with partners in places to identify and deliver the best mix of public and private initiatives and services</w:t>
      </w:r>
      <w:r w:rsidR="00C96164" w:rsidRPr="00055A9B">
        <w:t>.</w:t>
      </w:r>
    </w:p>
    <w:p w14:paraId="17AEF630" w14:textId="0A823B6F" w:rsidR="00F578BF" w:rsidRPr="00055A9B" w:rsidRDefault="00F578BF" w:rsidP="00055A9B">
      <w:pPr>
        <w:pStyle w:val="ListParagraph"/>
        <w:numPr>
          <w:ilvl w:val="0"/>
          <w:numId w:val="23"/>
        </w:numPr>
      </w:pPr>
      <w:r w:rsidRPr="00055A9B">
        <w:t>Working in partnership with iwi and Māori</w:t>
      </w:r>
      <w:r w:rsidR="00562A2C" w:rsidRPr="00055A9B">
        <w:t xml:space="preserve"> </w:t>
      </w:r>
      <w:r w:rsidR="00A8551A" w:rsidRPr="00055A9B">
        <w:t>using</w:t>
      </w:r>
      <w:r w:rsidR="00EA260C" w:rsidRPr="00055A9B">
        <w:t xml:space="preserve"> the MAIHI approach</w:t>
      </w:r>
      <w:r w:rsidR="00A8551A" w:rsidRPr="00055A9B">
        <w:t>,</w:t>
      </w:r>
      <w:r w:rsidR="00EA260C" w:rsidRPr="00055A9B">
        <w:t xml:space="preserve"> which</w:t>
      </w:r>
      <w:r w:rsidR="00AD3C8E" w:rsidRPr="00055A9B">
        <w:t xml:space="preserve"> drives the fundamental shifts required in the government response to Māori housing needs and aspirations</w:t>
      </w:r>
      <w:r w:rsidR="00A8551A" w:rsidRPr="00055A9B">
        <w:t>, and</w:t>
      </w:r>
      <w:r w:rsidR="00EA260C" w:rsidRPr="00055A9B">
        <w:t xml:space="preserve"> supports housing and</w:t>
      </w:r>
      <w:r w:rsidR="00AD3C8E" w:rsidRPr="00055A9B">
        <w:t xml:space="preserve"> urban development</w:t>
      </w:r>
      <w:r w:rsidR="00EA260C" w:rsidRPr="00055A9B">
        <w:t xml:space="preserve"> </w:t>
      </w:r>
      <w:r w:rsidRPr="00055A9B">
        <w:t>by Māori, with Māori</w:t>
      </w:r>
      <w:r w:rsidR="00AD3C8E" w:rsidRPr="00055A9B">
        <w:t xml:space="preserve"> and</w:t>
      </w:r>
      <w:r w:rsidRPr="00055A9B">
        <w:t xml:space="preserve"> for Māori. </w:t>
      </w:r>
    </w:p>
    <w:p w14:paraId="2E275F63" w14:textId="484940A0" w:rsidR="00F578BF" w:rsidRPr="00176441" w:rsidRDefault="00F578BF" w:rsidP="00055A9B">
      <w:pPr>
        <w:pStyle w:val="ListParagraph"/>
        <w:numPr>
          <w:ilvl w:val="0"/>
          <w:numId w:val="23"/>
        </w:numPr>
      </w:pPr>
      <w:r w:rsidRPr="00055A9B">
        <w:t>Developing sustainable and well-targeted funding,</w:t>
      </w:r>
      <w:r w:rsidR="001A0E41" w:rsidRPr="00055A9B">
        <w:t xml:space="preserve"> investment</w:t>
      </w:r>
      <w:r w:rsidR="00B44BFB" w:rsidRPr="00055A9B">
        <w:t xml:space="preserve"> and </w:t>
      </w:r>
      <w:r w:rsidR="001A0E41" w:rsidRPr="00055A9B">
        <w:t>assistance</w:t>
      </w:r>
      <w:r w:rsidRPr="00055A9B">
        <w:t xml:space="preserve"> </w:t>
      </w:r>
      <w:r>
        <w:t>to ensure value for money in delivering on housing and urban objectives and provide clarity about what government will and won’t fund.</w:t>
      </w:r>
    </w:p>
    <w:p w14:paraId="4E7A2CCA" w14:textId="17FC86E9" w:rsidR="00095B35" w:rsidRPr="001F5450" w:rsidRDefault="00B84B6E" w:rsidP="001F5450">
      <w:pPr>
        <w:pStyle w:val="heading-2"/>
      </w:pPr>
      <w:r>
        <w:t>About the GPS-HUD</w:t>
      </w:r>
    </w:p>
    <w:p w14:paraId="2F538D31" w14:textId="2941A828" w:rsidR="00F47409" w:rsidRDefault="00273865" w:rsidP="00F47409">
      <w:pPr>
        <w:spacing w:line="276" w:lineRule="auto"/>
      </w:pPr>
      <w:r>
        <w:t>Under t</w:t>
      </w:r>
      <w:r w:rsidR="0074670A" w:rsidRPr="00DE2467">
        <w:t>he Kāinga Ora</w:t>
      </w:r>
      <w:r w:rsidR="00B75901">
        <w:t>–</w:t>
      </w:r>
      <w:r w:rsidR="0074670A" w:rsidRPr="00DE2467">
        <w:t>Homes and Communities Act 2019 (Kāinga Ora Act</w:t>
      </w:r>
      <w:r w:rsidR="00EE2581">
        <w:t xml:space="preserve">), the </w:t>
      </w:r>
      <w:r w:rsidR="00F47409">
        <w:t>purpose of the GPS-HUD is to state the Government’s overall direction and priorities for housing and urban development</w:t>
      </w:r>
      <w:r w:rsidR="0095340C">
        <w:t xml:space="preserve"> and to</w:t>
      </w:r>
      <w:r w:rsidR="00C60541">
        <w:t xml:space="preserve"> </w:t>
      </w:r>
      <w:r w:rsidR="00F47409">
        <w:t>inform and guide the decisions and actions of agencies involved in, and the activities necessary or desirable for, housing and urban development</w:t>
      </w:r>
      <w:r w:rsidR="000A4AC3">
        <w:t xml:space="preserve">. </w:t>
      </w:r>
    </w:p>
    <w:p w14:paraId="13CE849B" w14:textId="77777777" w:rsidR="00DE2467" w:rsidRPr="00DE2467" w:rsidRDefault="00DE2467" w:rsidP="00DE2467">
      <w:pPr>
        <w:spacing w:line="276" w:lineRule="auto"/>
      </w:pPr>
      <w:r w:rsidRPr="00DE2467">
        <w:t>The Kāinga Ora Act requires that the GPS-HUD include:</w:t>
      </w:r>
    </w:p>
    <w:p w14:paraId="74C1FD6E" w14:textId="6D576F56" w:rsidR="00DE2467" w:rsidRPr="00DE2467" w:rsidRDefault="00DE2467" w:rsidP="003A2374">
      <w:pPr>
        <w:numPr>
          <w:ilvl w:val="1"/>
          <w:numId w:val="3"/>
        </w:numPr>
        <w:spacing w:line="276" w:lineRule="auto"/>
        <w:ind w:left="360"/>
      </w:pPr>
      <w:r w:rsidRPr="00DE2467">
        <w:t>the government’s overall direction and priorities for housing and urban development, which must include a multi-decade outlook</w:t>
      </w:r>
    </w:p>
    <w:p w14:paraId="51245DF8" w14:textId="126C00B3" w:rsidR="00DE2467" w:rsidRPr="00DE2467" w:rsidRDefault="00DE2467" w:rsidP="003A2374">
      <w:pPr>
        <w:numPr>
          <w:ilvl w:val="1"/>
          <w:numId w:val="3"/>
        </w:numPr>
        <w:spacing w:line="276" w:lineRule="auto"/>
        <w:ind w:left="360"/>
      </w:pPr>
      <w:r w:rsidRPr="00DE2467">
        <w:t>how the government expects Kāinga Ora</w:t>
      </w:r>
      <w:r w:rsidR="0053602D">
        <w:t>, the government social housing provider,</w:t>
      </w:r>
      <w:r w:rsidRPr="00DE2467">
        <w:t xml:space="preserve"> to manage its functions and operations to meet the government’s direction and priorities</w:t>
      </w:r>
      <w:r w:rsidR="00BF2702">
        <w:t xml:space="preserve"> </w:t>
      </w:r>
      <w:r w:rsidR="00BF2702" w:rsidRPr="00BF2702">
        <w:t>for housing and urban development</w:t>
      </w:r>
    </w:p>
    <w:p w14:paraId="7B35DA6B" w14:textId="76AA815E" w:rsidR="00DE2467" w:rsidRPr="00DE2467" w:rsidRDefault="00DE2467" w:rsidP="003A2374">
      <w:pPr>
        <w:numPr>
          <w:ilvl w:val="1"/>
          <w:numId w:val="3"/>
        </w:numPr>
        <w:spacing w:line="276" w:lineRule="auto"/>
        <w:ind w:left="360"/>
      </w:pPr>
      <w:r w:rsidRPr="00DE2467">
        <w:t>the government’s expectations in relation to Māori interests, partnering with Māori, and protections for Māori interests</w:t>
      </w:r>
    </w:p>
    <w:p w14:paraId="26D5D4A1" w14:textId="77777777" w:rsidR="003A2374" w:rsidRDefault="00DE2467" w:rsidP="003A2374">
      <w:pPr>
        <w:numPr>
          <w:ilvl w:val="1"/>
          <w:numId w:val="3"/>
        </w:numPr>
        <w:spacing w:line="276" w:lineRule="auto"/>
        <w:ind w:left="360"/>
      </w:pPr>
      <w:r w:rsidRPr="00DE2467">
        <w:t>how the government expects other agencies to support the direction and priorities</w:t>
      </w:r>
    </w:p>
    <w:p w14:paraId="366FFE95" w14:textId="4AC947D7" w:rsidR="000010E9" w:rsidRPr="003A2374" w:rsidRDefault="00DE2467" w:rsidP="003A2374">
      <w:pPr>
        <w:numPr>
          <w:ilvl w:val="1"/>
          <w:numId w:val="3"/>
        </w:numPr>
        <w:spacing w:line="276" w:lineRule="auto"/>
        <w:ind w:left="360"/>
      </w:pPr>
      <w:r w:rsidRPr="00DE2467">
        <w:t>how the government expects Kāinga Ora to recognise the need to mitigate and adapt to the effects of climate change.</w:t>
      </w:r>
      <w:r w:rsidR="000010E9">
        <w:br w:type="page"/>
      </w:r>
    </w:p>
    <w:p w14:paraId="1474486E" w14:textId="1AA7325F" w:rsidR="001F5AFC" w:rsidRDefault="000D34E2" w:rsidP="00F03FAF">
      <w:pPr>
        <w:pStyle w:val="Heading-1"/>
      </w:pPr>
      <w:bookmarkStart w:id="4" w:name="_Toc203745954"/>
      <w:r>
        <w:lastRenderedPageBreak/>
        <w:t xml:space="preserve">Part </w:t>
      </w:r>
      <w:r w:rsidR="00D20B2D">
        <w:t>o</w:t>
      </w:r>
      <w:r w:rsidR="000F2D24">
        <w:t>ne</w:t>
      </w:r>
      <w:r>
        <w:t xml:space="preserve">: </w:t>
      </w:r>
      <w:r w:rsidR="00544AE8">
        <w:t xml:space="preserve">Long-term </w:t>
      </w:r>
      <w:r w:rsidR="00415AF0" w:rsidRPr="00F06311">
        <w:t>direction</w:t>
      </w:r>
      <w:bookmarkEnd w:id="4"/>
    </w:p>
    <w:p w14:paraId="48FC3C37" w14:textId="77777777" w:rsidR="00DA7CF3" w:rsidRDefault="00DA7CF3" w:rsidP="00E07CEF">
      <w:pPr>
        <w:spacing w:line="276" w:lineRule="auto"/>
      </w:pPr>
    </w:p>
    <w:p w14:paraId="210FDD82" w14:textId="50225517" w:rsidR="00E07CEF" w:rsidRDefault="00E07CEF" w:rsidP="00E07CEF">
      <w:pPr>
        <w:spacing w:line="276" w:lineRule="auto"/>
      </w:pPr>
      <w:r w:rsidRPr="005C4DB2">
        <w:t xml:space="preserve">The GPS-HUD </w:t>
      </w:r>
      <w:r w:rsidR="00541A72">
        <w:t>has</w:t>
      </w:r>
      <w:r w:rsidRPr="005C4DB2">
        <w:t xml:space="preserve"> a </w:t>
      </w:r>
      <w:r w:rsidRPr="003A2374">
        <w:t>vision</w:t>
      </w:r>
      <w:r w:rsidRPr="001E38D1">
        <w:rPr>
          <w:b/>
          <w:bCs/>
        </w:rPr>
        <w:t xml:space="preserve"> </w:t>
      </w:r>
      <w:r w:rsidRPr="005C4DB2">
        <w:t xml:space="preserve">for housing and urban development that </w:t>
      </w:r>
      <w:r w:rsidR="00C93322">
        <w:t>describes</w:t>
      </w:r>
      <w:r w:rsidRPr="005C4DB2">
        <w:t xml:space="preserve"> what we want to realise for New Zealand</w:t>
      </w:r>
      <w:r>
        <w:t xml:space="preserve"> in the coming decades</w:t>
      </w:r>
      <w:r w:rsidRPr="005C4DB2">
        <w:t xml:space="preserve">. </w:t>
      </w:r>
      <w:r w:rsidR="00413530">
        <w:t>F</w:t>
      </w:r>
      <w:r>
        <w:t>our</w:t>
      </w:r>
      <w:r w:rsidRPr="005C4DB2">
        <w:t xml:space="preserve"> </w:t>
      </w:r>
      <w:r w:rsidRPr="003A2374">
        <w:t>outcomes</w:t>
      </w:r>
      <w:r w:rsidRPr="005C4DB2">
        <w:t xml:space="preserve"> </w:t>
      </w:r>
      <w:r>
        <w:t>describe, at a high level, what we want the housing and urban development system to look like</w:t>
      </w:r>
      <w:r w:rsidR="00362ADE">
        <w:t xml:space="preserve"> in 30 years</w:t>
      </w:r>
      <w:r>
        <w:t>.</w:t>
      </w:r>
      <w:r w:rsidRPr="005C4DB2">
        <w:t xml:space="preserve"> While the focus and </w:t>
      </w:r>
      <w:r w:rsidR="007A452F">
        <w:t>emphasis</w:t>
      </w:r>
      <w:r w:rsidR="00760478">
        <w:t xml:space="preserve"> </w:t>
      </w:r>
      <w:r w:rsidRPr="005C4DB2">
        <w:t xml:space="preserve">of future governments may </w:t>
      </w:r>
      <w:r w:rsidR="007A452F">
        <w:t xml:space="preserve">vary </w:t>
      </w:r>
      <w:r>
        <w:t>as New Zealand changes and develops</w:t>
      </w:r>
      <w:r w:rsidRPr="005C4DB2">
        <w:t xml:space="preserve">, the long-term vision and outcomes </w:t>
      </w:r>
      <w:r>
        <w:t>are intended to</w:t>
      </w:r>
      <w:r w:rsidRPr="005C4DB2">
        <w:t xml:space="preserve"> remain relevant</w:t>
      </w:r>
      <w:r>
        <w:t>.</w:t>
      </w:r>
      <w:r w:rsidRPr="005C4DB2">
        <w:t xml:space="preserve"> </w:t>
      </w:r>
    </w:p>
    <w:p w14:paraId="547BE1FE" w14:textId="1B5F6BF1" w:rsidR="008B75C4" w:rsidRDefault="008B75C4" w:rsidP="008B75C4">
      <w:pPr>
        <w:pStyle w:val="heading-2"/>
      </w:pPr>
      <w:r>
        <w:t>Vision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E76B9" w:rsidRPr="00CE4B88" w14:paraId="26B61552" w14:textId="77777777" w:rsidTr="00CD1345">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003E52"/>
          </w:tcPr>
          <w:p w14:paraId="1EBF29DF" w14:textId="61C03368" w:rsidR="005E76B9" w:rsidRPr="00CE4B88" w:rsidRDefault="008B75C4" w:rsidP="00510CEC">
            <w:pPr>
              <w:rPr>
                <w:rFonts w:ascii="Calibri" w:hAnsi="Calibri" w:cs="Calibri"/>
                <w:b/>
                <w:bCs/>
                <w:iCs/>
                <w:color w:val="FFFFFF" w:themeColor="background1"/>
                <w:szCs w:val="24"/>
              </w:rPr>
            </w:pPr>
            <w:r w:rsidRPr="00CE4B88">
              <w:rPr>
                <w:rFonts w:ascii="Calibri" w:hAnsi="Calibri" w:cs="Calibri"/>
                <w:b/>
                <w:bCs/>
                <w:iCs/>
                <w:color w:val="FFFFFF" w:themeColor="background1"/>
                <w:szCs w:val="24"/>
              </w:rPr>
              <w:t>Everyone in New Zealand lives in a home and within a community that meets their needs and aspirations</w:t>
            </w:r>
          </w:p>
        </w:tc>
      </w:tr>
    </w:tbl>
    <w:p w14:paraId="3D4EE7B0" w14:textId="77777777" w:rsidR="0053358F" w:rsidRPr="00CE4B88" w:rsidRDefault="0053358F" w:rsidP="0026542E">
      <w:pPr>
        <w:spacing w:after="60"/>
        <w:rPr>
          <w:b/>
          <w:bCs/>
          <w:color w:val="FFFFFF" w:themeColor="background1"/>
          <w:sz w:val="28"/>
          <w:szCs w:val="28"/>
        </w:rPr>
      </w:pPr>
    </w:p>
    <w:p w14:paraId="793BBE5E" w14:textId="2941B074" w:rsidR="0057101C" w:rsidRDefault="0057101C" w:rsidP="0026542E">
      <w:pPr>
        <w:spacing w:after="60"/>
        <w:rPr>
          <w:b/>
          <w:bCs/>
          <w:sz w:val="28"/>
          <w:szCs w:val="28"/>
        </w:rPr>
      </w:pPr>
      <w:r>
        <w:rPr>
          <w:b/>
          <w:bCs/>
          <w:sz w:val="28"/>
          <w:szCs w:val="28"/>
        </w:rPr>
        <w:t xml:space="preserve">Outcomes: </w:t>
      </w:r>
      <w:r w:rsidR="00F9204F">
        <w:rPr>
          <w:b/>
          <w:bCs/>
          <w:sz w:val="28"/>
          <w:szCs w:val="28"/>
        </w:rPr>
        <w:t>What</w:t>
      </w:r>
      <w:r>
        <w:rPr>
          <w:b/>
          <w:bCs/>
          <w:sz w:val="28"/>
          <w:szCs w:val="28"/>
        </w:rPr>
        <w:t xml:space="preserve"> we want to see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7112"/>
      </w:tblGrid>
      <w:tr w:rsidR="00E97EB0" w14:paraId="6BAB18E7" w14:textId="77777777" w:rsidTr="00CD1345">
        <w:trPr>
          <w:cnfStyle w:val="100000000000" w:firstRow="1" w:lastRow="0" w:firstColumn="0" w:lastColumn="0" w:oddVBand="0" w:evenVBand="0" w:oddHBand="0" w:evenHBand="0" w:firstRowFirstColumn="0" w:firstRowLastColumn="0" w:lastRowFirstColumn="0" w:lastRowLastColumn="0"/>
        </w:trPr>
        <w:tc>
          <w:tcPr>
            <w:tcW w:w="9498" w:type="dxa"/>
            <w:gridSpan w:val="2"/>
            <w:shd w:val="clear" w:color="auto" w:fill="62B6F3"/>
          </w:tcPr>
          <w:p w14:paraId="4E248FBD" w14:textId="6D0C2FEE" w:rsidR="00E97EB0" w:rsidRPr="003A2374" w:rsidRDefault="00E97EB0">
            <w:pPr>
              <w:widowControl w:val="0"/>
              <w:spacing w:line="276" w:lineRule="auto"/>
              <w:rPr>
                <w:rFonts w:asciiTheme="minorBidi" w:hAnsiTheme="minorBidi"/>
                <w:spacing w:val="-2"/>
                <w:szCs w:val="24"/>
              </w:rPr>
            </w:pPr>
            <w:r w:rsidRPr="003A2374">
              <w:rPr>
                <w:rFonts w:asciiTheme="minorBidi" w:hAnsiTheme="minorBidi"/>
                <w:b/>
                <w:color w:val="000000" w:themeColor="text1"/>
                <w:szCs w:val="24"/>
              </w:rPr>
              <w:t>An adaptive and responsive system</w:t>
            </w:r>
          </w:p>
        </w:tc>
      </w:tr>
      <w:tr w:rsidR="00E97EB0" w14:paraId="5943C447" w14:textId="77777777" w:rsidTr="00CD1345">
        <w:tc>
          <w:tcPr>
            <w:tcW w:w="9498" w:type="dxa"/>
            <w:gridSpan w:val="2"/>
            <w:shd w:val="clear" w:color="auto" w:fill="DEEAF6" w:themeFill="accent1" w:themeFillTint="33"/>
          </w:tcPr>
          <w:p w14:paraId="0E8394FD" w14:textId="33B3A3AE" w:rsidR="00E97EB0" w:rsidRDefault="00F9204F" w:rsidP="003A2374">
            <w:pPr>
              <w:widowControl w:val="0"/>
              <w:spacing w:line="276" w:lineRule="auto"/>
              <w:rPr>
                <w:spacing w:val="-2"/>
              </w:rPr>
            </w:pPr>
            <w:r>
              <w:rPr>
                <w:spacing w:val="-2"/>
              </w:rPr>
              <w:t>A h</w:t>
            </w:r>
            <w:r w:rsidRPr="007B10DC">
              <w:rPr>
                <w:spacing w:val="-2"/>
              </w:rPr>
              <w:t>ousing</w:t>
            </w:r>
            <w:r w:rsidR="00E97EB0" w:rsidRPr="007B10DC">
              <w:rPr>
                <w:spacing w:val="-2"/>
              </w:rPr>
              <w:t xml:space="preserve"> and urban </w:t>
            </w:r>
            <w:r>
              <w:rPr>
                <w:spacing w:val="-2"/>
              </w:rPr>
              <w:t xml:space="preserve">development </w:t>
            </w:r>
            <w:r w:rsidR="00E97EB0" w:rsidRPr="007B10DC">
              <w:rPr>
                <w:spacing w:val="-2"/>
              </w:rPr>
              <w:t xml:space="preserve">system </w:t>
            </w:r>
            <w:r w:rsidR="00E97EB0">
              <w:rPr>
                <w:spacing w:val="-2"/>
              </w:rPr>
              <w:t xml:space="preserve">that </w:t>
            </w:r>
            <w:r>
              <w:rPr>
                <w:spacing w:val="-2"/>
              </w:rPr>
              <w:t>is</w:t>
            </w:r>
            <w:r w:rsidR="00E97EB0" w:rsidRPr="007B10DC">
              <w:rPr>
                <w:spacing w:val="-2"/>
              </w:rPr>
              <w:t xml:space="preserve"> integrated, self-adjusting and deliver</w:t>
            </w:r>
            <w:r>
              <w:rPr>
                <w:spacing w:val="-2"/>
              </w:rPr>
              <w:t>s</w:t>
            </w:r>
            <w:r w:rsidR="00E97EB0" w:rsidRPr="007B10DC">
              <w:rPr>
                <w:spacing w:val="-2"/>
              </w:rPr>
              <w:t xml:space="preserve"> in response to emerging challenges and opportunities. </w:t>
            </w:r>
          </w:p>
          <w:p w14:paraId="2C64A5F7" w14:textId="77777777" w:rsidR="00E97EB0" w:rsidRDefault="00E97EB0" w:rsidP="003A2374">
            <w:pPr>
              <w:widowControl w:val="0"/>
              <w:spacing w:line="276" w:lineRule="auto"/>
              <w:rPr>
                <w:spacing w:val="-2"/>
              </w:rPr>
            </w:pPr>
            <w:r w:rsidRPr="007B10DC">
              <w:rPr>
                <w:spacing w:val="-2"/>
              </w:rPr>
              <w:t xml:space="preserve">Land, infrastructure, </w:t>
            </w:r>
            <w:r>
              <w:rPr>
                <w:spacing w:val="-2"/>
              </w:rPr>
              <w:t>development and construction markets that</w:t>
            </w:r>
            <w:r w:rsidRPr="007B10DC">
              <w:rPr>
                <w:spacing w:val="-2"/>
              </w:rPr>
              <w:t xml:space="preserve"> </w:t>
            </w:r>
            <w:r>
              <w:rPr>
                <w:spacing w:val="-2"/>
              </w:rPr>
              <w:t>are</w:t>
            </w:r>
            <w:r w:rsidRPr="007B10DC">
              <w:rPr>
                <w:spacing w:val="-2"/>
              </w:rPr>
              <w:t xml:space="preserve"> responsive to demand, well-planned and well-regulated.</w:t>
            </w:r>
            <w:r>
              <w:rPr>
                <w:spacing w:val="-2"/>
              </w:rPr>
              <w:t xml:space="preserve">  </w:t>
            </w:r>
          </w:p>
          <w:p w14:paraId="43209160" w14:textId="0E815B85" w:rsidR="00E97EB0" w:rsidRDefault="00E97EB0" w:rsidP="003A2374">
            <w:pPr>
              <w:widowControl w:val="0"/>
              <w:spacing w:line="276" w:lineRule="auto"/>
            </w:pPr>
            <w:r>
              <w:rPr>
                <w:spacing w:val="-2"/>
              </w:rPr>
              <w:t>Place-based i</w:t>
            </w:r>
            <w:r>
              <w:t xml:space="preserve">nvestment, with central and local government working with partners in places to identify and deliver the best mix of public and private initiatives and services. </w:t>
            </w:r>
          </w:p>
          <w:p w14:paraId="0A2219C8" w14:textId="0F2615D7" w:rsidR="00E97EB0" w:rsidRPr="00864E05" w:rsidRDefault="00E97EB0" w:rsidP="003A2374">
            <w:pPr>
              <w:widowControl w:val="0"/>
              <w:spacing w:line="276" w:lineRule="auto"/>
              <w:rPr>
                <w:spacing w:val="-2"/>
              </w:rPr>
            </w:pPr>
            <w:r>
              <w:t>Decision-making supported by excellent evidence and data.</w:t>
            </w:r>
          </w:p>
        </w:tc>
      </w:tr>
      <w:tr w:rsidR="00390147" w14:paraId="69D9C2C6" w14:textId="77777777" w:rsidTr="00CD1345">
        <w:tc>
          <w:tcPr>
            <w:tcW w:w="2386" w:type="dxa"/>
          </w:tcPr>
          <w:p w14:paraId="1E56235C" w14:textId="77777777" w:rsidR="00390147" w:rsidRPr="63DD3663" w:rsidDel="0057101C" w:rsidRDefault="00390147" w:rsidP="003A2374">
            <w:pPr>
              <w:spacing w:line="276" w:lineRule="auto"/>
              <w:rPr>
                <w:b/>
                <w:bCs/>
                <w:sz w:val="28"/>
                <w:szCs w:val="28"/>
              </w:rPr>
            </w:pPr>
          </w:p>
        </w:tc>
        <w:tc>
          <w:tcPr>
            <w:tcW w:w="7112" w:type="dxa"/>
          </w:tcPr>
          <w:p w14:paraId="69973BB0" w14:textId="77777777" w:rsidR="00390147" w:rsidRPr="007B10DC" w:rsidRDefault="00390147" w:rsidP="003A2374">
            <w:pPr>
              <w:widowControl w:val="0"/>
              <w:spacing w:line="276" w:lineRule="auto"/>
              <w:rPr>
                <w:spacing w:val="-2"/>
              </w:rPr>
            </w:pPr>
          </w:p>
        </w:tc>
      </w:tr>
      <w:tr w:rsidR="00D314B6" w14:paraId="0D8313C4" w14:textId="77777777" w:rsidTr="00CD1345">
        <w:tc>
          <w:tcPr>
            <w:tcW w:w="9498" w:type="dxa"/>
            <w:gridSpan w:val="2"/>
            <w:shd w:val="clear" w:color="auto" w:fill="62B6F3"/>
          </w:tcPr>
          <w:p w14:paraId="2FF96421" w14:textId="50985180" w:rsidR="00D314B6" w:rsidRPr="00D314B6" w:rsidRDefault="00D314B6" w:rsidP="003A2374">
            <w:pPr>
              <w:spacing w:line="276" w:lineRule="auto"/>
              <w:rPr>
                <w:szCs w:val="24"/>
              </w:rPr>
            </w:pPr>
            <w:r w:rsidRPr="00D314B6">
              <w:rPr>
                <w:b/>
                <w:bCs/>
                <w:szCs w:val="24"/>
              </w:rPr>
              <w:t>Stable, affordable, healthy homes</w:t>
            </w:r>
          </w:p>
        </w:tc>
      </w:tr>
      <w:tr w:rsidR="00D314B6" w14:paraId="39CBF723" w14:textId="77777777" w:rsidTr="00CD1345">
        <w:tc>
          <w:tcPr>
            <w:tcW w:w="9498" w:type="dxa"/>
            <w:gridSpan w:val="2"/>
            <w:shd w:val="clear" w:color="auto" w:fill="DEEAF6" w:themeFill="accent1" w:themeFillTint="33"/>
          </w:tcPr>
          <w:p w14:paraId="3EF29709" w14:textId="0F8B0D9E" w:rsidR="00D314B6" w:rsidRDefault="00D314B6" w:rsidP="003A2374">
            <w:pPr>
              <w:spacing w:line="276" w:lineRule="auto"/>
            </w:pPr>
            <w:r>
              <w:t>Housing that is affordable and has stability of tenure</w:t>
            </w:r>
            <w:r w:rsidR="00BE35ED">
              <w:t>,</w:t>
            </w:r>
            <w:r>
              <w:t xml:space="preserve"> whether it’s rented or owned. </w:t>
            </w:r>
          </w:p>
          <w:p w14:paraId="294DEE6D" w14:textId="2D81B22D" w:rsidR="00D314B6" w:rsidRDefault="00D314B6" w:rsidP="003A2374">
            <w:pPr>
              <w:spacing w:line="276" w:lineRule="auto"/>
            </w:pPr>
            <w:r>
              <w:t xml:space="preserve">People able to choose where they live and what type of home they live in. </w:t>
            </w:r>
          </w:p>
          <w:p w14:paraId="658ED466" w14:textId="4142FBA8" w:rsidR="00D314B6" w:rsidRDefault="004D6256" w:rsidP="003A2374">
            <w:pPr>
              <w:spacing w:line="276" w:lineRule="auto"/>
            </w:pPr>
            <w:r>
              <w:t>P</w:t>
            </w:r>
            <w:r w:rsidR="00D314B6">
              <w:t xml:space="preserve">eople </w:t>
            </w:r>
            <w:r>
              <w:t>with</w:t>
            </w:r>
            <w:r w:rsidR="00D314B6">
              <w:t xml:space="preserve"> enough money left over </w:t>
            </w:r>
            <w:r>
              <w:t xml:space="preserve">after housing costs </w:t>
            </w:r>
            <w:r w:rsidR="00D314B6">
              <w:t xml:space="preserve">for other things they need. </w:t>
            </w:r>
          </w:p>
          <w:p w14:paraId="7DFEAA9E" w14:textId="3F6555E9" w:rsidR="00D314B6" w:rsidRDefault="00D314B6" w:rsidP="003A2374">
            <w:pPr>
              <w:spacing w:line="276" w:lineRule="auto"/>
            </w:pPr>
            <w:r>
              <w:t xml:space="preserve">The quality, accessibility, size and features of homes support people and families to </w:t>
            </w:r>
            <w:r w:rsidR="002C7677">
              <w:t>be</w:t>
            </w:r>
            <w:r>
              <w:t xml:space="preserve"> healthy</w:t>
            </w:r>
            <w:r w:rsidR="002C7677">
              <w:t xml:space="preserve"> and productive</w:t>
            </w:r>
            <w:r>
              <w:t>.</w:t>
            </w:r>
          </w:p>
          <w:p w14:paraId="650988A4" w14:textId="64F4AF25" w:rsidR="00D314B6" w:rsidRPr="00562B2A" w:rsidRDefault="00554C62" w:rsidP="003A2374">
            <w:pPr>
              <w:spacing w:line="276" w:lineRule="auto"/>
            </w:pPr>
            <w:r>
              <w:t>People in greatest</w:t>
            </w:r>
            <w:r w:rsidR="00416891">
              <w:t xml:space="preserve"> housing need get the support they need, and h</w:t>
            </w:r>
            <w:r w:rsidR="00D314B6">
              <w:t xml:space="preserve">omelessness is rare, brief and non-recurring. </w:t>
            </w:r>
          </w:p>
        </w:tc>
      </w:tr>
      <w:tr w:rsidR="00E96D3A" w14:paraId="41198605" w14:textId="77777777" w:rsidTr="00CD1345">
        <w:tc>
          <w:tcPr>
            <w:tcW w:w="9498" w:type="dxa"/>
            <w:gridSpan w:val="2"/>
          </w:tcPr>
          <w:p w14:paraId="36D91579" w14:textId="2903A6BE" w:rsidR="00E96D3A" w:rsidRPr="008571DE" w:rsidRDefault="00E96D3A" w:rsidP="00640353">
            <w:pPr>
              <w:spacing w:after="60"/>
            </w:pPr>
          </w:p>
        </w:tc>
      </w:tr>
      <w:tr w:rsidR="00F27098" w14:paraId="40EB345A" w14:textId="77777777" w:rsidTr="00CD1345">
        <w:tc>
          <w:tcPr>
            <w:tcW w:w="9498" w:type="dxa"/>
            <w:gridSpan w:val="2"/>
            <w:shd w:val="clear" w:color="auto" w:fill="62B6F3"/>
          </w:tcPr>
          <w:p w14:paraId="75CFD354" w14:textId="4EA76905" w:rsidR="00F27098" w:rsidRPr="00F27098" w:rsidRDefault="00F27098">
            <w:pPr>
              <w:spacing w:line="276" w:lineRule="auto"/>
              <w:rPr>
                <w:spacing w:val="-2"/>
                <w:szCs w:val="24"/>
              </w:rPr>
            </w:pPr>
            <w:r w:rsidRPr="00F27098">
              <w:rPr>
                <w:b/>
                <w:bCs/>
                <w:szCs w:val="24"/>
              </w:rPr>
              <w:t>Māori housing through partnership</w:t>
            </w:r>
          </w:p>
        </w:tc>
      </w:tr>
      <w:tr w:rsidR="00F27098" w14:paraId="3D895FE6" w14:textId="77777777" w:rsidTr="00CD1345">
        <w:trPr>
          <w:trHeight w:val="1784"/>
        </w:trPr>
        <w:tc>
          <w:tcPr>
            <w:tcW w:w="9498" w:type="dxa"/>
            <w:gridSpan w:val="2"/>
            <w:shd w:val="clear" w:color="auto" w:fill="DEEAF6" w:themeFill="accent1" w:themeFillTint="33"/>
          </w:tcPr>
          <w:p w14:paraId="384DDF71" w14:textId="0FEC8EAA" w:rsidR="00F27098" w:rsidRPr="00745E77" w:rsidRDefault="00F27098">
            <w:pPr>
              <w:spacing w:line="276" w:lineRule="auto"/>
              <w:rPr>
                <w:spacing w:val="-2"/>
              </w:rPr>
            </w:pPr>
            <w:r w:rsidRPr="00745E77">
              <w:rPr>
                <w:spacing w:val="-2"/>
              </w:rPr>
              <w:t xml:space="preserve">Māori and the Crown working together in partnership to ensure all whānau have stable, affordable, healthy homes. </w:t>
            </w:r>
          </w:p>
          <w:p w14:paraId="3361A56D" w14:textId="6909B8B8" w:rsidR="00F27098" w:rsidRPr="00745E77" w:rsidRDefault="00F27098">
            <w:pPr>
              <w:spacing w:line="276" w:lineRule="auto"/>
              <w:rPr>
                <w:spacing w:val="-2"/>
              </w:rPr>
            </w:pPr>
            <w:r w:rsidRPr="00745E77">
              <w:rPr>
                <w:spacing w:val="-2"/>
              </w:rPr>
              <w:t xml:space="preserve">Māori housing solutions led by Māori and delivered locally, with Māori able to utilise their own assets and whenua. </w:t>
            </w:r>
          </w:p>
          <w:p w14:paraId="1E8DB5EF" w14:textId="5A09CC5D" w:rsidR="00F27098" w:rsidRPr="00D43DDA" w:rsidRDefault="00F27098">
            <w:pPr>
              <w:spacing w:line="276" w:lineRule="auto"/>
              <w:rPr>
                <w:spacing w:val="-2"/>
              </w:rPr>
            </w:pPr>
            <w:r w:rsidRPr="00745E77">
              <w:rPr>
                <w:spacing w:val="-2"/>
              </w:rPr>
              <w:t>Active Māori participation in the system through partnership with the Crown to invest in and support housing solutions.</w:t>
            </w:r>
          </w:p>
        </w:tc>
      </w:tr>
      <w:tr w:rsidR="00BC0DDE" w14:paraId="1E9687A3" w14:textId="77777777" w:rsidTr="00CD1345">
        <w:tc>
          <w:tcPr>
            <w:tcW w:w="2386" w:type="dxa"/>
          </w:tcPr>
          <w:p w14:paraId="32D71147" w14:textId="77777777" w:rsidR="00BC0DDE" w:rsidRDefault="00BC0DDE">
            <w:pPr>
              <w:rPr>
                <w:b/>
                <w:bCs/>
                <w:sz w:val="28"/>
                <w:szCs w:val="28"/>
              </w:rPr>
            </w:pPr>
          </w:p>
          <w:p w14:paraId="1F2E08F9" w14:textId="77777777" w:rsidR="00D43DDA" w:rsidRDefault="00D43DDA">
            <w:pPr>
              <w:rPr>
                <w:b/>
                <w:bCs/>
                <w:sz w:val="28"/>
                <w:szCs w:val="28"/>
              </w:rPr>
            </w:pPr>
          </w:p>
          <w:p w14:paraId="74706517" w14:textId="77777777" w:rsidR="008E62F3" w:rsidRPr="006E27FE" w:rsidDel="0057101C" w:rsidRDefault="008E62F3">
            <w:pPr>
              <w:rPr>
                <w:b/>
                <w:bCs/>
                <w:sz w:val="28"/>
                <w:szCs w:val="28"/>
              </w:rPr>
            </w:pPr>
          </w:p>
        </w:tc>
        <w:tc>
          <w:tcPr>
            <w:tcW w:w="7112" w:type="dxa"/>
          </w:tcPr>
          <w:p w14:paraId="16E3072A" w14:textId="77777777" w:rsidR="00BC0DDE" w:rsidDel="007D65A7" w:rsidRDefault="00BC0DDE">
            <w:pPr>
              <w:spacing w:line="276" w:lineRule="auto"/>
            </w:pPr>
          </w:p>
        </w:tc>
      </w:tr>
      <w:tr w:rsidR="00CA2F49" w14:paraId="77A002D3" w14:textId="77777777" w:rsidTr="00CD1345">
        <w:tc>
          <w:tcPr>
            <w:tcW w:w="9498" w:type="dxa"/>
            <w:gridSpan w:val="2"/>
            <w:shd w:val="clear" w:color="auto" w:fill="62B6F3"/>
          </w:tcPr>
          <w:p w14:paraId="5D82A27A" w14:textId="6DF3C4F2" w:rsidR="00CA2F49" w:rsidRPr="00CA2F49" w:rsidRDefault="00CA2F49">
            <w:pPr>
              <w:spacing w:line="276" w:lineRule="auto"/>
              <w:rPr>
                <w:szCs w:val="24"/>
              </w:rPr>
            </w:pPr>
            <w:r w:rsidRPr="00CA2F49">
              <w:rPr>
                <w:b/>
                <w:bCs/>
                <w:szCs w:val="24"/>
              </w:rPr>
              <w:lastRenderedPageBreak/>
              <w:t>Thriving and resilient communities</w:t>
            </w:r>
          </w:p>
        </w:tc>
      </w:tr>
      <w:tr w:rsidR="00CA2F49" w14:paraId="44A34125" w14:textId="77777777" w:rsidTr="00CD1345">
        <w:tc>
          <w:tcPr>
            <w:tcW w:w="9498" w:type="dxa"/>
            <w:gridSpan w:val="2"/>
            <w:shd w:val="clear" w:color="auto" w:fill="DEEAF6" w:themeFill="accent1" w:themeFillTint="33"/>
          </w:tcPr>
          <w:p w14:paraId="180002DC" w14:textId="0E4324D3" w:rsidR="00E12439" w:rsidRDefault="00E12439" w:rsidP="00E12439">
            <w:pPr>
              <w:spacing w:line="276" w:lineRule="auto"/>
            </w:pPr>
            <w:r>
              <w:t>Development aimed at creating towns and cities</w:t>
            </w:r>
            <w:r w:rsidDel="1CBFC2F5">
              <w:t xml:space="preserve"> </w:t>
            </w:r>
            <w:r>
              <w:t xml:space="preserve">that have abundant housing and well-functioning physical and </w:t>
            </w:r>
            <w:r w:rsidR="00AA40C9">
              <w:t xml:space="preserve">community </w:t>
            </w:r>
            <w:r>
              <w:t xml:space="preserve">infrastructure. </w:t>
            </w:r>
          </w:p>
          <w:p w14:paraId="25F31956" w14:textId="4FA0BBEB" w:rsidR="00E37FDF" w:rsidRDefault="00E35EC5" w:rsidP="008E62F3">
            <w:r>
              <w:t>T</w:t>
            </w:r>
            <w:r w:rsidR="00CA2F49">
              <w:t>ransport that gets people where they need to go quickly and efficiently</w:t>
            </w:r>
            <w:r w:rsidR="00E12439">
              <w:t>.</w:t>
            </w:r>
            <w:r w:rsidR="00CA2F49">
              <w:t xml:space="preserve"> </w:t>
            </w:r>
          </w:p>
          <w:p w14:paraId="39579294" w14:textId="3446668E" w:rsidR="00CA2F49" w:rsidRPr="008E62F3" w:rsidRDefault="00E37FDF" w:rsidP="008E62F3">
            <w:pPr>
              <w:rPr>
                <w:b/>
                <w:bCs/>
                <w:sz w:val="28"/>
                <w:szCs w:val="28"/>
              </w:rPr>
            </w:pPr>
            <w:r>
              <w:t xml:space="preserve">Towns and cities that </w:t>
            </w:r>
            <w:r w:rsidR="00CA2F49">
              <w:t xml:space="preserve">are resilient to natural hazards, help reduce emissions and adapt to the impacts of a changing climate. </w:t>
            </w:r>
          </w:p>
          <w:p w14:paraId="670EFA3F" w14:textId="1A187508" w:rsidR="00CA2F49" w:rsidRDefault="00CA2F49">
            <w:pPr>
              <w:spacing w:line="276" w:lineRule="auto"/>
              <w:rPr>
                <w:b/>
                <w:bCs/>
                <w:sz w:val="28"/>
                <w:szCs w:val="28"/>
              </w:rPr>
            </w:pPr>
            <w:r>
              <w:t xml:space="preserve">Communities that drive economic growth and support businesses to grow. </w:t>
            </w:r>
          </w:p>
        </w:tc>
      </w:tr>
    </w:tbl>
    <w:p w14:paraId="3AC4B96F" w14:textId="25895B02" w:rsidR="00CA0C81" w:rsidRDefault="00CA0C81"/>
    <w:p w14:paraId="413D4CDA" w14:textId="1A3F9D0C" w:rsidR="008A26DA" w:rsidRPr="0016790D" w:rsidRDefault="003A2374">
      <w:r>
        <w:rPr>
          <w:noProof/>
        </w:rPr>
        <mc:AlternateContent>
          <mc:Choice Requires="wps">
            <w:drawing>
              <wp:anchor distT="0" distB="0" distL="114300" distR="114300" simplePos="0" relativeHeight="251658240" behindDoc="0" locked="0" layoutInCell="1" allowOverlap="1" wp14:anchorId="0ACDF507" wp14:editId="49FFF829">
                <wp:simplePos x="0" y="0"/>
                <wp:positionH relativeFrom="column">
                  <wp:posOffset>9525</wp:posOffset>
                </wp:positionH>
                <wp:positionV relativeFrom="paragraph">
                  <wp:posOffset>1764030</wp:posOffset>
                </wp:positionV>
                <wp:extent cx="6003925" cy="571500"/>
                <wp:effectExtent l="0" t="0" r="0" b="0"/>
                <wp:wrapNone/>
                <wp:docPr id="561025562" name="Text Box 2"/>
                <wp:cNvGraphicFramePr/>
                <a:graphic xmlns:a="http://schemas.openxmlformats.org/drawingml/2006/main">
                  <a:graphicData uri="http://schemas.microsoft.com/office/word/2010/wordprocessingShape">
                    <wps:wsp>
                      <wps:cNvSpPr txBox="1"/>
                      <wps:spPr>
                        <a:xfrm>
                          <a:off x="0" y="0"/>
                          <a:ext cx="6003925" cy="571500"/>
                        </a:xfrm>
                        <a:prstGeom prst="rect">
                          <a:avLst/>
                        </a:prstGeom>
                        <a:solidFill>
                          <a:srgbClr val="E7E6E6"/>
                        </a:solidFill>
                        <a:ln w="6350">
                          <a:noFill/>
                        </a:ln>
                      </wps:spPr>
                      <wps:txbx>
                        <w:txbxContent>
                          <w:p w14:paraId="3ECD3C87" w14:textId="1B8616C7" w:rsidR="00030EB0" w:rsidRPr="00ED27ED" w:rsidRDefault="00E52473" w:rsidP="00030EB0">
                            <w:pPr>
                              <w:rPr>
                                <w:color w:val="000000" w:themeColor="text1"/>
                              </w:rPr>
                            </w:pPr>
                            <w:r w:rsidRPr="00ED27ED">
                              <w:rPr>
                                <w:color w:val="000000" w:themeColor="text1"/>
                              </w:rPr>
                              <w:t xml:space="preserve">Information on system indicators is available at </w:t>
                            </w:r>
                            <w:hyperlink r:id="rId22" w:history="1">
                              <w:r w:rsidR="00C01670" w:rsidRPr="00ED27ED">
                                <w:rPr>
                                  <w:rStyle w:val="Hyperlink"/>
                                </w:rPr>
                                <w:t>About the indicators - Te Tūāpapa Kura Kāinga - Ministry of Housing and Urban Development (hud.govt.nz)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DF507" id="_x0000_t202" coordsize="21600,21600" o:spt="202" path="m,l,21600r21600,l21600,xe">
                <v:stroke joinstyle="miter"/>
                <v:path gradientshapeok="t" o:connecttype="rect"/>
              </v:shapetype>
              <v:shape id="Text Box 2" o:spid="_x0000_s1026" type="#_x0000_t202" style="position:absolute;margin-left:.75pt;margin-top:138.9pt;width:472.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" fillcolor="#e7e6e6" stroked="f" strokeweight=".5pt">
                <v:textbox>
                  <w:txbxContent>
                    <w:p w14:paraId="3ECD3C87" w14:textId="1B8616C7" w:rsidR="00030EB0" w:rsidRPr="00ED27ED" w:rsidRDefault="00E52473" w:rsidP="00030EB0">
                      <w:pPr>
                        <w:rPr>
                          <w:color w:val="000000" w:themeColor="text1"/>
                        </w:rPr>
                      </w:pPr>
                      <w:r w:rsidRPr="00ED27ED">
                        <w:rPr>
                          <w:color w:val="000000" w:themeColor="text1"/>
                        </w:rPr>
                        <w:t xml:space="preserve">Information on system indicators is available at </w:t>
                      </w:r>
                      <w:hyperlink r:id="rId23" w:history="1">
                        <w:r w:rsidR="00C01670" w:rsidRPr="00ED27ED">
                          <w:rPr>
                            <w:rStyle w:val="Hyperlink"/>
                          </w:rPr>
                          <w:t>About the indicators - Te Tūāpapa Kura Kāinga - Ministry of Housing and Urban Development (hud.govt.nz)</w:t>
                        </w:r>
                      </w:hyperlink>
                    </w:p>
                  </w:txbxContent>
                </v:textbox>
              </v:shape>
            </w:pict>
          </mc:Fallback>
        </mc:AlternateContent>
      </w:r>
      <w:r>
        <w:rPr>
          <w:b/>
          <w:bCs/>
          <w:noProof/>
          <w:sz w:val="28"/>
          <w:szCs w:val="28"/>
        </w:rPr>
        <mc:AlternateContent>
          <mc:Choice Requires="wps">
            <w:drawing>
              <wp:anchor distT="0" distB="0" distL="114300" distR="114300" simplePos="0" relativeHeight="251658242" behindDoc="0" locked="0" layoutInCell="1" allowOverlap="1" wp14:anchorId="1BBE142E" wp14:editId="2CA03A5F">
                <wp:simplePos x="0" y="0"/>
                <wp:positionH relativeFrom="column">
                  <wp:posOffset>9525</wp:posOffset>
                </wp:positionH>
                <wp:positionV relativeFrom="paragraph">
                  <wp:posOffset>87629</wp:posOffset>
                </wp:positionV>
                <wp:extent cx="6003925" cy="1400175"/>
                <wp:effectExtent l="0" t="0" r="0" b="9525"/>
                <wp:wrapNone/>
                <wp:docPr id="376132689" name="Text Box 12"/>
                <wp:cNvGraphicFramePr/>
                <a:graphic xmlns:a="http://schemas.openxmlformats.org/drawingml/2006/main">
                  <a:graphicData uri="http://schemas.microsoft.com/office/word/2010/wordprocessingShape">
                    <wps:wsp>
                      <wps:cNvSpPr txBox="1"/>
                      <wps:spPr>
                        <a:xfrm>
                          <a:off x="0" y="0"/>
                          <a:ext cx="6003925" cy="1400175"/>
                        </a:xfrm>
                        <a:prstGeom prst="rect">
                          <a:avLst/>
                        </a:prstGeom>
                        <a:solidFill>
                          <a:schemeClr val="bg2"/>
                        </a:solidFill>
                        <a:ln w="6350">
                          <a:noFill/>
                        </a:ln>
                      </wps:spPr>
                      <wps:txbx>
                        <w:txbxContent>
                          <w:p w14:paraId="113A17E2" w14:textId="77777777" w:rsidR="00A574AE" w:rsidRDefault="009D3D2F" w:rsidP="009D3D2F">
                            <w:pPr>
                              <w:rPr>
                                <w:b/>
                                <w:bCs/>
                                <w:sz w:val="28"/>
                                <w:szCs w:val="28"/>
                              </w:rPr>
                            </w:pPr>
                            <w:r>
                              <w:rPr>
                                <w:b/>
                                <w:bCs/>
                                <w:sz w:val="28"/>
                                <w:szCs w:val="28"/>
                              </w:rPr>
                              <w:t>Measuring progress against outcomes</w:t>
                            </w:r>
                          </w:p>
                          <w:p w14:paraId="37320BF4" w14:textId="051250D2" w:rsidR="009D3D2F" w:rsidRDefault="00A574AE">
                            <w:r w:rsidRPr="00A574AE">
                              <w:t xml:space="preserve">He </w:t>
                            </w:r>
                            <w:proofErr w:type="spellStart"/>
                            <w:r w:rsidR="003F4927">
                              <w:t>o</w:t>
                            </w:r>
                            <w:r w:rsidRPr="00A574AE">
                              <w:t>ranga</w:t>
                            </w:r>
                            <w:proofErr w:type="spellEnd"/>
                            <w:r w:rsidRPr="00A574AE">
                              <w:t xml:space="preserve"> </w:t>
                            </w:r>
                            <w:proofErr w:type="spellStart"/>
                            <w:r w:rsidR="003F4927">
                              <w:t>k</w:t>
                            </w:r>
                            <w:r w:rsidRPr="00A574AE">
                              <w:t>āinga</w:t>
                            </w:r>
                            <w:proofErr w:type="spellEnd"/>
                            <w:r w:rsidRPr="00A574AE">
                              <w:t xml:space="preserve">, </w:t>
                            </w:r>
                            <w:r w:rsidR="003F4927">
                              <w:t>h</w:t>
                            </w:r>
                            <w:r w:rsidRPr="00A574AE">
                              <w:t xml:space="preserve">e </w:t>
                            </w:r>
                            <w:proofErr w:type="spellStart"/>
                            <w:r w:rsidR="003F4927">
                              <w:t>o</w:t>
                            </w:r>
                            <w:r w:rsidRPr="00A574AE">
                              <w:t>ranga</w:t>
                            </w:r>
                            <w:proofErr w:type="spellEnd"/>
                            <w:r w:rsidRPr="00A574AE">
                              <w:t xml:space="preserve"> </w:t>
                            </w:r>
                            <w:proofErr w:type="spellStart"/>
                            <w:r w:rsidR="003F4927">
                              <w:t>h</w:t>
                            </w:r>
                            <w:r w:rsidRPr="00A574AE">
                              <w:t>apori</w:t>
                            </w:r>
                            <w:proofErr w:type="spellEnd"/>
                            <w:r w:rsidRPr="00A574AE">
                              <w:t xml:space="preserve"> – the housing and urban development system indicators – measure progress against the GPS-HUD outcomes. These indicators will evolve as understanding </w:t>
                            </w:r>
                            <w:r w:rsidR="00AA4AC8">
                              <w:t>of</w:t>
                            </w:r>
                            <w:r w:rsidR="00AA4AC8" w:rsidRPr="00A574AE">
                              <w:t xml:space="preserve"> </w:t>
                            </w:r>
                            <w:r w:rsidRPr="00A574AE">
                              <w:t>the housing and urban development system</w:t>
                            </w:r>
                            <w:r w:rsidR="00AA4AC8">
                              <w:t xml:space="preserve"> improves</w:t>
                            </w:r>
                            <w:r w:rsidRPr="00A574AE">
                              <w:t xml:space="preserve">. </w:t>
                            </w:r>
                            <w:r w:rsidR="00AA4AC8">
                              <w:t>I</w:t>
                            </w:r>
                            <w:r w:rsidRPr="00A574AE">
                              <w:t xml:space="preserve">ndicators </w:t>
                            </w:r>
                            <w:r w:rsidR="00AA4AC8">
                              <w:t>will be added and replaced</w:t>
                            </w:r>
                            <w:r w:rsidRPr="00A574AE">
                              <w:t xml:space="preserve"> as more information about change in the whole system becomes available.</w:t>
                            </w:r>
                            <w:r w:rsidR="009D3D2F" w:rsidRPr="00A574A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E142E" id="Text Box 12" o:spid="_x0000_s1027" type="#_x0000_t202" style="position:absolute;margin-left:.75pt;margin-top:6.9pt;width:472.75pt;height:11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" fillcolor="#e7e6e6 [3214]" stroked="f" strokeweight=".5pt">
                <v:textbox>
                  <w:txbxContent>
                    <w:p w14:paraId="113A17E2" w14:textId="77777777" w:rsidR="00A574AE" w:rsidRDefault="009D3D2F" w:rsidP="009D3D2F">
                      <w:pPr>
                        <w:rPr>
                          <w:b/>
                          <w:bCs/>
                          <w:sz w:val="28"/>
                          <w:szCs w:val="28"/>
                        </w:rPr>
                      </w:pPr>
                      <w:r>
                        <w:rPr>
                          <w:b/>
                          <w:bCs/>
                          <w:sz w:val="28"/>
                          <w:szCs w:val="28"/>
                        </w:rPr>
                        <w:t>Measuring progress against outcomes</w:t>
                      </w:r>
                    </w:p>
                    <w:p w14:paraId="37320BF4" w14:textId="051250D2" w:rsidR="009D3D2F" w:rsidRDefault="00A574AE">
                      <w:r w:rsidRPr="00A574AE">
                        <w:t xml:space="preserve">He </w:t>
                      </w:r>
                      <w:proofErr w:type="spellStart"/>
                      <w:r w:rsidR="003F4927">
                        <w:t>o</w:t>
                      </w:r>
                      <w:r w:rsidRPr="00A574AE">
                        <w:t>ranga</w:t>
                      </w:r>
                      <w:proofErr w:type="spellEnd"/>
                      <w:r w:rsidRPr="00A574AE">
                        <w:t xml:space="preserve"> </w:t>
                      </w:r>
                      <w:proofErr w:type="spellStart"/>
                      <w:r w:rsidR="003F4927">
                        <w:t>k</w:t>
                      </w:r>
                      <w:r w:rsidRPr="00A574AE">
                        <w:t>āinga</w:t>
                      </w:r>
                      <w:proofErr w:type="spellEnd"/>
                      <w:r w:rsidRPr="00A574AE">
                        <w:t xml:space="preserve">, </w:t>
                      </w:r>
                      <w:r w:rsidR="003F4927">
                        <w:t>h</w:t>
                      </w:r>
                      <w:r w:rsidRPr="00A574AE">
                        <w:t xml:space="preserve">e </w:t>
                      </w:r>
                      <w:proofErr w:type="spellStart"/>
                      <w:r w:rsidR="003F4927">
                        <w:t>o</w:t>
                      </w:r>
                      <w:r w:rsidRPr="00A574AE">
                        <w:t>ranga</w:t>
                      </w:r>
                      <w:proofErr w:type="spellEnd"/>
                      <w:r w:rsidRPr="00A574AE">
                        <w:t xml:space="preserve"> </w:t>
                      </w:r>
                      <w:proofErr w:type="spellStart"/>
                      <w:r w:rsidR="003F4927">
                        <w:t>h</w:t>
                      </w:r>
                      <w:r w:rsidRPr="00A574AE">
                        <w:t>apori</w:t>
                      </w:r>
                      <w:proofErr w:type="spellEnd"/>
                      <w:r w:rsidRPr="00A574AE">
                        <w:t xml:space="preserve"> – the housing and urban development system indicators – measure progress against the GPS-HUD outcomes. These indicators will evolve as understanding </w:t>
                      </w:r>
                      <w:r w:rsidR="00AA4AC8">
                        <w:t>of</w:t>
                      </w:r>
                      <w:r w:rsidR="00AA4AC8" w:rsidRPr="00A574AE">
                        <w:t xml:space="preserve"> </w:t>
                      </w:r>
                      <w:r w:rsidRPr="00A574AE">
                        <w:t>the housing and urban development system</w:t>
                      </w:r>
                      <w:r w:rsidR="00AA4AC8">
                        <w:t xml:space="preserve"> improves</w:t>
                      </w:r>
                      <w:r w:rsidRPr="00A574AE">
                        <w:t xml:space="preserve">. </w:t>
                      </w:r>
                      <w:r w:rsidR="00AA4AC8">
                        <w:t>I</w:t>
                      </w:r>
                      <w:r w:rsidRPr="00A574AE">
                        <w:t xml:space="preserve">ndicators </w:t>
                      </w:r>
                      <w:r w:rsidR="00AA4AC8">
                        <w:t>will be added and replaced</w:t>
                      </w:r>
                      <w:r w:rsidRPr="00A574AE">
                        <w:t xml:space="preserve"> as more information about change in the whole system becomes available.</w:t>
                      </w:r>
                      <w:r w:rsidR="009D3D2F" w:rsidRPr="00A574AE">
                        <w:t xml:space="preserve"> </w:t>
                      </w:r>
                    </w:p>
                  </w:txbxContent>
                </v:textbox>
              </v:shape>
            </w:pict>
          </mc:Fallback>
        </mc:AlternateContent>
      </w:r>
      <w:r w:rsidR="008A26DA">
        <w:br w:type="page"/>
      </w:r>
    </w:p>
    <w:p w14:paraId="2C52E263" w14:textId="0D0CBCC5" w:rsidR="002F1122" w:rsidRDefault="00FF472D" w:rsidP="0031469B">
      <w:pPr>
        <w:pStyle w:val="Heading-1"/>
      </w:pPr>
      <w:bookmarkStart w:id="5" w:name="_Toc203745955"/>
      <w:r>
        <w:lastRenderedPageBreak/>
        <w:t xml:space="preserve">Part </w:t>
      </w:r>
      <w:r w:rsidR="00952AB5">
        <w:t>t</w:t>
      </w:r>
      <w:r w:rsidR="00F713BA">
        <w:t>wo</w:t>
      </w:r>
      <w:r>
        <w:t>:</w:t>
      </w:r>
      <w:r w:rsidR="009326D1">
        <w:t xml:space="preserve"> </w:t>
      </w:r>
      <w:r w:rsidR="00CE2A74">
        <w:t>Government priorities</w:t>
      </w:r>
      <w:bookmarkEnd w:id="5"/>
      <w:r w:rsidR="6D0FBCD5">
        <w:t xml:space="preserve"> </w:t>
      </w:r>
    </w:p>
    <w:p w14:paraId="1DC88CBD" w14:textId="77777777" w:rsidR="00277CAF" w:rsidRDefault="00277CAF" w:rsidP="00811531">
      <w:pPr>
        <w:spacing w:line="276" w:lineRule="auto"/>
        <w:rPr>
          <w:rFonts w:asciiTheme="majorHAnsi" w:hAnsiTheme="majorHAnsi" w:cstheme="majorHAnsi"/>
          <w:color w:val="1F4E79" w:themeColor="accent1" w:themeShade="80"/>
          <w:szCs w:val="24"/>
        </w:rPr>
      </w:pPr>
    </w:p>
    <w:p w14:paraId="6F2F4A4E" w14:textId="10C6B6CE" w:rsidR="008433BD" w:rsidRDefault="00D21AAF" w:rsidP="0072287F">
      <w:pPr>
        <w:pStyle w:val="heading-2"/>
      </w:pPr>
      <w:r w:rsidRPr="009B50F2">
        <w:rPr>
          <w:rFonts w:cstheme="minorHAnsi"/>
          <w:b w:val="0"/>
          <w:bCs/>
          <w:sz w:val="22"/>
          <w:szCs w:val="22"/>
        </w:rPr>
        <w:t>T</w:t>
      </w:r>
      <w:r w:rsidR="00586567" w:rsidRPr="009B50F2">
        <w:rPr>
          <w:rFonts w:cstheme="minorHAnsi"/>
          <w:b w:val="0"/>
          <w:bCs/>
          <w:sz w:val="22"/>
          <w:szCs w:val="22"/>
        </w:rPr>
        <w:t>he</w:t>
      </w:r>
      <w:r w:rsidR="003A6065" w:rsidRPr="009B50F2">
        <w:rPr>
          <w:rFonts w:cstheme="minorHAnsi"/>
          <w:b w:val="0"/>
          <w:bCs/>
          <w:sz w:val="22"/>
          <w:szCs w:val="22"/>
        </w:rPr>
        <w:t xml:space="preserve"> </w:t>
      </w:r>
      <w:r w:rsidR="009B50F2">
        <w:rPr>
          <w:rFonts w:cstheme="minorHAnsi"/>
          <w:b w:val="0"/>
          <w:bCs/>
          <w:sz w:val="22"/>
          <w:szCs w:val="22"/>
        </w:rPr>
        <w:t>G</w:t>
      </w:r>
      <w:r w:rsidR="00D11247" w:rsidRPr="009B50F2">
        <w:rPr>
          <w:rFonts w:cstheme="minorHAnsi"/>
          <w:b w:val="0"/>
          <w:bCs/>
          <w:sz w:val="22"/>
          <w:szCs w:val="22"/>
        </w:rPr>
        <w:t>overnment</w:t>
      </w:r>
      <w:r w:rsidR="00176E47" w:rsidRPr="009B50F2">
        <w:rPr>
          <w:rFonts w:cstheme="minorHAnsi"/>
          <w:b w:val="0"/>
          <w:bCs/>
          <w:sz w:val="22"/>
          <w:szCs w:val="22"/>
        </w:rPr>
        <w:t>’s</w:t>
      </w:r>
      <w:r w:rsidR="00D11247" w:rsidRPr="009B50F2">
        <w:rPr>
          <w:rFonts w:cstheme="minorHAnsi"/>
          <w:b w:val="0"/>
          <w:bCs/>
          <w:sz w:val="22"/>
          <w:szCs w:val="22"/>
        </w:rPr>
        <w:t xml:space="preserve"> </w:t>
      </w:r>
      <w:r w:rsidR="005238CD" w:rsidRPr="00362B3F">
        <w:rPr>
          <w:rFonts w:cstheme="minorHAnsi"/>
          <w:b w:val="0"/>
          <w:bCs/>
          <w:sz w:val="22"/>
          <w:szCs w:val="22"/>
        </w:rPr>
        <w:t>five</w:t>
      </w:r>
      <w:r w:rsidR="00D11247" w:rsidRPr="009B50F2">
        <w:rPr>
          <w:rFonts w:cstheme="minorHAnsi"/>
          <w:b w:val="0"/>
          <w:bCs/>
          <w:sz w:val="22"/>
          <w:szCs w:val="22"/>
        </w:rPr>
        <w:t xml:space="preserve"> housing and urban development </w:t>
      </w:r>
      <w:r w:rsidR="002A02B9" w:rsidRPr="009B50F2">
        <w:rPr>
          <w:rFonts w:cstheme="minorHAnsi"/>
          <w:b w:val="0"/>
          <w:bCs/>
          <w:sz w:val="22"/>
          <w:szCs w:val="22"/>
        </w:rPr>
        <w:t>priorities</w:t>
      </w:r>
      <w:r w:rsidRPr="009B50F2">
        <w:rPr>
          <w:rFonts w:cstheme="minorHAnsi"/>
          <w:b w:val="0"/>
          <w:bCs/>
          <w:sz w:val="22"/>
          <w:szCs w:val="22"/>
        </w:rPr>
        <w:t xml:space="preserve"> provide a </w:t>
      </w:r>
      <w:r w:rsidR="00A761DE">
        <w:rPr>
          <w:rFonts w:cstheme="minorHAnsi"/>
          <w:b w:val="0"/>
          <w:bCs/>
          <w:sz w:val="22"/>
          <w:szCs w:val="22"/>
        </w:rPr>
        <w:t>basis</w:t>
      </w:r>
      <w:r w:rsidR="00023E2A" w:rsidRPr="009B50F2">
        <w:rPr>
          <w:rFonts w:cstheme="minorHAnsi"/>
          <w:b w:val="0"/>
          <w:bCs/>
          <w:sz w:val="22"/>
          <w:szCs w:val="22"/>
        </w:rPr>
        <w:t xml:space="preserve"> for </w:t>
      </w:r>
      <w:r w:rsidR="00A761DE">
        <w:rPr>
          <w:rFonts w:cstheme="minorHAnsi"/>
          <w:b w:val="0"/>
          <w:bCs/>
          <w:sz w:val="22"/>
          <w:szCs w:val="22"/>
        </w:rPr>
        <w:t xml:space="preserve">action </w:t>
      </w:r>
      <w:r w:rsidR="00C47D38">
        <w:rPr>
          <w:rFonts w:cstheme="minorHAnsi"/>
          <w:b w:val="0"/>
          <w:bCs/>
          <w:sz w:val="22"/>
          <w:szCs w:val="22"/>
        </w:rPr>
        <w:t>to set the conditions that will enable housing growth, enable the market to achieve housing and development outcomes, and meet the needs of the most vulnerable people</w:t>
      </w:r>
      <w:r w:rsidR="00FB1009" w:rsidRPr="009B50F2">
        <w:rPr>
          <w:rFonts w:cstheme="minorHAnsi"/>
          <w:b w:val="0"/>
          <w:bCs/>
          <w:sz w:val="22"/>
          <w:szCs w:val="22"/>
        </w:rPr>
        <w:t xml:space="preserve">. </w:t>
      </w:r>
      <w:r w:rsidR="009D67C0">
        <w:rPr>
          <w:rFonts w:cstheme="minorHAnsi"/>
          <w:b w:val="0"/>
          <w:bCs/>
          <w:sz w:val="22"/>
          <w:szCs w:val="22"/>
        </w:rPr>
        <w:t>They</w:t>
      </w:r>
      <w:r w:rsidR="007172D3" w:rsidRPr="009B50F2">
        <w:rPr>
          <w:rFonts w:cstheme="minorHAnsi"/>
          <w:b w:val="0"/>
          <w:bCs/>
          <w:sz w:val="22"/>
          <w:szCs w:val="22"/>
        </w:rPr>
        <w:t xml:space="preserve"> are:</w:t>
      </w:r>
      <w:r w:rsidR="007172D3">
        <w:t xml:space="preserve"> </w:t>
      </w:r>
    </w:p>
    <w:p w14:paraId="790BE123" w14:textId="75B74EC3" w:rsidR="004F27F0" w:rsidRDefault="00FF1A5F" w:rsidP="003A2374">
      <w:pPr>
        <w:pStyle w:val="ListParagraph"/>
        <w:numPr>
          <w:ilvl w:val="0"/>
          <w:numId w:val="1"/>
        </w:numPr>
        <w:spacing w:line="276" w:lineRule="auto"/>
        <w:ind w:left="360"/>
      </w:pPr>
      <w:r>
        <w:t>Going for Housing Growth</w:t>
      </w:r>
    </w:p>
    <w:p w14:paraId="1BB747D1" w14:textId="50EB1165" w:rsidR="003C2D61" w:rsidRPr="00462950" w:rsidRDefault="003A2374" w:rsidP="003A2374">
      <w:pPr>
        <w:pStyle w:val="ListParagraph"/>
        <w:numPr>
          <w:ilvl w:val="0"/>
          <w:numId w:val="1"/>
        </w:numPr>
        <w:spacing w:line="276" w:lineRule="auto"/>
        <w:ind w:left="360"/>
      </w:pPr>
      <w:r>
        <w:t>r</w:t>
      </w:r>
      <w:r w:rsidR="003C2D61" w:rsidRPr="00462950">
        <w:t>eforming the resource management system</w:t>
      </w:r>
    </w:p>
    <w:p w14:paraId="60DB3C0C" w14:textId="606945B6" w:rsidR="00E92C4F" w:rsidRPr="00462950" w:rsidRDefault="003A2374" w:rsidP="003A2374">
      <w:pPr>
        <w:pStyle w:val="ListParagraph"/>
        <w:numPr>
          <w:ilvl w:val="0"/>
          <w:numId w:val="1"/>
        </w:numPr>
        <w:spacing w:line="276" w:lineRule="auto"/>
        <w:ind w:left="360"/>
      </w:pPr>
      <w:r>
        <w:t>r</w:t>
      </w:r>
      <w:r w:rsidR="002A1D9C">
        <w:t>esetting investment to help those most in need</w:t>
      </w:r>
    </w:p>
    <w:p w14:paraId="710D23FE" w14:textId="572FC80C" w:rsidR="00981BFF" w:rsidRDefault="003A2374" w:rsidP="003A2374">
      <w:pPr>
        <w:pStyle w:val="ListParagraph"/>
        <w:numPr>
          <w:ilvl w:val="0"/>
          <w:numId w:val="1"/>
        </w:numPr>
        <w:spacing w:line="276" w:lineRule="auto"/>
        <w:ind w:left="360"/>
      </w:pPr>
      <w:r>
        <w:t>i</w:t>
      </w:r>
      <w:r w:rsidR="00981BFF">
        <w:t xml:space="preserve">mproving efficiency and </w:t>
      </w:r>
      <w:r w:rsidR="008708B5">
        <w:t xml:space="preserve">competition </w:t>
      </w:r>
      <w:r w:rsidR="00981BFF">
        <w:t xml:space="preserve">in building and construction </w:t>
      </w:r>
    </w:p>
    <w:p w14:paraId="159A4AF9" w14:textId="12A664A1" w:rsidR="004F27F0" w:rsidRDefault="003A2374" w:rsidP="003A2374">
      <w:pPr>
        <w:pStyle w:val="ListParagraph"/>
        <w:numPr>
          <w:ilvl w:val="0"/>
          <w:numId w:val="1"/>
        </w:numPr>
        <w:spacing w:line="276" w:lineRule="auto"/>
        <w:ind w:left="360"/>
      </w:pPr>
      <w:r>
        <w:t>i</w:t>
      </w:r>
      <w:r w:rsidR="001B585A">
        <w:t>mproving rental markets</w:t>
      </w:r>
      <w:r w:rsidR="00D53014">
        <w:t>.</w:t>
      </w:r>
      <w:r w:rsidR="00AE4549">
        <w:t xml:space="preserve"> </w:t>
      </w:r>
    </w:p>
    <w:p w14:paraId="5379EE3C" w14:textId="02CFA553" w:rsidR="009C0CE6" w:rsidRDefault="00CF5E9A" w:rsidP="00811531">
      <w:pPr>
        <w:spacing w:line="276" w:lineRule="auto"/>
      </w:pPr>
      <w:r>
        <w:t>Each</w:t>
      </w:r>
      <w:r w:rsidR="00721619">
        <w:t xml:space="preserve"> priorit</w:t>
      </w:r>
      <w:r w:rsidR="00780575">
        <w:t>y has</w:t>
      </w:r>
      <w:r w:rsidR="00785CF5">
        <w:t xml:space="preserve"> </w:t>
      </w:r>
      <w:r w:rsidR="005F764E">
        <w:t>a set of objectives and</w:t>
      </w:r>
      <w:r w:rsidR="00162D3C">
        <w:t xml:space="preserve"> achievable </w:t>
      </w:r>
      <w:r w:rsidR="00D50FF1">
        <w:t>initiatives</w:t>
      </w:r>
      <w:r w:rsidR="00721619" w:rsidRPr="007B0A85">
        <w:t xml:space="preserve"> </w:t>
      </w:r>
      <w:r w:rsidR="005E6CCE" w:rsidRPr="007B0A85">
        <w:t xml:space="preserve">designed to </w:t>
      </w:r>
      <w:r w:rsidR="000B6F48" w:rsidRPr="007B0A85">
        <w:t>accelerate</w:t>
      </w:r>
      <w:r w:rsidR="00B40F36" w:rsidRPr="007B0A85">
        <w:t xml:space="preserve"> progress</w:t>
      </w:r>
      <w:r w:rsidR="005E6CCE" w:rsidRPr="007B0A85">
        <w:t xml:space="preserve"> towards </w:t>
      </w:r>
      <w:r w:rsidR="009B7133">
        <w:t xml:space="preserve">the long-term GPS-HUD </w:t>
      </w:r>
      <w:r w:rsidR="005E6CCE" w:rsidRPr="007B0A85">
        <w:t>o</w:t>
      </w:r>
      <w:r w:rsidR="00C64F8C" w:rsidRPr="007B0A85">
        <w:t>utcomes</w:t>
      </w:r>
      <w:r w:rsidR="0088460E">
        <w:t>.</w:t>
      </w:r>
      <w:r w:rsidR="005E6CCE" w:rsidRPr="007B0A85">
        <w:t xml:space="preserve"> </w:t>
      </w:r>
    </w:p>
    <w:p w14:paraId="30FAD991" w14:textId="6E48694E" w:rsidR="0053171B" w:rsidRDefault="00F218B3" w:rsidP="00811531">
      <w:pPr>
        <w:spacing w:line="276" w:lineRule="auto"/>
      </w:pPr>
      <w:r>
        <w:t xml:space="preserve">We expect to start seeing results from some of these priority areas in the next one to five years. </w:t>
      </w:r>
      <w:r w:rsidR="0053171B">
        <w:t xml:space="preserve"> </w:t>
      </w:r>
      <w:r>
        <w:t xml:space="preserve">Work </w:t>
      </w:r>
      <w:r w:rsidR="00293B0A">
        <w:t xml:space="preserve">to </w:t>
      </w:r>
      <w:r w:rsidR="001011CA">
        <w:t xml:space="preserve">implement and embed </w:t>
      </w:r>
      <w:r>
        <w:t xml:space="preserve">some of these </w:t>
      </w:r>
      <w:r w:rsidR="001011CA">
        <w:t>program</w:t>
      </w:r>
      <w:r w:rsidR="008A6EBA">
        <w:t>mes</w:t>
      </w:r>
      <w:r>
        <w:t xml:space="preserve"> will need to continue over the next five to ten years.</w:t>
      </w:r>
      <w:r w:rsidR="0053171B">
        <w:t xml:space="preserve"> However, the </w:t>
      </w:r>
      <w:r w:rsidR="007F3DAB">
        <w:t xml:space="preserve">full benefits </w:t>
      </w:r>
      <w:r w:rsidR="0053171B">
        <w:t xml:space="preserve">of this work will play out over an even longer timeframe. </w:t>
      </w:r>
      <w:r>
        <w:t xml:space="preserve"> </w:t>
      </w:r>
    </w:p>
    <w:p w14:paraId="20D16E00" w14:textId="1A5AC6A0" w:rsidR="00AE6124" w:rsidRPr="00BC5FA7" w:rsidRDefault="009C0CE6" w:rsidP="00811531">
      <w:pPr>
        <w:spacing w:line="276" w:lineRule="auto"/>
        <w:rPr>
          <w:rStyle w:val="normaltextrun"/>
          <w:rFonts w:ascii="Calibri" w:hAnsi="Calibri" w:cs="Calibri"/>
          <w:color w:val="000000"/>
        </w:rPr>
      </w:pPr>
      <w:r w:rsidRPr="00BC5FA7">
        <w:t>In the shorter term</w:t>
      </w:r>
      <w:r w:rsidR="00366459" w:rsidRPr="00BC5FA7">
        <w:t xml:space="preserve"> (</w:t>
      </w:r>
      <w:r w:rsidR="007414A8">
        <w:t xml:space="preserve">one to </w:t>
      </w:r>
      <w:r w:rsidR="00366459" w:rsidRPr="00BC5FA7">
        <w:t>five years</w:t>
      </w:r>
      <w:r w:rsidR="00366459" w:rsidRPr="003A2374">
        <w:rPr>
          <w:rFonts w:asciiTheme="minorBidi" w:hAnsiTheme="minorBidi"/>
        </w:rPr>
        <w:t>)</w:t>
      </w:r>
      <w:r w:rsidR="002C4C18" w:rsidRPr="003A2374">
        <w:rPr>
          <w:rFonts w:asciiTheme="minorBidi" w:hAnsiTheme="minorBidi"/>
        </w:rPr>
        <w:t xml:space="preserve">, </w:t>
      </w:r>
      <w:r w:rsidR="00AE6124" w:rsidRPr="003A2374">
        <w:rPr>
          <w:rStyle w:val="normaltextrun"/>
          <w:rFonts w:asciiTheme="minorBidi" w:hAnsiTheme="minorBidi"/>
          <w:color w:val="000000"/>
        </w:rPr>
        <w:t>d</w:t>
      </w:r>
      <w:r w:rsidR="00B3592F" w:rsidRPr="003A2374">
        <w:rPr>
          <w:rStyle w:val="normaltextrun"/>
          <w:rFonts w:asciiTheme="minorBidi" w:hAnsiTheme="minorBidi"/>
          <w:color w:val="000000"/>
        </w:rPr>
        <w:t xml:space="preserve">elivering </w:t>
      </w:r>
      <w:r w:rsidR="005B5D43" w:rsidRPr="003A2374">
        <w:rPr>
          <w:rStyle w:val="normaltextrun"/>
          <w:rFonts w:asciiTheme="minorBidi" w:hAnsiTheme="minorBidi"/>
          <w:color w:val="000000"/>
        </w:rPr>
        <w:t>the</w:t>
      </w:r>
      <w:r w:rsidR="00B3592F" w:rsidRPr="003A2374">
        <w:rPr>
          <w:rStyle w:val="normaltextrun"/>
          <w:rFonts w:asciiTheme="minorBidi" w:hAnsiTheme="minorBidi"/>
          <w:color w:val="000000"/>
        </w:rPr>
        <w:t xml:space="preserve"> </w:t>
      </w:r>
      <w:r w:rsidR="008906BD" w:rsidRPr="003A2374">
        <w:rPr>
          <w:rStyle w:val="normaltextrun"/>
          <w:rFonts w:asciiTheme="minorBidi" w:hAnsiTheme="minorBidi"/>
          <w:color w:val="000000"/>
        </w:rPr>
        <w:t>G</w:t>
      </w:r>
      <w:r w:rsidR="00B3592F" w:rsidRPr="003A2374">
        <w:rPr>
          <w:rStyle w:val="normaltextrun"/>
          <w:rFonts w:asciiTheme="minorBidi" w:hAnsiTheme="minorBidi"/>
          <w:color w:val="000000"/>
        </w:rPr>
        <w:t xml:space="preserve">overnment </w:t>
      </w:r>
      <w:r w:rsidRPr="003A2374">
        <w:rPr>
          <w:rStyle w:val="normaltextrun"/>
          <w:rFonts w:asciiTheme="minorBidi" w:hAnsiTheme="minorBidi"/>
          <w:color w:val="000000"/>
        </w:rPr>
        <w:t>p</w:t>
      </w:r>
      <w:r w:rsidR="00B3592F" w:rsidRPr="003A2374">
        <w:rPr>
          <w:rStyle w:val="normaltextrun"/>
          <w:rFonts w:asciiTheme="minorBidi" w:hAnsiTheme="minorBidi"/>
          <w:color w:val="000000"/>
        </w:rPr>
        <w:t>riorities will contribute to</w:t>
      </w:r>
      <w:r w:rsidRPr="003A2374">
        <w:rPr>
          <w:rStyle w:val="normaltextrun"/>
          <w:rFonts w:asciiTheme="minorBidi" w:hAnsiTheme="minorBidi"/>
          <w:color w:val="000000"/>
        </w:rPr>
        <w:t>:</w:t>
      </w:r>
      <w:r w:rsidR="00B3592F" w:rsidRPr="003A2374">
        <w:rPr>
          <w:rStyle w:val="normaltextrun"/>
          <w:rFonts w:asciiTheme="minorBidi" w:hAnsiTheme="minorBidi"/>
          <w:color w:val="000000"/>
        </w:rPr>
        <w:t xml:space="preserve"> </w:t>
      </w:r>
    </w:p>
    <w:p w14:paraId="1064BC16" w14:textId="33E720C8" w:rsidR="00BC5FA7" w:rsidRPr="003F4927" w:rsidRDefault="00A86A4C" w:rsidP="003A2374">
      <w:pPr>
        <w:pStyle w:val="ListParagraph"/>
        <w:numPr>
          <w:ilvl w:val="0"/>
          <w:numId w:val="5"/>
        </w:numPr>
        <w:spacing w:line="276" w:lineRule="auto"/>
        <w:ind w:left="360"/>
      </w:pPr>
      <w:r w:rsidRPr="003F4927">
        <w:t xml:space="preserve">increased </w:t>
      </w:r>
      <w:r w:rsidR="00EA7E55" w:rsidRPr="003F4927">
        <w:t>cap</w:t>
      </w:r>
      <w:r w:rsidRPr="003F4927">
        <w:t xml:space="preserve">ability </w:t>
      </w:r>
      <w:r w:rsidR="006603C2" w:rsidRPr="003F4927">
        <w:t xml:space="preserve">and capacity </w:t>
      </w:r>
      <w:r w:rsidRPr="003F4927">
        <w:t>across the system to deliver more homes</w:t>
      </w:r>
      <w:r w:rsidR="00EA7E55" w:rsidRPr="003F4927">
        <w:t xml:space="preserve">, including </w:t>
      </w:r>
      <w:r w:rsidR="00BC5FA7" w:rsidRPr="003F4927">
        <w:t>building and resource consenting processes that flow more effectively and efficiently</w:t>
      </w:r>
    </w:p>
    <w:p w14:paraId="50D70D8A" w14:textId="39ACB7E8" w:rsidR="00200123" w:rsidRDefault="000D6ADC" w:rsidP="003A2374">
      <w:pPr>
        <w:pStyle w:val="ListParagraph"/>
        <w:numPr>
          <w:ilvl w:val="0"/>
          <w:numId w:val="5"/>
        </w:numPr>
        <w:spacing w:line="276" w:lineRule="auto"/>
        <w:ind w:left="360"/>
      </w:pPr>
      <w:r w:rsidRPr="003F4927">
        <w:t>cost-effective</w:t>
      </w:r>
      <w:r w:rsidR="00A86A4C" w:rsidRPr="003F4927">
        <w:t xml:space="preserve"> housing </w:t>
      </w:r>
      <w:r w:rsidR="0022651F" w:rsidRPr="003F4927">
        <w:t>support</w:t>
      </w:r>
      <w:r w:rsidR="00A86A4C" w:rsidRPr="003F4927">
        <w:t xml:space="preserve"> for those who need it</w:t>
      </w:r>
      <w:r w:rsidR="005019F7" w:rsidRPr="003F4927">
        <w:t xml:space="preserve">, </w:t>
      </w:r>
      <w:r w:rsidR="002A7D66" w:rsidRPr="003F4927">
        <w:t>and i</w:t>
      </w:r>
      <w:r w:rsidR="002A7D66">
        <w:t>ncreased ability for people to</w:t>
      </w:r>
      <w:r w:rsidR="524DD021">
        <w:t xml:space="preserve"> move from highly subsidised social housing to oth</w:t>
      </w:r>
      <w:r w:rsidR="2AECA7EB">
        <w:t>er forms of affordable housing</w:t>
      </w:r>
      <w:r w:rsidR="00445373">
        <w:t>.</w:t>
      </w:r>
      <w:r w:rsidR="524DD021">
        <w:t xml:space="preserve"> </w:t>
      </w:r>
    </w:p>
    <w:p w14:paraId="71170866" w14:textId="49B25C6C" w:rsidR="00A86A4C" w:rsidRDefault="00B267E2" w:rsidP="00200123">
      <w:pPr>
        <w:spacing w:line="276" w:lineRule="auto"/>
      </w:pPr>
      <w:r>
        <w:t>Over time this</w:t>
      </w:r>
      <w:r w:rsidR="00A86A4C" w:rsidRPr="00BC5FA7">
        <w:t xml:space="preserve"> will contribute to longer-term stability in infrastructure</w:t>
      </w:r>
      <w:r w:rsidR="006372CB">
        <w:t xml:space="preserve"> and</w:t>
      </w:r>
      <w:r w:rsidR="00E250F5">
        <w:t xml:space="preserve"> </w:t>
      </w:r>
      <w:r w:rsidR="00A86A4C" w:rsidRPr="00BC5FA7">
        <w:t>construction pipelines</w:t>
      </w:r>
      <w:r w:rsidR="00D36FF2">
        <w:t>, assist</w:t>
      </w:r>
      <w:r w:rsidR="001225C8">
        <w:t xml:space="preserve"> the </w:t>
      </w:r>
      <w:r w:rsidR="00161780">
        <w:t>sector to invest in developing scale and productivity</w:t>
      </w:r>
      <w:r w:rsidR="00A86A4C" w:rsidRPr="00BC5FA7">
        <w:t>,</w:t>
      </w:r>
      <w:r w:rsidR="00F01814">
        <w:t xml:space="preserve"> and</w:t>
      </w:r>
      <w:r w:rsidR="00A86A4C" w:rsidRPr="00BC5FA7">
        <w:t xml:space="preserve"> improve land market performance.</w:t>
      </w:r>
      <w:r w:rsidR="00A86A4C" w:rsidRPr="00455583">
        <w:t xml:space="preserve"> </w:t>
      </w:r>
    </w:p>
    <w:p w14:paraId="416FE4AE" w14:textId="2A692CF0" w:rsidR="00E91E7A" w:rsidRDefault="00E91E7A" w:rsidP="00811531">
      <w:pPr>
        <w:spacing w:line="276" w:lineRule="auto"/>
        <w:rPr>
          <w:rFonts w:asciiTheme="majorHAnsi" w:eastAsiaTheme="majorEastAsia" w:hAnsiTheme="majorHAnsi" w:cstheme="majorBidi"/>
          <w:color w:val="2E74B5" w:themeColor="accent1" w:themeShade="BF"/>
          <w:sz w:val="26"/>
          <w:szCs w:val="26"/>
        </w:rPr>
      </w:pPr>
      <w:r>
        <w:br w:type="page"/>
      </w:r>
    </w:p>
    <w:p w14:paraId="0687D32F" w14:textId="2761E130" w:rsidR="007452C5" w:rsidRDefault="00B514FE" w:rsidP="00287414">
      <w:pPr>
        <w:pStyle w:val="heading-15"/>
      </w:pPr>
      <w:bookmarkStart w:id="6" w:name="_Toc203745956"/>
      <w:r>
        <w:lastRenderedPageBreak/>
        <w:t>Going for Housing Growth</w:t>
      </w:r>
      <w:bookmarkEnd w:id="6"/>
    </w:p>
    <w:p w14:paraId="5FCC221C" w14:textId="77777777" w:rsidR="008E734D" w:rsidRDefault="008E734D" w:rsidP="008E734D">
      <w:pPr>
        <w:rPr>
          <w:b/>
          <w:bCs/>
          <w:sz w:val="28"/>
          <w:szCs w:val="28"/>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5F03E1" w:rsidRPr="00DE5B1E" w14:paraId="4C6F06C3" w14:textId="77777777" w:rsidTr="00CD1345">
        <w:trPr>
          <w:cnfStyle w:val="100000000000" w:firstRow="1" w:lastRow="0" w:firstColumn="0" w:lastColumn="0" w:oddVBand="0" w:evenVBand="0" w:oddHBand="0" w:evenHBand="0" w:firstRowFirstColumn="0" w:firstRowLastColumn="0" w:lastRowFirstColumn="0" w:lastRowLastColumn="0"/>
        </w:trPr>
        <w:tc>
          <w:tcPr>
            <w:tcW w:w="9356" w:type="dxa"/>
            <w:gridSpan w:val="3"/>
            <w:shd w:val="clear" w:color="auto" w:fill="62B6F3"/>
          </w:tcPr>
          <w:p w14:paraId="40FD31DF" w14:textId="585017ED" w:rsidR="003D423A" w:rsidRPr="003A2374" w:rsidRDefault="4B0A1F94" w:rsidP="00CC289A">
            <w:pPr>
              <w:spacing w:after="60" w:line="276" w:lineRule="auto"/>
              <w:rPr>
                <w:rFonts w:cs="Arial"/>
                <w:b/>
                <w:bCs/>
                <w:szCs w:val="24"/>
              </w:rPr>
            </w:pPr>
            <w:r w:rsidRPr="003A2374">
              <w:rPr>
                <w:rFonts w:cs="Arial"/>
                <w:b/>
                <w:color w:val="000000" w:themeColor="text1"/>
                <w:szCs w:val="24"/>
              </w:rPr>
              <w:t>Links to GPS-HUD outcomes</w:t>
            </w:r>
          </w:p>
        </w:tc>
      </w:tr>
      <w:tr w:rsidR="00132C69" w:rsidRPr="00DE5B1E" w14:paraId="38154057" w14:textId="77777777" w:rsidTr="00CD1345">
        <w:tc>
          <w:tcPr>
            <w:tcW w:w="3118" w:type="dxa"/>
            <w:shd w:val="clear" w:color="auto" w:fill="62B6F3"/>
          </w:tcPr>
          <w:p w14:paraId="558CC39B" w14:textId="77777777" w:rsidR="008E734D" w:rsidRPr="00473F5A" w:rsidRDefault="008E734D" w:rsidP="00A61E9F">
            <w:pPr>
              <w:spacing w:after="60" w:line="276" w:lineRule="auto"/>
              <w:rPr>
                <w:b/>
                <w:bCs/>
              </w:rPr>
            </w:pPr>
            <w:r w:rsidRPr="00473F5A">
              <w:rPr>
                <w:b/>
                <w:bCs/>
              </w:rPr>
              <w:t xml:space="preserve">Adaptive and responsive system </w:t>
            </w:r>
          </w:p>
        </w:tc>
        <w:tc>
          <w:tcPr>
            <w:tcW w:w="3119" w:type="dxa"/>
            <w:shd w:val="clear" w:color="auto" w:fill="62B6F3"/>
          </w:tcPr>
          <w:p w14:paraId="1438F2F1" w14:textId="77777777" w:rsidR="008E734D" w:rsidRPr="00473F5A" w:rsidRDefault="008E734D" w:rsidP="00CC289A">
            <w:pPr>
              <w:spacing w:after="60" w:line="276" w:lineRule="auto"/>
              <w:rPr>
                <w:b/>
                <w:bCs/>
              </w:rPr>
            </w:pPr>
            <w:r w:rsidRPr="00473F5A">
              <w:rPr>
                <w:b/>
                <w:bCs/>
              </w:rPr>
              <w:t>Stable, affordable, healthy homes</w:t>
            </w:r>
          </w:p>
        </w:tc>
        <w:tc>
          <w:tcPr>
            <w:tcW w:w="3119" w:type="dxa"/>
            <w:shd w:val="clear" w:color="auto" w:fill="62B6F3"/>
          </w:tcPr>
          <w:p w14:paraId="67CCD506" w14:textId="2098700D" w:rsidR="008E734D" w:rsidRPr="00473F5A" w:rsidRDefault="008E734D" w:rsidP="00CC289A">
            <w:pPr>
              <w:spacing w:after="60" w:line="276" w:lineRule="auto"/>
              <w:rPr>
                <w:b/>
                <w:bCs/>
              </w:rPr>
            </w:pPr>
            <w:r w:rsidRPr="00473F5A">
              <w:rPr>
                <w:b/>
                <w:bCs/>
              </w:rPr>
              <w:t>Thriving and resilient communities</w:t>
            </w:r>
          </w:p>
        </w:tc>
      </w:tr>
      <w:tr w:rsidR="005F03E1" w:rsidRPr="00DE5B1E" w14:paraId="3A8A7187" w14:textId="77777777" w:rsidTr="00CD1345">
        <w:trPr>
          <w:trHeight w:val="1717"/>
        </w:trPr>
        <w:tc>
          <w:tcPr>
            <w:tcW w:w="9356" w:type="dxa"/>
            <w:gridSpan w:val="3"/>
            <w:shd w:val="clear" w:color="auto" w:fill="F2F2F2" w:themeFill="background1" w:themeFillShade="F2"/>
          </w:tcPr>
          <w:p w14:paraId="440846EC" w14:textId="1B26A557" w:rsidR="000A532A" w:rsidRDefault="006104B7" w:rsidP="00E12595">
            <w:pPr>
              <w:spacing w:after="60" w:line="276" w:lineRule="auto"/>
            </w:pPr>
            <w:r w:rsidRPr="006104B7">
              <w:t>G</w:t>
            </w:r>
            <w:r w:rsidR="00193D47">
              <w:t>r</w:t>
            </w:r>
            <w:r w:rsidRPr="006104B7">
              <w:t xml:space="preserve">owing ‘up’ and ‘out’ by increasing the supply of land, removing unnecessary planning barriers and providing more flexible methods to fund and finance infrastructure will help to </w:t>
            </w:r>
            <w:r w:rsidR="008E734D" w:rsidRPr="002113C3">
              <w:t>increase the supply of housing and put downward pressure on prices and rents</w:t>
            </w:r>
            <w:r w:rsidR="00D55228">
              <w:t xml:space="preserve">. </w:t>
            </w:r>
          </w:p>
          <w:p w14:paraId="579CEF05" w14:textId="04F0DF34" w:rsidR="008E734D" w:rsidRPr="00AA0C82" w:rsidRDefault="000A532A" w:rsidP="00CC289A">
            <w:pPr>
              <w:spacing w:after="60" w:line="276" w:lineRule="auto"/>
            </w:pPr>
            <w:r>
              <w:t>D</w:t>
            </w:r>
            <w:r w:rsidR="0003008B">
              <w:t>evelopment</w:t>
            </w:r>
            <w:r w:rsidR="00E12595" w:rsidRPr="00F01674">
              <w:t xml:space="preserve"> in the right places</w:t>
            </w:r>
            <w:r w:rsidR="00E12595">
              <w:t xml:space="preserve"> will reduce infrastructure and transport costs, and improve people’s access to jobs, services and leisure activities</w:t>
            </w:r>
            <w:r w:rsidR="0003008B">
              <w:t>.</w:t>
            </w:r>
            <w:r w:rsidR="002B7DF7">
              <w:t xml:space="preserve"> </w:t>
            </w:r>
            <w:r w:rsidR="008E734D">
              <w:t>Increased housing supply will enable New Zealand to respond to future population growth.</w:t>
            </w:r>
          </w:p>
        </w:tc>
      </w:tr>
    </w:tbl>
    <w:p w14:paraId="3AA56874" w14:textId="77777777" w:rsidR="00C63A2F" w:rsidRDefault="00C63A2F" w:rsidP="00287414">
      <w:pPr>
        <w:pStyle w:val="heading-2"/>
      </w:pPr>
    </w:p>
    <w:p w14:paraId="581710C8" w14:textId="4C7B8B8C" w:rsidR="005604F2" w:rsidRPr="00CD1C16" w:rsidRDefault="00F8586F" w:rsidP="00287414">
      <w:pPr>
        <w:pStyle w:val="heading-2"/>
      </w:pPr>
      <w:r>
        <w:t>What we are doing and why</w:t>
      </w:r>
    </w:p>
    <w:p w14:paraId="75852490" w14:textId="72C3127A" w:rsidR="0040436B" w:rsidRPr="0040436B" w:rsidRDefault="00283692" w:rsidP="00F8153B">
      <w:pPr>
        <w:spacing w:line="276" w:lineRule="auto"/>
        <w:rPr>
          <w:b/>
          <w:bCs/>
        </w:rPr>
      </w:pPr>
      <w:r>
        <w:rPr>
          <w:spacing w:val="-2"/>
        </w:rPr>
        <w:t xml:space="preserve">In many parts of New Zealand, </w:t>
      </w:r>
      <w:r w:rsidR="00C74DFB">
        <w:rPr>
          <w:spacing w:val="-2"/>
        </w:rPr>
        <w:t>restrictions on land supply</w:t>
      </w:r>
      <w:r>
        <w:rPr>
          <w:spacing w:val="-2"/>
        </w:rPr>
        <w:t xml:space="preserve"> are a major contributor to housing </w:t>
      </w:r>
      <w:r w:rsidR="00C74DFB">
        <w:rPr>
          <w:spacing w:val="-2"/>
        </w:rPr>
        <w:t>supply shortages</w:t>
      </w:r>
      <w:r w:rsidR="009C6362">
        <w:rPr>
          <w:spacing w:val="-2"/>
        </w:rPr>
        <w:t xml:space="preserve"> and </w:t>
      </w:r>
      <w:r w:rsidR="00B87A12">
        <w:rPr>
          <w:spacing w:val="-2"/>
        </w:rPr>
        <w:t>act as an economic constraint by hampering urban growth</w:t>
      </w:r>
      <w:r w:rsidR="008F6D28">
        <w:rPr>
          <w:spacing w:val="-2"/>
        </w:rPr>
        <w:t>.</w:t>
      </w:r>
      <w:r w:rsidR="00FC20BD">
        <w:rPr>
          <w:spacing w:val="-2"/>
        </w:rPr>
        <w:t xml:space="preserve"> </w:t>
      </w:r>
      <w:r w:rsidR="00B77172">
        <w:rPr>
          <w:spacing w:val="-2"/>
        </w:rPr>
        <w:t xml:space="preserve">Councils </w:t>
      </w:r>
      <w:r w:rsidR="00FF5602">
        <w:rPr>
          <w:spacing w:val="-2"/>
        </w:rPr>
        <w:t>do</w:t>
      </w:r>
      <w:r w:rsidR="00FC20BD">
        <w:rPr>
          <w:spacing w:val="-2"/>
        </w:rPr>
        <w:t xml:space="preserve"> not </w:t>
      </w:r>
      <w:r w:rsidR="00FF5602">
        <w:rPr>
          <w:spacing w:val="-2"/>
        </w:rPr>
        <w:t xml:space="preserve">always </w:t>
      </w:r>
      <w:r w:rsidR="00FC20BD">
        <w:rPr>
          <w:spacing w:val="-2"/>
        </w:rPr>
        <w:t xml:space="preserve">free up </w:t>
      </w:r>
      <w:r w:rsidR="008F6D28">
        <w:rPr>
          <w:spacing w:val="-2"/>
        </w:rPr>
        <w:t>enough land for development</w:t>
      </w:r>
      <w:r w:rsidR="00621AB4">
        <w:rPr>
          <w:spacing w:val="-2"/>
        </w:rPr>
        <w:t xml:space="preserve"> or</w:t>
      </w:r>
      <w:r w:rsidR="00FF5602">
        <w:rPr>
          <w:spacing w:val="-2"/>
        </w:rPr>
        <w:t xml:space="preserve"> plan </w:t>
      </w:r>
      <w:r w:rsidR="0029092A">
        <w:rPr>
          <w:spacing w:val="-2"/>
        </w:rPr>
        <w:t xml:space="preserve">well </w:t>
      </w:r>
      <w:r w:rsidR="00FF5602">
        <w:rPr>
          <w:spacing w:val="-2"/>
        </w:rPr>
        <w:t xml:space="preserve">for </w:t>
      </w:r>
      <w:r w:rsidR="007740EF">
        <w:rPr>
          <w:spacing w:val="-2"/>
        </w:rPr>
        <w:t>intensification</w:t>
      </w:r>
      <w:r w:rsidRPr="007B10DC">
        <w:rPr>
          <w:spacing w:val="-2"/>
        </w:rPr>
        <w:t xml:space="preserve">. </w:t>
      </w:r>
      <w:r w:rsidR="000B7FF5">
        <w:rPr>
          <w:spacing w:val="-2"/>
        </w:rPr>
        <w:t xml:space="preserve">The </w:t>
      </w:r>
      <w:r w:rsidR="001B712D">
        <w:rPr>
          <w:spacing w:val="-2"/>
        </w:rPr>
        <w:t xml:space="preserve">infrastructure funding system leaves councils unable to effectively recover infrastructure costs </w:t>
      </w:r>
      <w:r w:rsidR="00353AC6">
        <w:rPr>
          <w:spacing w:val="-2"/>
        </w:rPr>
        <w:t>–</w:t>
      </w:r>
      <w:r w:rsidR="001B712D">
        <w:rPr>
          <w:spacing w:val="-2"/>
        </w:rPr>
        <w:t xml:space="preserve"> </w:t>
      </w:r>
      <w:r w:rsidR="00CC62D6">
        <w:rPr>
          <w:spacing w:val="-2"/>
        </w:rPr>
        <w:t>as a result,</w:t>
      </w:r>
      <w:r w:rsidR="003510B1">
        <w:rPr>
          <w:spacing w:val="-2"/>
        </w:rPr>
        <w:t xml:space="preserve"> the costs are passed on to ratepayers or </w:t>
      </w:r>
      <w:r w:rsidR="00CC62D6">
        <w:rPr>
          <w:spacing w:val="-2"/>
        </w:rPr>
        <w:t xml:space="preserve">development stagnates. </w:t>
      </w:r>
      <w:r w:rsidRPr="007B10DC">
        <w:rPr>
          <w:spacing w:val="-2"/>
        </w:rPr>
        <w:t xml:space="preserve">Persistent undersupply of infrastructure-serviced urban land pushes up house prices. Housing supply restrictions drive public spending by increasing rents and forcing more people to depend on </w:t>
      </w:r>
      <w:r w:rsidR="005C01CB">
        <w:rPr>
          <w:spacing w:val="-2"/>
        </w:rPr>
        <w:t>government</w:t>
      </w:r>
      <w:r w:rsidRPr="007B10DC">
        <w:rPr>
          <w:spacing w:val="-2"/>
        </w:rPr>
        <w:t xml:space="preserve"> suppor</w:t>
      </w:r>
      <w:r w:rsidR="009C6362">
        <w:rPr>
          <w:spacing w:val="-2"/>
        </w:rPr>
        <w:t>t</w:t>
      </w:r>
      <w:r w:rsidRPr="007B10DC">
        <w:rPr>
          <w:spacing w:val="-2"/>
        </w:rPr>
        <w:t xml:space="preserve">. </w:t>
      </w:r>
    </w:p>
    <w:p w14:paraId="1B218A2F" w14:textId="2BCAE4FA" w:rsidR="008B4637" w:rsidRDefault="00204EF3" w:rsidP="00C7545B">
      <w:pPr>
        <w:spacing w:line="276" w:lineRule="auto"/>
        <w:rPr>
          <w:rStyle w:val="apple-converted-space"/>
          <w:color w:val="000000"/>
          <w:shd w:val="clear" w:color="auto" w:fill="FFFFFF"/>
          <w:lang w:val="en-US"/>
        </w:rPr>
      </w:pPr>
      <w:r>
        <w:t xml:space="preserve">The Government’s plan for change, </w:t>
      </w:r>
      <w:r w:rsidRPr="002A1404">
        <w:t>Going for Housing Growth</w:t>
      </w:r>
      <w:r>
        <w:t xml:space="preserve">, is a comprehensive reform programme that </w:t>
      </w:r>
      <w:r w:rsidR="004034A3">
        <w:t xml:space="preserve">will make changes to a range of legislation and regulatory settings to </w:t>
      </w:r>
      <w:r>
        <w:t>target underlying causes of the housing shortage</w:t>
      </w:r>
      <w:r w:rsidR="00CA0B61">
        <w:t xml:space="preserve"> and support growth </w:t>
      </w:r>
      <w:r w:rsidR="00D14113" w:rsidRPr="008B4637">
        <w:rPr>
          <w:rStyle w:val="apple-converted-space"/>
          <w:color w:val="000000"/>
          <w:shd w:val="clear" w:color="auto" w:fill="FFFFFF"/>
          <w:lang w:val="en-US"/>
        </w:rPr>
        <w:t xml:space="preserve">– both </w:t>
      </w:r>
      <w:r w:rsidR="00A45341">
        <w:rPr>
          <w:rStyle w:val="apple-converted-space"/>
          <w:color w:val="000000"/>
          <w:shd w:val="clear" w:color="auto" w:fill="FFFFFF"/>
          <w:lang w:val="en-US"/>
        </w:rPr>
        <w:t>‘</w:t>
      </w:r>
      <w:r w:rsidR="00D14113" w:rsidRPr="008B4637">
        <w:rPr>
          <w:rStyle w:val="apple-converted-space"/>
          <w:color w:val="000000"/>
          <w:shd w:val="clear" w:color="auto" w:fill="FFFFFF"/>
          <w:lang w:val="en-US"/>
        </w:rPr>
        <w:t>up</w:t>
      </w:r>
      <w:r w:rsidR="00A45341">
        <w:rPr>
          <w:rStyle w:val="apple-converted-space"/>
          <w:color w:val="000000"/>
          <w:shd w:val="clear" w:color="auto" w:fill="FFFFFF"/>
          <w:lang w:val="en-US"/>
        </w:rPr>
        <w:t>’</w:t>
      </w:r>
      <w:r w:rsidR="00D14113" w:rsidRPr="008B4637">
        <w:rPr>
          <w:rStyle w:val="apple-converted-space"/>
          <w:color w:val="000000"/>
          <w:shd w:val="clear" w:color="auto" w:fill="FFFFFF"/>
          <w:lang w:val="en-US"/>
        </w:rPr>
        <w:t xml:space="preserve"> within </w:t>
      </w:r>
      <w:r w:rsidR="006603C2">
        <w:rPr>
          <w:rStyle w:val="apple-converted-space"/>
          <w:color w:val="000000"/>
          <w:shd w:val="clear" w:color="auto" w:fill="FFFFFF"/>
          <w:lang w:val="en-US"/>
        </w:rPr>
        <w:t xml:space="preserve">the existing urban area </w:t>
      </w:r>
      <w:r w:rsidR="00D14113" w:rsidRPr="008B4637">
        <w:rPr>
          <w:rStyle w:val="apple-converted-space"/>
          <w:color w:val="000000"/>
          <w:shd w:val="clear" w:color="auto" w:fill="FFFFFF"/>
          <w:lang w:val="en-US"/>
        </w:rPr>
        <w:t xml:space="preserve">and </w:t>
      </w:r>
      <w:r w:rsidR="00A45341">
        <w:rPr>
          <w:rStyle w:val="apple-converted-space"/>
          <w:color w:val="000000"/>
          <w:shd w:val="clear" w:color="auto" w:fill="FFFFFF"/>
          <w:lang w:val="en-US"/>
        </w:rPr>
        <w:t>‘</w:t>
      </w:r>
      <w:r w:rsidR="00D14113" w:rsidRPr="008B4637">
        <w:rPr>
          <w:rStyle w:val="apple-converted-space"/>
          <w:color w:val="000000"/>
          <w:shd w:val="clear" w:color="auto" w:fill="FFFFFF"/>
          <w:lang w:val="en-US"/>
        </w:rPr>
        <w:t>out</w:t>
      </w:r>
      <w:r w:rsidR="00A45341">
        <w:rPr>
          <w:rStyle w:val="apple-converted-space"/>
          <w:color w:val="000000"/>
          <w:shd w:val="clear" w:color="auto" w:fill="FFFFFF"/>
          <w:lang w:val="en-US"/>
        </w:rPr>
        <w:t>’</w:t>
      </w:r>
      <w:r w:rsidR="00D14113" w:rsidRPr="008B4637">
        <w:rPr>
          <w:rStyle w:val="apple-converted-space"/>
          <w:color w:val="000000"/>
          <w:shd w:val="clear" w:color="auto" w:fill="FFFFFF"/>
          <w:lang w:val="en-US"/>
        </w:rPr>
        <w:t xml:space="preserve"> into </w:t>
      </w:r>
      <w:proofErr w:type="spellStart"/>
      <w:r w:rsidR="00D14113" w:rsidRPr="008B4637">
        <w:rPr>
          <w:rStyle w:val="apple-converted-space"/>
          <w:color w:val="000000"/>
          <w:shd w:val="clear" w:color="auto" w:fill="FFFFFF"/>
          <w:lang w:val="en-US"/>
        </w:rPr>
        <w:t>greenfields</w:t>
      </w:r>
      <w:proofErr w:type="spellEnd"/>
      <w:r w:rsidR="004034A3">
        <w:t>.</w:t>
      </w:r>
      <w:r w:rsidR="00DB319A">
        <w:t xml:space="preserve"> </w:t>
      </w:r>
      <w:r w:rsidR="00F470DD">
        <w:rPr>
          <w:rStyle w:val="apple-converted-space"/>
          <w:color w:val="000000"/>
          <w:shd w:val="clear" w:color="auto" w:fill="FFFFFF"/>
          <w:lang w:val="en-US"/>
        </w:rPr>
        <w:t>It</w:t>
      </w:r>
      <w:r w:rsidR="00845DE0" w:rsidRPr="00845DE0">
        <w:rPr>
          <w:rStyle w:val="apple-converted-space"/>
          <w:color w:val="000000"/>
          <w:shd w:val="clear" w:color="auto" w:fill="FFFFFF"/>
          <w:lang w:val="en-US"/>
        </w:rPr>
        <w:t xml:space="preserve"> </w:t>
      </w:r>
      <w:r w:rsidR="00C7545B" w:rsidRPr="00845DE0">
        <w:rPr>
          <w:rStyle w:val="apple-converted-space"/>
          <w:color w:val="000000"/>
          <w:shd w:val="clear" w:color="auto" w:fill="FFFFFF"/>
          <w:lang w:val="en-US"/>
        </w:rPr>
        <w:t>focus</w:t>
      </w:r>
      <w:r w:rsidR="00845DE0" w:rsidRPr="00845DE0">
        <w:rPr>
          <w:rStyle w:val="apple-converted-space"/>
          <w:color w:val="000000"/>
          <w:shd w:val="clear" w:color="auto" w:fill="FFFFFF"/>
          <w:lang w:val="en-US"/>
        </w:rPr>
        <w:t>es</w:t>
      </w:r>
      <w:r w:rsidR="00C7545B" w:rsidRPr="00845DE0">
        <w:rPr>
          <w:rStyle w:val="apple-converted-space"/>
          <w:color w:val="000000"/>
          <w:shd w:val="clear" w:color="auto" w:fill="FFFFFF"/>
          <w:lang w:val="en-US"/>
        </w:rPr>
        <w:t xml:space="preserve"> on three pillars: </w:t>
      </w:r>
    </w:p>
    <w:p w14:paraId="347839F4" w14:textId="7D46932F" w:rsidR="008B4637" w:rsidRDefault="003A2374" w:rsidP="003A2374">
      <w:pPr>
        <w:pStyle w:val="ListParagraph"/>
        <w:numPr>
          <w:ilvl w:val="0"/>
          <w:numId w:val="4"/>
        </w:numPr>
        <w:spacing w:line="276" w:lineRule="auto"/>
        <w:ind w:left="360"/>
        <w:rPr>
          <w:rStyle w:val="apple-converted-space"/>
          <w:color w:val="000000"/>
          <w:shd w:val="clear" w:color="auto" w:fill="FFFFFF"/>
          <w:lang w:val="en-US"/>
        </w:rPr>
      </w:pPr>
      <w:r>
        <w:rPr>
          <w:rStyle w:val="apple-converted-space"/>
          <w:color w:val="000000"/>
          <w:shd w:val="clear" w:color="auto" w:fill="FFFFFF"/>
          <w:lang w:val="en-US"/>
        </w:rPr>
        <w:t>f</w:t>
      </w:r>
      <w:r w:rsidR="006848E2">
        <w:rPr>
          <w:rStyle w:val="apple-converted-space"/>
          <w:color w:val="000000"/>
          <w:shd w:val="clear" w:color="auto" w:fill="FFFFFF"/>
          <w:lang w:val="en-US"/>
        </w:rPr>
        <w:t xml:space="preserve">reeing up </w:t>
      </w:r>
      <w:r w:rsidR="00DA5D6B">
        <w:rPr>
          <w:rStyle w:val="apple-converted-space"/>
          <w:color w:val="000000"/>
          <w:shd w:val="clear" w:color="auto" w:fill="FFFFFF"/>
          <w:lang w:val="en-US"/>
        </w:rPr>
        <w:t xml:space="preserve">land for development and </w:t>
      </w:r>
      <w:r w:rsidR="00C7545B" w:rsidRPr="008B4637">
        <w:rPr>
          <w:rStyle w:val="apple-converted-space"/>
          <w:color w:val="000000"/>
          <w:shd w:val="clear" w:color="auto" w:fill="FFFFFF"/>
          <w:lang w:val="en-US"/>
        </w:rPr>
        <w:t>removing unnecessary planning barriers</w:t>
      </w:r>
      <w:r w:rsidR="00E711E7" w:rsidRPr="008B4637">
        <w:rPr>
          <w:rStyle w:val="apple-converted-space"/>
          <w:color w:val="000000"/>
          <w:shd w:val="clear" w:color="auto" w:fill="FFFFFF"/>
          <w:lang w:val="en-US"/>
        </w:rPr>
        <w:t xml:space="preserve"> </w:t>
      </w:r>
    </w:p>
    <w:p w14:paraId="4BF272BF" w14:textId="0EAA02DA" w:rsidR="008B4637" w:rsidRDefault="003A2374" w:rsidP="003A2374">
      <w:pPr>
        <w:pStyle w:val="ListParagraph"/>
        <w:numPr>
          <w:ilvl w:val="0"/>
          <w:numId w:val="4"/>
        </w:numPr>
        <w:spacing w:line="276" w:lineRule="auto"/>
        <w:ind w:left="360"/>
        <w:rPr>
          <w:rStyle w:val="apple-converted-space"/>
          <w:color w:val="000000"/>
          <w:shd w:val="clear" w:color="auto" w:fill="FFFFFF"/>
          <w:lang w:val="en-US"/>
        </w:rPr>
      </w:pPr>
      <w:r>
        <w:rPr>
          <w:rStyle w:val="apple-converted-space"/>
          <w:color w:val="000000"/>
          <w:shd w:val="clear" w:color="auto" w:fill="FFFFFF"/>
          <w:lang w:val="en-US"/>
        </w:rPr>
        <w:t>i</w:t>
      </w:r>
      <w:r w:rsidR="00C7545B" w:rsidRPr="008B4637">
        <w:rPr>
          <w:rStyle w:val="apple-converted-space"/>
          <w:color w:val="000000"/>
          <w:shd w:val="clear" w:color="auto" w:fill="FFFFFF"/>
          <w:lang w:val="en-US"/>
        </w:rPr>
        <w:t xml:space="preserve">mproving </w:t>
      </w:r>
      <w:r w:rsidR="006848E2">
        <w:rPr>
          <w:rStyle w:val="apple-converted-space"/>
          <w:color w:val="000000"/>
          <w:shd w:val="clear" w:color="auto" w:fill="FFFFFF"/>
          <w:lang w:val="en-US"/>
        </w:rPr>
        <w:t xml:space="preserve">infrastructure </w:t>
      </w:r>
      <w:r w:rsidR="00C7545B" w:rsidRPr="008B4637">
        <w:rPr>
          <w:rStyle w:val="apple-converted-space"/>
          <w:color w:val="000000"/>
          <w:shd w:val="clear" w:color="auto" w:fill="FFFFFF"/>
          <w:lang w:val="en-US"/>
        </w:rPr>
        <w:t xml:space="preserve">funding and financing </w:t>
      </w:r>
    </w:p>
    <w:p w14:paraId="61C24CB0" w14:textId="3BC1EDB3" w:rsidR="00517A9C" w:rsidRPr="008B4637" w:rsidRDefault="003A2374" w:rsidP="003A2374">
      <w:pPr>
        <w:pStyle w:val="ListParagraph"/>
        <w:numPr>
          <w:ilvl w:val="0"/>
          <w:numId w:val="4"/>
        </w:numPr>
        <w:spacing w:line="276" w:lineRule="auto"/>
        <w:ind w:left="360"/>
        <w:rPr>
          <w:color w:val="000000"/>
          <w:shd w:val="clear" w:color="auto" w:fill="FFFFFF"/>
          <w:lang w:val="en-US"/>
        </w:rPr>
      </w:pPr>
      <w:r>
        <w:rPr>
          <w:rStyle w:val="apple-converted-space"/>
          <w:color w:val="000000"/>
          <w:shd w:val="clear" w:color="auto" w:fill="FFFFFF"/>
          <w:lang w:val="en-US"/>
        </w:rPr>
        <w:t>p</w:t>
      </w:r>
      <w:r w:rsidR="00C7545B" w:rsidRPr="008B4637">
        <w:rPr>
          <w:rStyle w:val="apple-converted-space"/>
          <w:color w:val="000000"/>
          <w:shd w:val="clear" w:color="auto" w:fill="FFFFFF"/>
          <w:lang w:val="en-US"/>
        </w:rPr>
        <w:t xml:space="preserve">roviding incentives to councils and </w:t>
      </w:r>
      <w:r w:rsidR="00C7545B" w:rsidRPr="008B4637">
        <w:rPr>
          <w:rStyle w:val="apple-converted-space"/>
          <w:color w:val="000000"/>
          <w:shd w:val="clear" w:color="auto" w:fill="FFFFFF"/>
        </w:rPr>
        <w:t>communities</w:t>
      </w:r>
      <w:r w:rsidR="00204EF3" w:rsidRPr="00845DE0">
        <w:t xml:space="preserve">. </w:t>
      </w:r>
    </w:p>
    <w:p w14:paraId="1D2C09B1" w14:textId="0FE16537" w:rsidR="007E451C" w:rsidRPr="00E6016B" w:rsidRDefault="00204EF3" w:rsidP="004C109C">
      <w:pPr>
        <w:spacing w:line="276" w:lineRule="auto"/>
      </w:pPr>
      <w:r w:rsidRPr="00E904BE">
        <w:t xml:space="preserve">Going for Housing Growth is supported by resource management and Building Act reforms, as well as a range of related initiatives to support the growth of infrastructure. </w:t>
      </w:r>
      <w:r w:rsidR="008D4F15">
        <w:rPr>
          <w:lang w:val="en-US"/>
        </w:rPr>
        <w:t xml:space="preserve">Under proposed settings: </w:t>
      </w:r>
    </w:p>
    <w:p w14:paraId="207C9555" w14:textId="0001139F" w:rsidR="005934E4" w:rsidRDefault="002919BC" w:rsidP="003A2374">
      <w:pPr>
        <w:pStyle w:val="ListParagraph"/>
        <w:numPr>
          <w:ilvl w:val="0"/>
          <w:numId w:val="1"/>
        </w:numPr>
        <w:spacing w:line="276" w:lineRule="auto"/>
        <w:ind w:left="360"/>
        <w:rPr>
          <w:lang w:val="en-US"/>
        </w:rPr>
      </w:pPr>
      <w:r>
        <w:rPr>
          <w:lang w:val="en-US"/>
        </w:rPr>
        <w:t>Councils in larger urban areas (</w:t>
      </w:r>
      <w:r w:rsidR="007F71E8">
        <w:rPr>
          <w:lang w:val="en-US"/>
        </w:rPr>
        <w:t>Tier 1 and 2 c</w:t>
      </w:r>
      <w:r w:rsidR="007D51AE" w:rsidRPr="00395E14">
        <w:rPr>
          <w:lang w:val="en-US"/>
        </w:rPr>
        <w:t>ouncils</w:t>
      </w:r>
      <w:r>
        <w:rPr>
          <w:lang w:val="en-US"/>
        </w:rPr>
        <w:t>)</w:t>
      </w:r>
      <w:r w:rsidR="007D51AE" w:rsidRPr="00395E14">
        <w:rPr>
          <w:lang w:val="en-US"/>
        </w:rPr>
        <w:t xml:space="preserve"> will </w:t>
      </w:r>
      <w:r w:rsidR="00EE7FBF">
        <w:rPr>
          <w:lang w:val="en-US"/>
        </w:rPr>
        <w:t>have</w:t>
      </w:r>
      <w:r w:rsidR="009A11FE">
        <w:rPr>
          <w:lang w:val="en-US"/>
        </w:rPr>
        <w:t xml:space="preserve"> </w:t>
      </w:r>
      <w:r w:rsidR="00EE7FBF">
        <w:rPr>
          <w:lang w:val="en-US"/>
        </w:rPr>
        <w:t xml:space="preserve">to </w:t>
      </w:r>
      <w:r w:rsidR="00917052">
        <w:rPr>
          <w:lang w:val="en-US"/>
        </w:rPr>
        <w:t xml:space="preserve">provide at least 30 years of </w:t>
      </w:r>
      <w:r w:rsidR="004C5A0F">
        <w:rPr>
          <w:lang w:val="en-US"/>
        </w:rPr>
        <w:t xml:space="preserve">feasible </w:t>
      </w:r>
      <w:r w:rsidR="00917052">
        <w:rPr>
          <w:lang w:val="en-US"/>
        </w:rPr>
        <w:t xml:space="preserve">development capacity for housing </w:t>
      </w:r>
      <w:r w:rsidR="004C5A0F">
        <w:rPr>
          <w:lang w:val="en-US"/>
        </w:rPr>
        <w:t xml:space="preserve">at any one time, </w:t>
      </w:r>
      <w:r w:rsidR="00B9501A">
        <w:rPr>
          <w:lang w:val="en-US"/>
        </w:rPr>
        <w:t>with</w:t>
      </w:r>
      <w:r w:rsidR="006A691A">
        <w:rPr>
          <w:lang w:val="en-US"/>
        </w:rPr>
        <w:t xml:space="preserve"> requirements to </w:t>
      </w:r>
      <w:r w:rsidR="00014AEC">
        <w:rPr>
          <w:lang w:val="en-US"/>
        </w:rPr>
        <w:t xml:space="preserve">enable </w:t>
      </w:r>
      <w:r w:rsidR="008D4F15">
        <w:rPr>
          <w:lang w:val="en-US"/>
        </w:rPr>
        <w:t xml:space="preserve">intensification </w:t>
      </w:r>
      <w:r w:rsidR="00545DA7">
        <w:rPr>
          <w:lang w:val="en-US"/>
        </w:rPr>
        <w:t xml:space="preserve">in specific areas </w:t>
      </w:r>
      <w:r w:rsidR="008D4F15">
        <w:rPr>
          <w:lang w:val="en-US"/>
        </w:rPr>
        <w:t>where it makes sense, but with general flexibility about where capacity is provided</w:t>
      </w:r>
    </w:p>
    <w:p w14:paraId="1D8875AD" w14:textId="0576367A" w:rsidR="008F4F0C" w:rsidRDefault="00841765" w:rsidP="003A2374">
      <w:pPr>
        <w:pStyle w:val="ListParagraph"/>
        <w:numPr>
          <w:ilvl w:val="0"/>
          <w:numId w:val="1"/>
        </w:numPr>
        <w:spacing w:line="276" w:lineRule="auto"/>
        <w:ind w:left="360"/>
        <w:rPr>
          <w:lang w:val="en-US"/>
        </w:rPr>
      </w:pPr>
      <w:r>
        <w:rPr>
          <w:lang w:val="en-US"/>
        </w:rPr>
        <w:t xml:space="preserve">Councils will need to </w:t>
      </w:r>
      <w:r w:rsidR="00964C4E">
        <w:rPr>
          <w:lang w:val="en-US"/>
        </w:rPr>
        <w:t>allow</w:t>
      </w:r>
      <w:r w:rsidR="00C60541">
        <w:rPr>
          <w:lang w:val="en-US"/>
        </w:rPr>
        <w:t xml:space="preserve"> </w:t>
      </w:r>
      <w:r>
        <w:rPr>
          <w:lang w:val="en-US"/>
        </w:rPr>
        <w:t>a mix of uses across their urban areas</w:t>
      </w:r>
    </w:p>
    <w:p w14:paraId="3534B03F" w14:textId="2E2B09FA" w:rsidR="00D16D43" w:rsidRPr="00395E14" w:rsidRDefault="00F26425" w:rsidP="003A2374">
      <w:pPr>
        <w:pStyle w:val="ListParagraph"/>
        <w:numPr>
          <w:ilvl w:val="0"/>
          <w:numId w:val="1"/>
        </w:numPr>
        <w:spacing w:line="276" w:lineRule="auto"/>
        <w:ind w:left="360"/>
        <w:rPr>
          <w:lang w:val="en-US"/>
        </w:rPr>
      </w:pPr>
      <w:r>
        <w:rPr>
          <w:lang w:val="en-US"/>
        </w:rPr>
        <w:lastRenderedPageBreak/>
        <w:t>I</w:t>
      </w:r>
      <w:r w:rsidR="0086391E" w:rsidRPr="7E615461">
        <w:rPr>
          <w:lang w:val="en-US"/>
        </w:rPr>
        <w:t xml:space="preserve">nfrastructure funding and financing settings </w:t>
      </w:r>
      <w:r>
        <w:rPr>
          <w:lang w:val="en-US"/>
        </w:rPr>
        <w:t>will</w:t>
      </w:r>
      <w:r w:rsidR="0086391E" w:rsidRPr="7E615461">
        <w:rPr>
          <w:lang w:val="en-US"/>
        </w:rPr>
        <w:t xml:space="preserve"> </w:t>
      </w:r>
      <w:r w:rsidR="006B3381" w:rsidRPr="7E615461">
        <w:rPr>
          <w:lang w:val="en-US"/>
        </w:rPr>
        <w:t xml:space="preserve">better </w:t>
      </w:r>
      <w:r w:rsidR="0086391E" w:rsidRPr="7E615461">
        <w:rPr>
          <w:lang w:val="en-US"/>
        </w:rPr>
        <w:t xml:space="preserve">enable councils </w:t>
      </w:r>
      <w:r w:rsidR="006B3381" w:rsidRPr="7E615461">
        <w:rPr>
          <w:lang w:val="en-US"/>
        </w:rPr>
        <w:t>and developers</w:t>
      </w:r>
      <w:r w:rsidR="0086391E" w:rsidRPr="7E615461">
        <w:rPr>
          <w:lang w:val="en-US"/>
        </w:rPr>
        <w:t xml:space="preserve"> to provide infrastructure where it makes sense economically</w:t>
      </w:r>
      <w:r w:rsidR="00EA5526" w:rsidRPr="7E615461">
        <w:rPr>
          <w:lang w:val="en-US"/>
        </w:rPr>
        <w:t>.</w:t>
      </w:r>
    </w:p>
    <w:p w14:paraId="169255CE" w14:textId="775028AA" w:rsidR="0006091C" w:rsidRDefault="009E21BF" w:rsidP="00811531">
      <w:pPr>
        <w:spacing w:line="276" w:lineRule="auto"/>
      </w:pPr>
      <w:r>
        <w:t>Central g</w:t>
      </w:r>
      <w:r w:rsidR="00CB5456">
        <w:t xml:space="preserve">overnment </w:t>
      </w:r>
      <w:r w:rsidR="000F4F68">
        <w:t xml:space="preserve">will continue to play a </w:t>
      </w:r>
      <w:r w:rsidR="00CB5456">
        <w:t xml:space="preserve">key role in </w:t>
      </w:r>
      <w:r w:rsidR="5021C822">
        <w:t xml:space="preserve">facilitating </w:t>
      </w:r>
      <w:r w:rsidR="00CB5456">
        <w:t>urban development</w:t>
      </w:r>
      <w:r w:rsidR="003A2374">
        <w:t>,</w:t>
      </w:r>
      <w:r w:rsidR="00C60541">
        <w:t xml:space="preserve"> </w:t>
      </w:r>
      <w:r w:rsidR="000F4F68">
        <w:t xml:space="preserve"> f</w:t>
      </w:r>
      <w:r w:rsidR="00CB5456">
        <w:t xml:space="preserve">or </w:t>
      </w:r>
      <w:r w:rsidR="00B25CF0">
        <w:t>example</w:t>
      </w:r>
      <w:r w:rsidR="00CB5456">
        <w:t xml:space="preserve">, helping to </w:t>
      </w:r>
      <w:r w:rsidR="00BE042D">
        <w:t xml:space="preserve">coordinate between the many players </w:t>
      </w:r>
      <w:r w:rsidR="00386C3C">
        <w:t>involved in</w:t>
      </w:r>
      <w:r w:rsidR="00BE042D">
        <w:t xml:space="preserve"> urban development </w:t>
      </w:r>
      <w:r w:rsidR="002243B4">
        <w:t xml:space="preserve">and infrastructure improvements. </w:t>
      </w:r>
    </w:p>
    <w:p w14:paraId="718A0597" w14:textId="15D0778A" w:rsidR="008626AD" w:rsidRPr="00CD1C16" w:rsidRDefault="00CC21F4" w:rsidP="00287414">
      <w:pPr>
        <w:pStyle w:val="heading-2"/>
      </w:pPr>
      <w:r>
        <w:t>Objectives and expectations for</w:t>
      </w:r>
      <w:r w:rsidR="008626AD" w:rsidRPr="00CD1C16">
        <w:t xml:space="preserve"> the next </w:t>
      </w:r>
      <w:r>
        <w:t>three to five</w:t>
      </w:r>
      <w:r w:rsidR="008626AD" w:rsidRPr="00CD1C16">
        <w:t xml:space="preserve"> years</w:t>
      </w:r>
    </w:p>
    <w:tbl>
      <w:tblPr>
        <w:tblStyle w:val="ListTable3-Accent5"/>
        <w:tblW w:w="0" w:type="auto"/>
        <w:tblLook w:val="04A0" w:firstRow="1" w:lastRow="0" w:firstColumn="1" w:lastColumn="0" w:noHBand="0" w:noVBand="1"/>
      </w:tblPr>
      <w:tblGrid>
        <w:gridCol w:w="2763"/>
        <w:gridCol w:w="6253"/>
      </w:tblGrid>
      <w:tr w:rsidR="009C211E" w14:paraId="77CDD969" w14:textId="77777777" w:rsidTr="00CD13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shd w:val="clear" w:color="auto" w:fill="FCD192"/>
          </w:tcPr>
          <w:p w14:paraId="415AB166" w14:textId="455B1521" w:rsidR="00823A56" w:rsidRPr="007E4BB7" w:rsidRDefault="00823A56" w:rsidP="003A2374">
            <w:pPr>
              <w:spacing w:line="276" w:lineRule="auto"/>
              <w:rPr>
                <w:color w:val="000000" w:themeColor="text1"/>
              </w:rPr>
            </w:pPr>
            <w:r w:rsidRPr="007E4BB7">
              <w:rPr>
                <w:color w:val="000000" w:themeColor="text1"/>
              </w:rPr>
              <w:t>Objective</w:t>
            </w:r>
            <w:r w:rsidR="003B1AD1" w:rsidRPr="007E4BB7">
              <w:rPr>
                <w:color w:val="000000" w:themeColor="text1"/>
              </w:rPr>
              <w:t>s</w:t>
            </w:r>
            <w:r w:rsidR="001D3F86">
              <w:rPr>
                <w:color w:val="000000" w:themeColor="text1"/>
              </w:rPr>
              <w:t xml:space="preserve"> and </w:t>
            </w:r>
            <w:r w:rsidR="002109A0">
              <w:rPr>
                <w:color w:val="000000" w:themeColor="text1"/>
              </w:rPr>
              <w:t>a</w:t>
            </w:r>
            <w:r w:rsidR="001D3F86">
              <w:rPr>
                <w:color w:val="000000" w:themeColor="text1"/>
              </w:rPr>
              <w:t>gencies</w:t>
            </w:r>
          </w:p>
        </w:tc>
        <w:tc>
          <w:tcPr>
            <w:tcW w:w="0" w:type="dxa"/>
            <w:shd w:val="clear" w:color="auto" w:fill="FCD192"/>
          </w:tcPr>
          <w:p w14:paraId="4F548061" w14:textId="089194CC" w:rsidR="00823A56" w:rsidRPr="007E4BB7" w:rsidRDefault="00823A56" w:rsidP="003A2374">
            <w:pPr>
              <w:spacing w:line="276"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7E4BB7">
              <w:rPr>
                <w:color w:val="000000" w:themeColor="text1"/>
              </w:rPr>
              <w:t>Expectations</w:t>
            </w:r>
          </w:p>
        </w:tc>
      </w:tr>
      <w:tr w:rsidR="007E4BB7" w14:paraId="2981A151" w14:textId="77777777" w:rsidTr="00CD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17064D4" w14:textId="77777777" w:rsidR="00823A56" w:rsidRDefault="00823A56" w:rsidP="00811531">
            <w:pPr>
              <w:spacing w:line="276" w:lineRule="auto"/>
              <w:rPr>
                <w:iCs/>
              </w:rPr>
            </w:pPr>
            <w:r w:rsidRPr="00277CAF">
              <w:rPr>
                <w:b w:val="0"/>
                <w:bCs w:val="0"/>
                <w:iCs/>
              </w:rPr>
              <w:t>Free up land for development and remove unnecessary planning barriers</w:t>
            </w:r>
          </w:p>
          <w:p w14:paraId="14A1E98E" w14:textId="55D50EE1" w:rsidR="00B66FD4" w:rsidRDefault="00B66FD4" w:rsidP="00811531">
            <w:pPr>
              <w:spacing w:line="276" w:lineRule="auto"/>
              <w:rPr>
                <w:b w:val="0"/>
                <w:bCs w:val="0"/>
                <w:iCs/>
              </w:rPr>
            </w:pPr>
            <w:r>
              <w:rPr>
                <w:iCs/>
              </w:rPr>
              <w:t>Ministry for the Environment (</w:t>
            </w:r>
            <w:r w:rsidR="003A6DFF">
              <w:rPr>
                <w:iCs/>
              </w:rPr>
              <w:t>MfE</w:t>
            </w:r>
            <w:r>
              <w:rPr>
                <w:iCs/>
              </w:rPr>
              <w:t>)</w:t>
            </w:r>
            <w:r w:rsidR="003A6DFF">
              <w:rPr>
                <w:iCs/>
              </w:rPr>
              <w:t xml:space="preserve"> </w:t>
            </w:r>
          </w:p>
          <w:p w14:paraId="2F1A789F" w14:textId="07E72578" w:rsidR="003A6DFF" w:rsidRDefault="00B66FD4" w:rsidP="00811531">
            <w:pPr>
              <w:spacing w:line="276" w:lineRule="auto"/>
            </w:pPr>
            <w:r>
              <w:rPr>
                <w:iCs/>
              </w:rPr>
              <w:t xml:space="preserve">Ministry of Housing and Urban Development </w:t>
            </w:r>
          </w:p>
        </w:tc>
        <w:tc>
          <w:tcPr>
            <w:tcW w:w="6520" w:type="dxa"/>
          </w:tcPr>
          <w:p w14:paraId="0AB70D5D" w14:textId="75D372B2" w:rsidR="00C55507" w:rsidRDefault="00264E4A" w:rsidP="00C55507">
            <w:pPr>
              <w:spacing w:line="276" w:lineRule="auto"/>
              <w:cnfStyle w:val="000000100000" w:firstRow="0" w:lastRow="0" w:firstColumn="0" w:lastColumn="0" w:oddVBand="0" w:evenVBand="0" w:oddHBand="1" w:evenHBand="0" w:firstRowFirstColumn="0" w:firstRowLastColumn="0" w:lastRowFirstColumn="0" w:lastRowLastColumn="0"/>
              <w:rPr>
                <w:lang w:val="en-US"/>
              </w:rPr>
            </w:pPr>
            <w:proofErr w:type="gramStart"/>
            <w:r>
              <w:rPr>
                <w:lang w:val="en-US"/>
              </w:rPr>
              <w:t>Introduce</w:t>
            </w:r>
            <w:proofErr w:type="gramEnd"/>
            <w:r>
              <w:rPr>
                <w:lang w:val="en-US"/>
              </w:rPr>
              <w:t xml:space="preserve"> new and amend</w:t>
            </w:r>
            <w:r w:rsidR="0030343A">
              <w:rPr>
                <w:lang w:val="en-US"/>
              </w:rPr>
              <w:t>ed</w:t>
            </w:r>
            <w:r>
              <w:rPr>
                <w:lang w:val="en-US"/>
              </w:rPr>
              <w:t xml:space="preserve"> requirements for councils through the </w:t>
            </w:r>
            <w:r w:rsidR="00E95BC4">
              <w:rPr>
                <w:lang w:val="en-US"/>
              </w:rPr>
              <w:t xml:space="preserve">new </w:t>
            </w:r>
            <w:r>
              <w:rPr>
                <w:lang w:val="en-US"/>
              </w:rPr>
              <w:t>resource management system including</w:t>
            </w:r>
            <w:r w:rsidR="00595819">
              <w:rPr>
                <w:lang w:val="en-US"/>
              </w:rPr>
              <w:t xml:space="preserve"> proposals</w:t>
            </w:r>
            <w:r w:rsidR="003C13C5">
              <w:rPr>
                <w:lang w:val="en-US"/>
              </w:rPr>
              <w:t xml:space="preserve"> </w:t>
            </w:r>
            <w:r w:rsidR="00A95E49">
              <w:rPr>
                <w:lang w:val="en-US"/>
              </w:rPr>
              <w:t>that</w:t>
            </w:r>
            <w:r w:rsidR="00F34319">
              <w:rPr>
                <w:lang w:val="en-US"/>
              </w:rPr>
              <w:t xml:space="preserve"> requir</w:t>
            </w:r>
            <w:r w:rsidR="003C13C5">
              <w:rPr>
                <w:lang w:val="en-US"/>
              </w:rPr>
              <w:t>e</w:t>
            </w:r>
            <w:r w:rsidR="00F34319">
              <w:rPr>
                <w:lang w:val="en-US"/>
              </w:rPr>
              <w:t xml:space="preserve"> councils to</w:t>
            </w:r>
            <w:r>
              <w:rPr>
                <w:lang w:val="en-US"/>
              </w:rPr>
              <w:t xml:space="preserve">: </w:t>
            </w:r>
          </w:p>
          <w:p w14:paraId="25923FC2" w14:textId="2552B26D" w:rsidR="00823A56" w:rsidRPr="00C55507" w:rsidRDefault="00823A56"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rPr>
                <w:lang w:val="en-US"/>
              </w:rPr>
            </w:pPr>
            <w:r w:rsidRPr="00C55507">
              <w:rPr>
                <w:lang w:val="en-US"/>
              </w:rPr>
              <w:t xml:space="preserve">provide ample development </w:t>
            </w:r>
            <w:r w:rsidR="00D5670F">
              <w:rPr>
                <w:lang w:val="en-US"/>
              </w:rPr>
              <w:t>capacity</w:t>
            </w:r>
            <w:r w:rsidRPr="00C55507">
              <w:rPr>
                <w:lang w:val="en-US"/>
              </w:rPr>
              <w:t xml:space="preserve"> through </w:t>
            </w:r>
            <w:r w:rsidR="003A2374">
              <w:rPr>
                <w:lang w:val="en-US"/>
              </w:rPr>
              <w:t>h</w:t>
            </w:r>
            <w:r w:rsidRPr="00C55507">
              <w:rPr>
                <w:lang w:val="en-US"/>
              </w:rPr>
              <w:t xml:space="preserve">ousing </w:t>
            </w:r>
            <w:r w:rsidR="003A2374">
              <w:rPr>
                <w:lang w:val="en-US"/>
              </w:rPr>
              <w:t>g</w:t>
            </w:r>
            <w:r w:rsidRPr="00C55507">
              <w:rPr>
                <w:lang w:val="en-US"/>
              </w:rPr>
              <w:t xml:space="preserve">rowth </w:t>
            </w:r>
            <w:r w:rsidR="003A2374">
              <w:rPr>
                <w:lang w:val="en-US"/>
              </w:rPr>
              <w:t>t</w:t>
            </w:r>
            <w:r w:rsidRPr="00C55507">
              <w:rPr>
                <w:lang w:val="en-US"/>
              </w:rPr>
              <w:t>argets</w:t>
            </w:r>
            <w:r w:rsidR="00161254" w:rsidRPr="00C55507">
              <w:rPr>
                <w:lang w:val="en-US"/>
              </w:rPr>
              <w:t xml:space="preserve"> </w:t>
            </w:r>
          </w:p>
          <w:p w14:paraId="0016E260" w14:textId="47BE5261" w:rsidR="00972F2F" w:rsidRDefault="00F34319"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enable </w:t>
            </w:r>
            <w:r w:rsidR="00823A56" w:rsidRPr="00DD12AF">
              <w:rPr>
                <w:lang w:val="en-US"/>
              </w:rPr>
              <w:t xml:space="preserve">density in and around </w:t>
            </w:r>
            <w:r w:rsidR="00B4783F">
              <w:rPr>
                <w:lang w:val="en-US"/>
              </w:rPr>
              <w:t xml:space="preserve">central areas and </w:t>
            </w:r>
            <w:r w:rsidR="00823A56" w:rsidRPr="00DD12AF">
              <w:rPr>
                <w:lang w:val="en-US"/>
              </w:rPr>
              <w:t>transport corridors where demand for housing is high</w:t>
            </w:r>
            <w:r w:rsidR="008D109A">
              <w:rPr>
                <w:lang w:val="en-US"/>
              </w:rPr>
              <w:t xml:space="preserve"> </w:t>
            </w:r>
          </w:p>
          <w:p w14:paraId="1231305B" w14:textId="77777777" w:rsidR="00FE5381" w:rsidRDefault="00927E6C"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be more enabling </w:t>
            </w:r>
            <w:r w:rsidR="00431931">
              <w:rPr>
                <w:lang w:val="en-US"/>
              </w:rPr>
              <w:t>of a mix of uses across their urban areas</w:t>
            </w:r>
          </w:p>
          <w:p w14:paraId="76A4C0B4" w14:textId="39EC5E3B" w:rsidR="00972F2F" w:rsidRPr="00A4754C" w:rsidRDefault="00431931"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remove unnecessary planning rules such as minimum floor area </w:t>
            </w:r>
            <w:r w:rsidR="00EE11B3">
              <w:rPr>
                <w:lang w:val="en-US"/>
              </w:rPr>
              <w:t>and balcony requirements</w:t>
            </w:r>
            <w:r w:rsidR="00D55228">
              <w:rPr>
                <w:lang w:val="en-US"/>
              </w:rPr>
              <w:t>.</w:t>
            </w:r>
          </w:p>
        </w:tc>
      </w:tr>
      <w:tr w:rsidR="007E4BB7" w14:paraId="0DD16431" w14:textId="77777777" w:rsidTr="00CD1345">
        <w:tc>
          <w:tcPr>
            <w:cnfStyle w:val="001000000000" w:firstRow="0" w:lastRow="0" w:firstColumn="1" w:lastColumn="0" w:oddVBand="0" w:evenVBand="0" w:oddHBand="0" w:evenHBand="0" w:firstRowFirstColumn="0" w:firstRowLastColumn="0" w:lastRowFirstColumn="0" w:lastRowLastColumn="0"/>
            <w:tcW w:w="2830" w:type="dxa"/>
          </w:tcPr>
          <w:p w14:paraId="17A7926C" w14:textId="6A070A5E" w:rsidR="00823A56" w:rsidRDefault="00AB22F6" w:rsidP="00811531">
            <w:pPr>
              <w:spacing w:line="276" w:lineRule="auto"/>
              <w:rPr>
                <w:iCs/>
              </w:rPr>
            </w:pPr>
            <w:r>
              <w:rPr>
                <w:b w:val="0"/>
                <w:bCs w:val="0"/>
                <w:iCs/>
              </w:rPr>
              <w:t>Improve infrastructure</w:t>
            </w:r>
            <w:r w:rsidR="00823A56" w:rsidRPr="00277CAF">
              <w:rPr>
                <w:b w:val="0"/>
                <w:bCs w:val="0"/>
                <w:iCs/>
              </w:rPr>
              <w:t xml:space="preserve"> funding and financing</w:t>
            </w:r>
          </w:p>
          <w:p w14:paraId="7DBA1518" w14:textId="59AF8B9B" w:rsidR="00B66FD4" w:rsidRDefault="0058697D" w:rsidP="00811531">
            <w:pPr>
              <w:spacing w:line="276" w:lineRule="auto"/>
              <w:rPr>
                <w:b w:val="0"/>
                <w:bCs w:val="0"/>
              </w:rPr>
            </w:pPr>
            <w:r>
              <w:rPr>
                <w:iCs/>
              </w:rPr>
              <w:t xml:space="preserve">Ministry of Housing and Urban Development </w:t>
            </w:r>
            <w:r w:rsidR="009B5746">
              <w:t>D</w:t>
            </w:r>
            <w:r w:rsidR="00B66FD4">
              <w:t>epartment of Internal Affairs (DIA)</w:t>
            </w:r>
            <w:r w:rsidR="009B5746">
              <w:t xml:space="preserve"> </w:t>
            </w:r>
          </w:p>
          <w:p w14:paraId="23B1C5D2" w14:textId="77777777" w:rsidR="00B66FD4" w:rsidRDefault="009B5746" w:rsidP="00811531">
            <w:pPr>
              <w:spacing w:line="276" w:lineRule="auto"/>
              <w:rPr>
                <w:b w:val="0"/>
                <w:bCs w:val="0"/>
              </w:rPr>
            </w:pPr>
            <w:r>
              <w:t>Treasury</w:t>
            </w:r>
            <w:r w:rsidR="00D50F00">
              <w:t xml:space="preserve"> </w:t>
            </w:r>
          </w:p>
          <w:p w14:paraId="6D1677DD" w14:textId="1A599B22" w:rsidR="009F3321" w:rsidRDefault="00B66FD4" w:rsidP="00811531">
            <w:pPr>
              <w:spacing w:line="276" w:lineRule="auto"/>
            </w:pPr>
            <w:r>
              <w:t>Ministry of Transport (</w:t>
            </w:r>
            <w:proofErr w:type="spellStart"/>
            <w:r w:rsidR="00D50F00">
              <w:t>MoT</w:t>
            </w:r>
            <w:proofErr w:type="spellEnd"/>
            <w:r>
              <w:t>)</w:t>
            </w:r>
          </w:p>
        </w:tc>
        <w:tc>
          <w:tcPr>
            <w:tcW w:w="6520" w:type="dxa"/>
          </w:tcPr>
          <w:p w14:paraId="631ABC2D" w14:textId="7093D0D1" w:rsidR="003B6F14" w:rsidRPr="00A4754C" w:rsidRDefault="003B6F14"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rPr>
                <w:lang w:val="en-US"/>
              </w:rPr>
            </w:pPr>
            <w:r w:rsidRPr="003B6F14">
              <w:rPr>
                <w:lang w:val="en-US"/>
              </w:rPr>
              <w:t xml:space="preserve">Enable territorial authorities and infrastructure providers to </w:t>
            </w:r>
            <w:r w:rsidR="0063106B">
              <w:rPr>
                <w:lang w:val="en-US"/>
              </w:rPr>
              <w:t xml:space="preserve">recover </w:t>
            </w:r>
            <w:r w:rsidR="00AF0BB7">
              <w:rPr>
                <w:lang w:val="en-US"/>
              </w:rPr>
              <w:t xml:space="preserve">capital expenditure </w:t>
            </w:r>
            <w:r w:rsidR="0063106B">
              <w:rPr>
                <w:lang w:val="en-US"/>
              </w:rPr>
              <w:t xml:space="preserve">costs </w:t>
            </w:r>
            <w:r w:rsidR="00AF0BB7">
              <w:rPr>
                <w:lang w:val="en-US"/>
              </w:rPr>
              <w:t>from developments</w:t>
            </w:r>
            <w:r w:rsidR="002E2706">
              <w:rPr>
                <w:lang w:val="en-US"/>
              </w:rPr>
              <w:t>,</w:t>
            </w:r>
            <w:r w:rsidR="00AF0BB7">
              <w:rPr>
                <w:lang w:val="en-US"/>
              </w:rPr>
              <w:t xml:space="preserve"> </w:t>
            </w:r>
            <w:r w:rsidR="00E1022D">
              <w:rPr>
                <w:lang w:val="en-US"/>
              </w:rPr>
              <w:t xml:space="preserve">when these costs are </w:t>
            </w:r>
            <w:r w:rsidR="002E2706">
              <w:rPr>
                <w:lang w:val="en-US"/>
              </w:rPr>
              <w:t>necessary</w:t>
            </w:r>
            <w:r w:rsidR="00E1022D">
              <w:rPr>
                <w:lang w:val="en-US"/>
              </w:rPr>
              <w:t xml:space="preserve"> </w:t>
            </w:r>
            <w:r w:rsidRPr="003B6F14">
              <w:rPr>
                <w:lang w:val="en-US"/>
              </w:rPr>
              <w:t>to provide capacity for growth</w:t>
            </w:r>
            <w:r w:rsidR="003A2374">
              <w:rPr>
                <w:lang w:val="en-US"/>
              </w:rPr>
              <w:t>.</w:t>
            </w:r>
          </w:p>
          <w:p w14:paraId="58AD83E9" w14:textId="71BEDE3B" w:rsidR="00823A56" w:rsidRPr="00A4754C" w:rsidRDefault="6D87939F"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rPr>
                <w:lang w:val="en-US"/>
              </w:rPr>
            </w:pPr>
            <w:proofErr w:type="gramStart"/>
            <w:r w:rsidRPr="06670E8B">
              <w:rPr>
                <w:lang w:val="en-US"/>
              </w:rPr>
              <w:t>Provide for</w:t>
            </w:r>
            <w:proofErr w:type="gramEnd"/>
            <w:r w:rsidRPr="06670E8B">
              <w:rPr>
                <w:lang w:val="en-US"/>
              </w:rPr>
              <w:t xml:space="preserve"> landowners who benefit from major transport projects to contribute funding towar</w:t>
            </w:r>
            <w:r w:rsidR="6C3C16AD" w:rsidRPr="06670E8B">
              <w:rPr>
                <w:lang w:val="en-US"/>
              </w:rPr>
              <w:t>ds them</w:t>
            </w:r>
            <w:r w:rsidR="003A2374">
              <w:rPr>
                <w:lang w:val="en-US"/>
              </w:rPr>
              <w:t>.</w:t>
            </w:r>
          </w:p>
          <w:p w14:paraId="13AA782F" w14:textId="04D198EC" w:rsidR="00972F2F" w:rsidRDefault="00AB4802"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pPr>
            <w:r>
              <w:rPr>
                <w:lang w:val="en-US"/>
              </w:rPr>
              <w:t>Streamline the</w:t>
            </w:r>
            <w:r w:rsidR="00823A56" w:rsidRPr="00A4754C">
              <w:rPr>
                <w:lang w:val="en-US"/>
              </w:rPr>
              <w:t xml:space="preserve"> Infrastructure Funding and Financing Act</w:t>
            </w:r>
            <w:r w:rsidR="00471AE8">
              <w:rPr>
                <w:lang w:val="en-US"/>
              </w:rPr>
              <w:t xml:space="preserve"> and broaden </w:t>
            </w:r>
            <w:r w:rsidR="006B084B">
              <w:rPr>
                <w:lang w:val="en-US"/>
              </w:rPr>
              <w:t>the scope of projects it can be used for</w:t>
            </w:r>
            <w:r w:rsidR="00D55228">
              <w:rPr>
                <w:lang w:val="en-US"/>
              </w:rPr>
              <w:t>.</w:t>
            </w:r>
          </w:p>
        </w:tc>
      </w:tr>
      <w:tr w:rsidR="007E4BB7" w14:paraId="7D47F253" w14:textId="77777777" w:rsidTr="00CD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03D3DA" w14:textId="7CB5DCBE" w:rsidR="00823A56" w:rsidRDefault="27CF2339" w:rsidP="4D87A989">
            <w:pPr>
              <w:spacing w:line="276" w:lineRule="auto"/>
              <w:rPr>
                <w:b w:val="0"/>
                <w:bCs w:val="0"/>
              </w:rPr>
            </w:pPr>
            <w:r>
              <w:rPr>
                <w:b w:val="0"/>
                <w:bCs w:val="0"/>
              </w:rPr>
              <w:t>Provide incentives for communities and</w:t>
            </w:r>
            <w:r w:rsidR="1BAF2E34">
              <w:rPr>
                <w:b w:val="0"/>
                <w:bCs w:val="0"/>
              </w:rPr>
              <w:t xml:space="preserve"> councils to support</w:t>
            </w:r>
            <w:r w:rsidR="229AB0CA">
              <w:rPr>
                <w:b w:val="0"/>
                <w:bCs w:val="0"/>
              </w:rPr>
              <w:t xml:space="preserve"> housing</w:t>
            </w:r>
            <w:r w:rsidR="1BAF2E34">
              <w:rPr>
                <w:b w:val="0"/>
                <w:bCs w:val="0"/>
              </w:rPr>
              <w:t xml:space="preserve"> growth</w:t>
            </w:r>
          </w:p>
          <w:p w14:paraId="43E6AA3B" w14:textId="3E8B9851" w:rsidR="0058697D" w:rsidRDefault="0058697D" w:rsidP="00D774A8">
            <w:pPr>
              <w:spacing w:line="276" w:lineRule="auto"/>
              <w:rPr>
                <w:b w:val="0"/>
                <w:bCs w:val="0"/>
                <w:iCs/>
              </w:rPr>
            </w:pPr>
            <w:r>
              <w:rPr>
                <w:iCs/>
              </w:rPr>
              <w:t xml:space="preserve">Ministry of Housing and Urban Development </w:t>
            </w:r>
          </w:p>
          <w:p w14:paraId="34FD595C" w14:textId="63CCD3CF" w:rsidR="00C463DE" w:rsidRDefault="00F2500C" w:rsidP="00D774A8">
            <w:pPr>
              <w:spacing w:line="276" w:lineRule="auto"/>
            </w:pPr>
            <w:r>
              <w:rPr>
                <w:iCs/>
              </w:rPr>
              <w:t>DIA</w:t>
            </w:r>
          </w:p>
        </w:tc>
        <w:tc>
          <w:tcPr>
            <w:tcW w:w="6520" w:type="dxa"/>
          </w:tcPr>
          <w:p w14:paraId="7EFE6FA6" w14:textId="42606476" w:rsidR="006858D7" w:rsidRDefault="00823A56"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rPr>
                <w:lang w:val="en-US"/>
              </w:rPr>
            </w:pPr>
            <w:r w:rsidRPr="00D774A8">
              <w:rPr>
                <w:lang w:val="en-US"/>
              </w:rPr>
              <w:t>Consider potential incentives for councils to enable more housing</w:t>
            </w:r>
            <w:r w:rsidR="003A2374">
              <w:rPr>
                <w:lang w:val="en-US"/>
              </w:rPr>
              <w:t>.</w:t>
            </w:r>
            <w:r w:rsidRPr="00D774A8">
              <w:rPr>
                <w:lang w:val="en-US"/>
              </w:rPr>
              <w:t xml:space="preserve"> </w:t>
            </w:r>
          </w:p>
          <w:p w14:paraId="2887D01F" w14:textId="1B4E1ECC" w:rsidR="00823A56" w:rsidRPr="00A4754C" w:rsidRDefault="001B28D4"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Implement </w:t>
            </w:r>
            <w:r w:rsidR="00B2145E">
              <w:rPr>
                <w:lang w:val="en-US"/>
              </w:rPr>
              <w:t xml:space="preserve">the first set of </w:t>
            </w:r>
            <w:r w:rsidR="00823A56" w:rsidRPr="00A4754C">
              <w:rPr>
                <w:lang w:val="en-US"/>
              </w:rPr>
              <w:t>city and regional deals</w:t>
            </w:r>
            <w:r w:rsidR="00B92DC2">
              <w:rPr>
                <w:lang w:val="en-US"/>
              </w:rPr>
              <w:t xml:space="preserve"> to strengthen the partnership between central and local government </w:t>
            </w:r>
            <w:r w:rsidR="00821136">
              <w:rPr>
                <w:lang w:val="en-US"/>
              </w:rPr>
              <w:t>in pursuit of shared hous</w:t>
            </w:r>
            <w:r w:rsidR="00BA780F">
              <w:rPr>
                <w:lang w:val="en-US"/>
              </w:rPr>
              <w:t>i</w:t>
            </w:r>
            <w:r w:rsidR="00821136">
              <w:rPr>
                <w:lang w:val="en-US"/>
              </w:rPr>
              <w:t xml:space="preserve">ng and </w:t>
            </w:r>
            <w:r w:rsidR="00BA780F">
              <w:rPr>
                <w:lang w:val="en-US"/>
              </w:rPr>
              <w:t xml:space="preserve">urban </w:t>
            </w:r>
            <w:r w:rsidR="00821136">
              <w:rPr>
                <w:lang w:val="en-US"/>
              </w:rPr>
              <w:t>outcomes</w:t>
            </w:r>
            <w:r w:rsidR="00823A56" w:rsidRPr="00A4754C">
              <w:rPr>
                <w:lang w:val="en-US"/>
              </w:rPr>
              <w:t>.</w:t>
            </w:r>
          </w:p>
        </w:tc>
      </w:tr>
    </w:tbl>
    <w:p w14:paraId="38BA2D1B" w14:textId="77777777" w:rsidR="0058697D" w:rsidRDefault="0058697D" w:rsidP="00740BA4">
      <w:pPr>
        <w:pStyle w:val="heading-2"/>
      </w:pPr>
    </w:p>
    <w:p w14:paraId="5F8D6D76" w14:textId="77777777" w:rsidR="003A2374" w:rsidRDefault="003A2374">
      <w:pPr>
        <w:rPr>
          <w:rFonts w:cstheme="majorHAnsi"/>
          <w:b/>
          <w:color w:val="000000" w:themeColor="text1"/>
          <w:sz w:val="28"/>
          <w:szCs w:val="26"/>
        </w:rPr>
      </w:pPr>
      <w:r>
        <w:br w:type="page"/>
      </w:r>
    </w:p>
    <w:p w14:paraId="4AD38BD0" w14:textId="06FAD36B" w:rsidR="00740BA4" w:rsidRPr="00CD1C16" w:rsidRDefault="00F34468" w:rsidP="00740BA4">
      <w:pPr>
        <w:pStyle w:val="heading-2"/>
      </w:pPr>
      <w:r>
        <w:rPr>
          <w:noProof/>
        </w:rPr>
        <w:lastRenderedPageBreak/>
        <mc:AlternateContent>
          <mc:Choice Requires="wps">
            <w:drawing>
              <wp:anchor distT="0" distB="0" distL="114300" distR="114300" simplePos="0" relativeHeight="251658243" behindDoc="0" locked="0" layoutInCell="1" allowOverlap="1" wp14:anchorId="24732E71" wp14:editId="5865E473">
                <wp:simplePos x="0" y="0"/>
                <wp:positionH relativeFrom="column">
                  <wp:posOffset>9525</wp:posOffset>
                </wp:positionH>
                <wp:positionV relativeFrom="paragraph">
                  <wp:posOffset>323850</wp:posOffset>
                </wp:positionV>
                <wp:extent cx="5933440" cy="1304925"/>
                <wp:effectExtent l="0" t="0" r="0" b="9525"/>
                <wp:wrapNone/>
                <wp:docPr id="181457632" name="Text Box 13"/>
                <wp:cNvGraphicFramePr/>
                <a:graphic xmlns:a="http://schemas.openxmlformats.org/drawingml/2006/main">
                  <a:graphicData uri="http://schemas.microsoft.com/office/word/2010/wordprocessingShape">
                    <wps:wsp>
                      <wps:cNvSpPr txBox="1"/>
                      <wps:spPr>
                        <a:xfrm>
                          <a:off x="0" y="0"/>
                          <a:ext cx="5933440" cy="1304925"/>
                        </a:xfrm>
                        <a:prstGeom prst="rect">
                          <a:avLst/>
                        </a:prstGeom>
                        <a:solidFill>
                          <a:schemeClr val="bg2"/>
                        </a:solidFill>
                        <a:ln w="6350">
                          <a:noFill/>
                        </a:ln>
                      </wps:spPr>
                      <wps:txbx>
                        <w:txbxContent>
                          <w:p w14:paraId="6CBDAD10" w14:textId="09D55E37" w:rsidR="00E932E0" w:rsidRDefault="006E3677">
                            <w:pPr>
                              <w:rPr>
                                <w:b/>
                                <w:bCs/>
                              </w:rPr>
                            </w:pPr>
                            <w:r>
                              <w:rPr>
                                <w:b/>
                                <w:bCs/>
                              </w:rPr>
                              <w:t>Going for Growth</w:t>
                            </w:r>
                          </w:p>
                          <w:p w14:paraId="23C127F0" w14:textId="0E86E52E" w:rsidR="00A87A04" w:rsidRPr="003A2374" w:rsidRDefault="00C7225F" w:rsidP="003A2374">
                            <w:pPr>
                              <w:spacing w:after="240" w:line="276" w:lineRule="auto"/>
                              <w:textAlignment w:val="baseline"/>
                              <w:rPr>
                                <w:rFonts w:eastAsia="Times New Roman" w:cstheme="minorHAnsi"/>
                                <w:color w:val="000000" w:themeColor="text1"/>
                                <w:lang w:eastAsia="zh-CN" w:bidi="th-TH"/>
                              </w:rPr>
                            </w:pPr>
                            <w:r w:rsidRPr="003A2374">
                              <w:rPr>
                                <w:rFonts w:eastAsia="Times New Roman" w:cstheme="minorHAnsi"/>
                                <w:color w:val="000000" w:themeColor="text1"/>
                                <w:lang w:eastAsia="zh-CN" w:bidi="th-TH"/>
                              </w:rPr>
                              <w:t xml:space="preserve">The </w:t>
                            </w:r>
                            <w:r w:rsidR="00787A18" w:rsidRPr="003A2374">
                              <w:rPr>
                                <w:rFonts w:eastAsia="Times New Roman" w:cstheme="minorHAnsi"/>
                                <w:color w:val="000000" w:themeColor="text1"/>
                                <w:lang w:eastAsia="zh-CN" w:bidi="th-TH"/>
                              </w:rPr>
                              <w:t xml:space="preserve">Going for Housing Growth </w:t>
                            </w:r>
                            <w:r w:rsidR="00CD05F0" w:rsidRPr="003A2374">
                              <w:rPr>
                                <w:rFonts w:eastAsia="Times New Roman" w:cstheme="minorHAnsi"/>
                                <w:color w:val="000000" w:themeColor="text1"/>
                                <w:lang w:eastAsia="zh-CN" w:bidi="th-TH"/>
                              </w:rPr>
                              <w:t>land an</w:t>
                            </w:r>
                            <w:r w:rsidR="00C82BFA" w:rsidRPr="003A2374">
                              <w:rPr>
                                <w:rFonts w:eastAsia="Times New Roman" w:cstheme="minorHAnsi"/>
                                <w:color w:val="000000" w:themeColor="text1"/>
                                <w:lang w:eastAsia="zh-CN" w:bidi="th-TH"/>
                              </w:rPr>
                              <w:t xml:space="preserve">d infrastructure initiatives are a key element of the Government’s Going for </w:t>
                            </w:r>
                            <w:r w:rsidR="00F34468" w:rsidRPr="003A2374">
                              <w:rPr>
                                <w:rFonts w:eastAsia="Times New Roman" w:cstheme="minorHAnsi"/>
                                <w:color w:val="000000" w:themeColor="text1"/>
                                <w:lang w:eastAsia="zh-CN" w:bidi="th-TH"/>
                              </w:rPr>
                              <w:t xml:space="preserve">Growth </w:t>
                            </w:r>
                            <w:r w:rsidR="000B48D6" w:rsidRPr="003A2374">
                              <w:rPr>
                                <w:rFonts w:eastAsia="Times New Roman" w:cstheme="minorHAnsi"/>
                                <w:color w:val="000000" w:themeColor="text1"/>
                                <w:lang w:eastAsia="zh-CN" w:bidi="th-TH"/>
                              </w:rPr>
                              <w:t>approach</w:t>
                            </w:r>
                            <w:r w:rsidR="00F34468" w:rsidRPr="003A2374">
                              <w:rPr>
                                <w:rFonts w:eastAsia="Times New Roman" w:cstheme="minorHAnsi"/>
                                <w:color w:val="000000" w:themeColor="text1"/>
                                <w:lang w:eastAsia="zh-CN" w:bidi="th-TH"/>
                              </w:rPr>
                              <w:t xml:space="preserve">, </w:t>
                            </w:r>
                            <w:r w:rsidR="00806848" w:rsidRPr="003A2374">
                              <w:rPr>
                                <w:rFonts w:eastAsia="Times New Roman" w:cstheme="minorHAnsi"/>
                                <w:color w:val="000000" w:themeColor="text1"/>
                                <w:lang w:eastAsia="zh-CN" w:bidi="th-TH"/>
                              </w:rPr>
                              <w:t>which aim</w:t>
                            </w:r>
                            <w:r w:rsidR="000B48D6" w:rsidRPr="003A2374">
                              <w:rPr>
                                <w:rFonts w:eastAsia="Times New Roman" w:cstheme="minorHAnsi"/>
                                <w:color w:val="000000" w:themeColor="text1"/>
                                <w:lang w:eastAsia="zh-CN" w:bidi="th-TH"/>
                              </w:rPr>
                              <w:t>s</w:t>
                            </w:r>
                            <w:r w:rsidR="00806848" w:rsidRPr="003A2374">
                              <w:rPr>
                                <w:rFonts w:eastAsia="Times New Roman" w:cstheme="minorHAnsi"/>
                                <w:color w:val="000000" w:themeColor="text1"/>
                                <w:lang w:eastAsia="zh-CN" w:bidi="th-TH"/>
                              </w:rPr>
                              <w:t xml:space="preserve"> to drive economic growth across </w:t>
                            </w:r>
                            <w:r w:rsidR="003F7C91" w:rsidRPr="003A2374">
                              <w:rPr>
                                <w:rFonts w:eastAsia="Times New Roman" w:cstheme="minorHAnsi"/>
                                <w:color w:val="000000" w:themeColor="text1"/>
                                <w:lang w:eastAsia="zh-CN" w:bidi="th-TH"/>
                              </w:rPr>
                              <w:t>talent development</w:t>
                            </w:r>
                            <w:r w:rsidR="00E25225" w:rsidRPr="003A2374">
                              <w:rPr>
                                <w:rFonts w:eastAsia="Times New Roman" w:cstheme="minorHAnsi"/>
                                <w:color w:val="000000" w:themeColor="text1"/>
                                <w:lang w:eastAsia="zh-CN" w:bidi="th-TH"/>
                              </w:rPr>
                              <w:t>;</w:t>
                            </w:r>
                            <w:r w:rsidR="003F7C91" w:rsidRPr="003A2374">
                              <w:rPr>
                                <w:rFonts w:eastAsia="Times New Roman" w:cstheme="minorHAnsi"/>
                                <w:color w:val="000000" w:themeColor="text1"/>
                                <w:lang w:eastAsia="zh-CN" w:bidi="th-TH"/>
                              </w:rPr>
                              <w:t xml:space="preserve"> </w:t>
                            </w:r>
                            <w:r w:rsidR="00DF1423" w:rsidRPr="003A2374">
                              <w:rPr>
                                <w:rFonts w:eastAsia="Times New Roman" w:cstheme="minorHAnsi"/>
                                <w:color w:val="000000" w:themeColor="text1"/>
                                <w:lang w:eastAsia="zh-CN" w:bidi="th-TH"/>
                              </w:rPr>
                              <w:t>competitive business settings</w:t>
                            </w:r>
                            <w:r w:rsidR="00E25225" w:rsidRPr="003A2374">
                              <w:rPr>
                                <w:rFonts w:eastAsia="Times New Roman" w:cstheme="minorHAnsi"/>
                                <w:color w:val="000000" w:themeColor="text1"/>
                                <w:lang w:eastAsia="zh-CN" w:bidi="th-TH"/>
                              </w:rPr>
                              <w:t>;</w:t>
                            </w:r>
                            <w:r w:rsidR="00DF1423" w:rsidRPr="003A2374">
                              <w:rPr>
                                <w:rFonts w:eastAsia="Times New Roman" w:cstheme="minorHAnsi"/>
                                <w:color w:val="000000" w:themeColor="text1"/>
                                <w:lang w:eastAsia="zh-CN" w:bidi="th-TH"/>
                              </w:rPr>
                              <w:t xml:space="preserve"> </w:t>
                            </w:r>
                            <w:r w:rsidR="000B48D6" w:rsidRPr="003A2374">
                              <w:rPr>
                                <w:rFonts w:eastAsia="Times New Roman" w:cstheme="minorHAnsi"/>
                                <w:color w:val="000000" w:themeColor="text1"/>
                                <w:lang w:eastAsia="zh-CN" w:bidi="th-TH"/>
                              </w:rPr>
                              <w:t>promoting global trade and investment</w:t>
                            </w:r>
                            <w:r w:rsidR="00FC5A8C" w:rsidRPr="003A2374">
                              <w:rPr>
                                <w:rFonts w:eastAsia="Times New Roman" w:cstheme="minorHAnsi"/>
                                <w:color w:val="000000" w:themeColor="text1"/>
                                <w:lang w:eastAsia="zh-CN" w:bidi="th-TH"/>
                              </w:rPr>
                              <w:t>;</w:t>
                            </w:r>
                            <w:r w:rsidR="000B48D6" w:rsidRPr="003A2374">
                              <w:rPr>
                                <w:rFonts w:eastAsia="Times New Roman" w:cstheme="minorHAnsi"/>
                                <w:color w:val="000000" w:themeColor="text1"/>
                                <w:lang w:eastAsia="zh-CN" w:bidi="th-TH"/>
                              </w:rPr>
                              <w:t xml:space="preserve"> </w:t>
                            </w:r>
                            <w:r w:rsidR="00E25225" w:rsidRPr="003A2374">
                              <w:rPr>
                                <w:rFonts w:eastAsia="Times New Roman" w:cstheme="minorHAnsi"/>
                                <w:color w:val="000000" w:themeColor="text1"/>
                                <w:lang w:eastAsia="zh-CN" w:bidi="th-TH"/>
                              </w:rPr>
                              <w:t>innovation, technology and science; and infrastructure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32E71" id="Text Box 13" o:spid="_x0000_s1028" type="#_x0000_t202" style="position:absolute;margin-left:.75pt;margin-top:25.5pt;width:467.2pt;height:102.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" fillcolor="#e7e6e6 [3214]" stroked="f" strokeweight=".5pt">
                <v:textbox>
                  <w:txbxContent>
                    <w:p w14:paraId="6CBDAD10" w14:textId="09D55E37" w:rsidR="00E932E0" w:rsidRDefault="006E3677">
                      <w:pPr>
                        <w:rPr>
                          <w:b/>
                          <w:bCs/>
                        </w:rPr>
                      </w:pPr>
                      <w:r>
                        <w:rPr>
                          <w:b/>
                          <w:bCs/>
                        </w:rPr>
                        <w:t>Going for Growth</w:t>
                      </w:r>
                    </w:p>
                    <w:p w14:paraId="23C127F0" w14:textId="0E86E52E" w:rsidR="00A87A04" w:rsidRPr="003A2374" w:rsidRDefault="00C7225F" w:rsidP="003A2374">
                      <w:pPr>
                        <w:spacing w:after="240" w:line="276" w:lineRule="auto"/>
                        <w:textAlignment w:val="baseline"/>
                        <w:rPr>
                          <w:rFonts w:eastAsia="Times New Roman" w:cstheme="minorHAnsi"/>
                          <w:color w:val="000000" w:themeColor="text1"/>
                          <w:lang w:eastAsia="zh-CN" w:bidi="th-TH"/>
                        </w:rPr>
                      </w:pPr>
                      <w:r w:rsidRPr="003A2374">
                        <w:rPr>
                          <w:rFonts w:eastAsia="Times New Roman" w:cstheme="minorHAnsi"/>
                          <w:color w:val="000000" w:themeColor="text1"/>
                          <w:lang w:eastAsia="zh-CN" w:bidi="th-TH"/>
                        </w:rPr>
                        <w:t xml:space="preserve">The </w:t>
                      </w:r>
                      <w:r w:rsidR="00787A18" w:rsidRPr="003A2374">
                        <w:rPr>
                          <w:rFonts w:eastAsia="Times New Roman" w:cstheme="minorHAnsi"/>
                          <w:color w:val="000000" w:themeColor="text1"/>
                          <w:lang w:eastAsia="zh-CN" w:bidi="th-TH"/>
                        </w:rPr>
                        <w:t xml:space="preserve">Going for Housing Growth </w:t>
                      </w:r>
                      <w:r w:rsidR="00CD05F0" w:rsidRPr="003A2374">
                        <w:rPr>
                          <w:rFonts w:eastAsia="Times New Roman" w:cstheme="minorHAnsi"/>
                          <w:color w:val="000000" w:themeColor="text1"/>
                          <w:lang w:eastAsia="zh-CN" w:bidi="th-TH"/>
                        </w:rPr>
                        <w:t>land an</w:t>
                      </w:r>
                      <w:r w:rsidR="00C82BFA" w:rsidRPr="003A2374">
                        <w:rPr>
                          <w:rFonts w:eastAsia="Times New Roman" w:cstheme="minorHAnsi"/>
                          <w:color w:val="000000" w:themeColor="text1"/>
                          <w:lang w:eastAsia="zh-CN" w:bidi="th-TH"/>
                        </w:rPr>
                        <w:t xml:space="preserve">d infrastructure initiatives are a key element of the Government’s Going for </w:t>
                      </w:r>
                      <w:r w:rsidR="00F34468" w:rsidRPr="003A2374">
                        <w:rPr>
                          <w:rFonts w:eastAsia="Times New Roman" w:cstheme="minorHAnsi"/>
                          <w:color w:val="000000" w:themeColor="text1"/>
                          <w:lang w:eastAsia="zh-CN" w:bidi="th-TH"/>
                        </w:rPr>
                        <w:t xml:space="preserve">Growth </w:t>
                      </w:r>
                      <w:r w:rsidR="000B48D6" w:rsidRPr="003A2374">
                        <w:rPr>
                          <w:rFonts w:eastAsia="Times New Roman" w:cstheme="minorHAnsi"/>
                          <w:color w:val="000000" w:themeColor="text1"/>
                          <w:lang w:eastAsia="zh-CN" w:bidi="th-TH"/>
                        </w:rPr>
                        <w:t>approach</w:t>
                      </w:r>
                      <w:r w:rsidR="00F34468" w:rsidRPr="003A2374">
                        <w:rPr>
                          <w:rFonts w:eastAsia="Times New Roman" w:cstheme="minorHAnsi"/>
                          <w:color w:val="000000" w:themeColor="text1"/>
                          <w:lang w:eastAsia="zh-CN" w:bidi="th-TH"/>
                        </w:rPr>
                        <w:t xml:space="preserve">, </w:t>
                      </w:r>
                      <w:r w:rsidR="00806848" w:rsidRPr="003A2374">
                        <w:rPr>
                          <w:rFonts w:eastAsia="Times New Roman" w:cstheme="minorHAnsi"/>
                          <w:color w:val="000000" w:themeColor="text1"/>
                          <w:lang w:eastAsia="zh-CN" w:bidi="th-TH"/>
                        </w:rPr>
                        <w:t>which aim</w:t>
                      </w:r>
                      <w:r w:rsidR="000B48D6" w:rsidRPr="003A2374">
                        <w:rPr>
                          <w:rFonts w:eastAsia="Times New Roman" w:cstheme="minorHAnsi"/>
                          <w:color w:val="000000" w:themeColor="text1"/>
                          <w:lang w:eastAsia="zh-CN" w:bidi="th-TH"/>
                        </w:rPr>
                        <w:t>s</w:t>
                      </w:r>
                      <w:r w:rsidR="00806848" w:rsidRPr="003A2374">
                        <w:rPr>
                          <w:rFonts w:eastAsia="Times New Roman" w:cstheme="minorHAnsi"/>
                          <w:color w:val="000000" w:themeColor="text1"/>
                          <w:lang w:eastAsia="zh-CN" w:bidi="th-TH"/>
                        </w:rPr>
                        <w:t xml:space="preserve"> to drive economic growth across </w:t>
                      </w:r>
                      <w:r w:rsidR="003F7C91" w:rsidRPr="003A2374">
                        <w:rPr>
                          <w:rFonts w:eastAsia="Times New Roman" w:cstheme="minorHAnsi"/>
                          <w:color w:val="000000" w:themeColor="text1"/>
                          <w:lang w:eastAsia="zh-CN" w:bidi="th-TH"/>
                        </w:rPr>
                        <w:t>talent development</w:t>
                      </w:r>
                      <w:r w:rsidR="00E25225" w:rsidRPr="003A2374">
                        <w:rPr>
                          <w:rFonts w:eastAsia="Times New Roman" w:cstheme="minorHAnsi"/>
                          <w:color w:val="000000" w:themeColor="text1"/>
                          <w:lang w:eastAsia="zh-CN" w:bidi="th-TH"/>
                        </w:rPr>
                        <w:t>;</w:t>
                      </w:r>
                      <w:r w:rsidR="003F7C91" w:rsidRPr="003A2374">
                        <w:rPr>
                          <w:rFonts w:eastAsia="Times New Roman" w:cstheme="minorHAnsi"/>
                          <w:color w:val="000000" w:themeColor="text1"/>
                          <w:lang w:eastAsia="zh-CN" w:bidi="th-TH"/>
                        </w:rPr>
                        <w:t xml:space="preserve"> </w:t>
                      </w:r>
                      <w:r w:rsidR="00DF1423" w:rsidRPr="003A2374">
                        <w:rPr>
                          <w:rFonts w:eastAsia="Times New Roman" w:cstheme="minorHAnsi"/>
                          <w:color w:val="000000" w:themeColor="text1"/>
                          <w:lang w:eastAsia="zh-CN" w:bidi="th-TH"/>
                        </w:rPr>
                        <w:t>competitive business settings</w:t>
                      </w:r>
                      <w:r w:rsidR="00E25225" w:rsidRPr="003A2374">
                        <w:rPr>
                          <w:rFonts w:eastAsia="Times New Roman" w:cstheme="minorHAnsi"/>
                          <w:color w:val="000000" w:themeColor="text1"/>
                          <w:lang w:eastAsia="zh-CN" w:bidi="th-TH"/>
                        </w:rPr>
                        <w:t>;</w:t>
                      </w:r>
                      <w:r w:rsidR="00DF1423" w:rsidRPr="003A2374">
                        <w:rPr>
                          <w:rFonts w:eastAsia="Times New Roman" w:cstheme="minorHAnsi"/>
                          <w:color w:val="000000" w:themeColor="text1"/>
                          <w:lang w:eastAsia="zh-CN" w:bidi="th-TH"/>
                        </w:rPr>
                        <w:t xml:space="preserve"> </w:t>
                      </w:r>
                      <w:r w:rsidR="000B48D6" w:rsidRPr="003A2374">
                        <w:rPr>
                          <w:rFonts w:eastAsia="Times New Roman" w:cstheme="minorHAnsi"/>
                          <w:color w:val="000000" w:themeColor="text1"/>
                          <w:lang w:eastAsia="zh-CN" w:bidi="th-TH"/>
                        </w:rPr>
                        <w:t>promoting global trade and investment</w:t>
                      </w:r>
                      <w:r w:rsidR="00FC5A8C" w:rsidRPr="003A2374">
                        <w:rPr>
                          <w:rFonts w:eastAsia="Times New Roman" w:cstheme="minorHAnsi"/>
                          <w:color w:val="000000" w:themeColor="text1"/>
                          <w:lang w:eastAsia="zh-CN" w:bidi="th-TH"/>
                        </w:rPr>
                        <w:t>;</w:t>
                      </w:r>
                      <w:r w:rsidR="000B48D6" w:rsidRPr="003A2374">
                        <w:rPr>
                          <w:rFonts w:eastAsia="Times New Roman" w:cstheme="minorHAnsi"/>
                          <w:color w:val="000000" w:themeColor="text1"/>
                          <w:lang w:eastAsia="zh-CN" w:bidi="th-TH"/>
                        </w:rPr>
                        <w:t xml:space="preserve"> </w:t>
                      </w:r>
                      <w:r w:rsidR="00E25225" w:rsidRPr="003A2374">
                        <w:rPr>
                          <w:rFonts w:eastAsia="Times New Roman" w:cstheme="minorHAnsi"/>
                          <w:color w:val="000000" w:themeColor="text1"/>
                          <w:lang w:eastAsia="zh-CN" w:bidi="th-TH"/>
                        </w:rPr>
                        <w:t>innovation, technology and science; and infrastructure development.</w:t>
                      </w:r>
                    </w:p>
                  </w:txbxContent>
                </v:textbox>
              </v:shape>
            </w:pict>
          </mc:Fallback>
        </mc:AlternateContent>
      </w:r>
      <w:r w:rsidR="00740BA4">
        <w:t xml:space="preserve">Related </w:t>
      </w:r>
      <w:r w:rsidR="00E15934">
        <w:t>work across government</w:t>
      </w:r>
    </w:p>
    <w:p w14:paraId="406C17FC" w14:textId="3D32AC7C" w:rsidR="00CB6526" w:rsidRDefault="00CB6526"/>
    <w:p w14:paraId="2F8194EB" w14:textId="76749416" w:rsidR="00325CCE" w:rsidRDefault="00325CCE"/>
    <w:p w14:paraId="34A2BE33" w14:textId="498AF74C" w:rsidR="00325CCE" w:rsidRDefault="00325CCE"/>
    <w:p w14:paraId="729D9F19" w14:textId="4DEB6F79" w:rsidR="00325CCE" w:rsidRDefault="00325CCE"/>
    <w:p w14:paraId="5E2DDB67" w14:textId="1F2D7F5F" w:rsidR="00325CCE" w:rsidRDefault="00325CCE"/>
    <w:p w14:paraId="6FDEDC78" w14:textId="2F7C1A42" w:rsidR="00325CCE" w:rsidRDefault="003A2374">
      <w:r>
        <w:rPr>
          <w:noProof/>
        </w:rPr>
        <mc:AlternateContent>
          <mc:Choice Requires="wps">
            <w:drawing>
              <wp:anchor distT="0" distB="0" distL="114300" distR="114300" simplePos="0" relativeHeight="251658247" behindDoc="0" locked="0" layoutInCell="1" allowOverlap="1" wp14:anchorId="0B4D3140" wp14:editId="452D5658">
                <wp:simplePos x="0" y="0"/>
                <wp:positionH relativeFrom="margin">
                  <wp:posOffset>-9525</wp:posOffset>
                </wp:positionH>
                <wp:positionV relativeFrom="paragraph">
                  <wp:posOffset>42545</wp:posOffset>
                </wp:positionV>
                <wp:extent cx="5943600" cy="1800225"/>
                <wp:effectExtent l="0" t="0" r="0" b="9525"/>
                <wp:wrapNone/>
                <wp:docPr id="1737223913" name="Text Box 1"/>
                <wp:cNvGraphicFramePr/>
                <a:graphic xmlns:a="http://schemas.openxmlformats.org/drawingml/2006/main">
                  <a:graphicData uri="http://schemas.microsoft.com/office/word/2010/wordprocessingShape">
                    <wps:wsp>
                      <wps:cNvSpPr txBox="1"/>
                      <wps:spPr>
                        <a:xfrm>
                          <a:off x="0" y="0"/>
                          <a:ext cx="5943600" cy="1800225"/>
                        </a:xfrm>
                        <a:prstGeom prst="rect">
                          <a:avLst/>
                        </a:prstGeom>
                        <a:solidFill>
                          <a:srgbClr val="E7E6E6"/>
                        </a:solidFill>
                        <a:ln w="6350">
                          <a:noFill/>
                        </a:ln>
                      </wps:spPr>
                      <wps:txbx>
                        <w:txbxContent>
                          <w:p w14:paraId="66F50621" w14:textId="77777777" w:rsidR="00B67B20" w:rsidRPr="002229DB" w:rsidRDefault="00B67B20" w:rsidP="00B67B20">
                            <w:pPr>
                              <w:rPr>
                                <w:b/>
                                <w:bCs/>
                              </w:rPr>
                            </w:pPr>
                            <w:r w:rsidRPr="002229DB">
                              <w:rPr>
                                <w:b/>
                                <w:bCs/>
                              </w:rPr>
                              <w:t>Government Policy Statement on Land Transport</w:t>
                            </w:r>
                          </w:p>
                          <w:p w14:paraId="60F91759" w14:textId="77777777" w:rsidR="00B67B20" w:rsidRPr="003A2374" w:rsidRDefault="00B67B20" w:rsidP="003A2374">
                            <w:pPr>
                              <w:spacing w:after="240" w:line="276" w:lineRule="auto"/>
                              <w:textAlignment w:val="baseline"/>
                              <w:rPr>
                                <w:rFonts w:eastAsia="Times New Roman" w:cstheme="minorHAnsi"/>
                                <w:color w:val="000000" w:themeColor="text1"/>
                                <w:lang w:eastAsia="zh-CN" w:bidi="th-TH"/>
                              </w:rPr>
                            </w:pPr>
                            <w:r w:rsidRPr="003A2374">
                              <w:rPr>
                                <w:rFonts w:eastAsia="Times New Roman" w:cstheme="minorHAnsi"/>
                                <w:color w:val="000000" w:themeColor="text1"/>
                                <w:lang w:eastAsia="zh-CN" w:bidi="th-TH"/>
                              </w:rPr>
                              <w:t xml:space="preserve">Land use and transport planning must be integrated for communities and the economy to thrive. The economic growth and productivity outcomes sought in the Government Policy Statement on Land Transport (GPS-LT) are closely linked to housing and urban objectives, including, for example: unlocked access to greenfield land for housing development, support for greater urban intensification, improved access to markets and employment, and reduced journey times.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D3140" id="Text Box 1" o:spid="_x0000_s1029" type="#_x0000_t202" style="position:absolute;margin-left:-.75pt;margin-top:3.35pt;width:468pt;height:141.75pt;z-index:2516582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" fillcolor="#e7e6e6" stroked="f" strokeweight=".5pt">
                <v:textbox>
                  <w:txbxContent>
                    <w:p w14:paraId="66F50621" w14:textId="77777777" w:rsidR="00B67B20" w:rsidRPr="002229DB" w:rsidRDefault="00B67B20" w:rsidP="00B67B20">
                      <w:pPr>
                        <w:rPr>
                          <w:b/>
                          <w:bCs/>
                        </w:rPr>
                      </w:pPr>
                      <w:r w:rsidRPr="002229DB">
                        <w:rPr>
                          <w:b/>
                          <w:bCs/>
                        </w:rPr>
                        <w:t>Government Policy Statement on Land Transport</w:t>
                      </w:r>
                    </w:p>
                    <w:p w14:paraId="60F91759" w14:textId="77777777" w:rsidR="00B67B20" w:rsidRPr="003A2374" w:rsidRDefault="00B67B20" w:rsidP="003A2374">
                      <w:pPr>
                        <w:spacing w:after="240" w:line="276" w:lineRule="auto"/>
                        <w:textAlignment w:val="baseline"/>
                        <w:rPr>
                          <w:rFonts w:eastAsia="Times New Roman" w:cstheme="minorHAnsi"/>
                          <w:color w:val="000000" w:themeColor="text1"/>
                          <w:lang w:eastAsia="zh-CN" w:bidi="th-TH"/>
                        </w:rPr>
                      </w:pPr>
                      <w:r w:rsidRPr="003A2374">
                        <w:rPr>
                          <w:rFonts w:eastAsia="Times New Roman" w:cstheme="minorHAnsi"/>
                          <w:color w:val="000000" w:themeColor="text1"/>
                          <w:lang w:eastAsia="zh-CN" w:bidi="th-TH"/>
                        </w:rPr>
                        <w:t xml:space="preserve">Land use and transport planning must be integrated for communities and the economy to thrive. The economic growth and productivity outcomes sought in the Government Policy Statement on Land Transport (GPS-LT) are closely linked to housing and urban objectives, including, for example: unlocked access to greenfield land for housing development, support for greater urban intensification, improved access to markets and employment, and reduced journey times. </w:t>
                      </w:r>
                    </w:p>
                  </w:txbxContent>
                </v:textbox>
                <w10:wrap anchorx="margin"/>
              </v:shape>
            </w:pict>
          </mc:Fallback>
        </mc:AlternateContent>
      </w:r>
    </w:p>
    <w:p w14:paraId="2F408094" w14:textId="47C67D38" w:rsidR="00376EC4" w:rsidRPr="009943EB" w:rsidRDefault="00AF7FE6" w:rsidP="009943EB">
      <w:pPr>
        <w:rPr>
          <w:rFonts w:eastAsiaTheme="majorEastAsia" w:cstheme="majorBidi"/>
          <w:b/>
          <w:color w:val="000000" w:themeColor="text1"/>
          <w:sz w:val="36"/>
          <w:szCs w:val="26"/>
        </w:rPr>
      </w:pPr>
      <w:r>
        <w:rPr>
          <w:noProof/>
        </w:rPr>
        <mc:AlternateContent>
          <mc:Choice Requires="wps">
            <w:drawing>
              <wp:anchor distT="0" distB="0" distL="114300" distR="114300" simplePos="0" relativeHeight="251658241" behindDoc="0" locked="0" layoutInCell="1" allowOverlap="1" wp14:anchorId="2FB91248" wp14:editId="61016FB5">
                <wp:simplePos x="0" y="0"/>
                <wp:positionH relativeFrom="margin">
                  <wp:posOffset>-9525</wp:posOffset>
                </wp:positionH>
                <wp:positionV relativeFrom="paragraph">
                  <wp:posOffset>1781810</wp:posOffset>
                </wp:positionV>
                <wp:extent cx="5933440" cy="1952625"/>
                <wp:effectExtent l="0" t="0" r="0" b="9525"/>
                <wp:wrapNone/>
                <wp:docPr id="246395356" name="Text Box 1"/>
                <wp:cNvGraphicFramePr/>
                <a:graphic xmlns:a="http://schemas.openxmlformats.org/drawingml/2006/main">
                  <a:graphicData uri="http://schemas.microsoft.com/office/word/2010/wordprocessingShape">
                    <wps:wsp>
                      <wps:cNvSpPr txBox="1"/>
                      <wps:spPr>
                        <a:xfrm>
                          <a:off x="0" y="0"/>
                          <a:ext cx="5933440" cy="1952625"/>
                        </a:xfrm>
                        <a:prstGeom prst="rect">
                          <a:avLst/>
                        </a:prstGeom>
                        <a:solidFill>
                          <a:schemeClr val="bg2"/>
                        </a:solidFill>
                        <a:ln w="6350">
                          <a:noFill/>
                        </a:ln>
                      </wps:spPr>
                      <wps:txbx>
                        <w:txbxContent>
                          <w:p w14:paraId="622AF022" w14:textId="77777777" w:rsidR="00CA0FBD" w:rsidRPr="009778F3" w:rsidRDefault="00325CCE" w:rsidP="00CA0FBD">
                            <w:pPr>
                              <w:rPr>
                                <w:b/>
                                <w:bCs/>
                              </w:rPr>
                            </w:pPr>
                            <w:r w:rsidRPr="009778F3">
                              <w:rPr>
                                <w:b/>
                                <w:bCs/>
                              </w:rPr>
                              <w:t>Local Water Done Well</w:t>
                            </w:r>
                          </w:p>
                          <w:p w14:paraId="39F9BB68" w14:textId="7AA98874" w:rsidR="00265CF8" w:rsidRPr="003A2374" w:rsidRDefault="00265CF8" w:rsidP="003A2374">
                            <w:pPr>
                              <w:spacing w:after="240" w:line="276" w:lineRule="auto"/>
                              <w:textAlignment w:val="baseline"/>
                              <w:rPr>
                                <w:rFonts w:eastAsia="Times New Roman" w:cstheme="minorHAnsi"/>
                                <w:color w:val="000000" w:themeColor="text1"/>
                                <w:lang w:eastAsia="zh-CN" w:bidi="th-TH"/>
                              </w:rPr>
                            </w:pPr>
                            <w:r w:rsidRPr="003A2374">
                              <w:rPr>
                                <w:rFonts w:eastAsia="Times New Roman" w:cstheme="minorHAnsi"/>
                                <w:color w:val="000000" w:themeColor="text1"/>
                                <w:lang w:eastAsia="zh-CN" w:bidi="th-TH"/>
                              </w:rPr>
                              <w:t>Local Water Done Well is the Government’s plan to address New Zealand’s long-standing water infrastructure challenges.</w:t>
                            </w:r>
                            <w:r w:rsidR="006A771A" w:rsidRPr="003A2374">
                              <w:rPr>
                                <w:rFonts w:eastAsia="Times New Roman" w:cstheme="minorHAnsi"/>
                                <w:color w:val="000000" w:themeColor="text1"/>
                                <w:lang w:eastAsia="zh-CN" w:bidi="th-TH"/>
                              </w:rPr>
                              <w:t xml:space="preserve"> </w:t>
                            </w:r>
                            <w:r w:rsidRPr="003A2374">
                              <w:rPr>
                                <w:rFonts w:eastAsia="Times New Roman" w:cstheme="minorHAnsi"/>
                                <w:color w:val="000000" w:themeColor="text1"/>
                                <w:lang w:eastAsia="zh-CN" w:bidi="th-TH"/>
                              </w:rPr>
                              <w:t>It recognises the importance of local decision</w:t>
                            </w:r>
                            <w:r w:rsidR="00EA4FED" w:rsidRPr="003A2374">
                              <w:rPr>
                                <w:rFonts w:eastAsia="Times New Roman" w:cstheme="minorHAnsi"/>
                                <w:color w:val="000000" w:themeColor="text1"/>
                                <w:lang w:eastAsia="zh-CN" w:bidi="th-TH"/>
                              </w:rPr>
                              <w:t>-</w:t>
                            </w:r>
                            <w:r w:rsidRPr="003A2374">
                              <w:rPr>
                                <w:rFonts w:eastAsia="Times New Roman" w:cstheme="minorHAnsi"/>
                                <w:color w:val="000000" w:themeColor="text1"/>
                                <w:lang w:eastAsia="zh-CN" w:bidi="th-TH"/>
                              </w:rPr>
                              <w:t>making and flexibility for communities and councils to determine how their water services will be delivered in the future.</w:t>
                            </w:r>
                            <w:r w:rsidR="00301C5C" w:rsidRPr="003A2374">
                              <w:rPr>
                                <w:rFonts w:eastAsia="Times New Roman" w:cstheme="minorHAnsi"/>
                                <w:color w:val="000000" w:themeColor="text1"/>
                                <w:lang w:eastAsia="zh-CN" w:bidi="th-TH"/>
                              </w:rPr>
                              <w:t xml:space="preserve"> </w:t>
                            </w:r>
                            <w:r w:rsidR="00870A1C" w:rsidRPr="003A2374">
                              <w:rPr>
                                <w:rFonts w:eastAsia="Times New Roman" w:cstheme="minorHAnsi"/>
                                <w:color w:val="000000" w:themeColor="text1"/>
                              </w:rPr>
                              <w:t xml:space="preserve">Like Going for Housing Growth, </w:t>
                            </w:r>
                            <w:r w:rsidR="00B60E10" w:rsidRPr="003A2374">
                              <w:rPr>
                                <w:rFonts w:eastAsia="Times New Roman" w:cstheme="minorHAnsi"/>
                                <w:color w:val="000000" w:themeColor="text1"/>
                              </w:rPr>
                              <w:t xml:space="preserve">Local Water Done Well involves </w:t>
                            </w:r>
                            <w:r w:rsidR="008D5BC3" w:rsidRPr="003A2374">
                              <w:rPr>
                                <w:rFonts w:eastAsia="Times New Roman" w:cstheme="minorHAnsi"/>
                                <w:color w:val="000000" w:themeColor="text1"/>
                              </w:rPr>
                              <w:t xml:space="preserve">setting the rules for infrastructure investment, </w:t>
                            </w:r>
                            <w:r w:rsidR="009778F3" w:rsidRPr="003A2374">
                              <w:rPr>
                                <w:rFonts w:eastAsia="Times New Roman" w:cstheme="minorHAnsi"/>
                                <w:color w:val="000000" w:themeColor="text1"/>
                              </w:rPr>
                              <w:t>developing fit-for</w:t>
                            </w:r>
                            <w:r w:rsidR="00203837" w:rsidRPr="003A2374">
                              <w:rPr>
                                <w:rFonts w:eastAsia="Times New Roman" w:cstheme="minorHAnsi"/>
                                <w:color w:val="000000" w:themeColor="text1"/>
                              </w:rPr>
                              <w:t>-</w:t>
                            </w:r>
                            <w:r w:rsidR="009778F3" w:rsidRPr="003A2374">
                              <w:rPr>
                                <w:rFonts w:eastAsia="Times New Roman" w:cstheme="minorHAnsi"/>
                                <w:color w:val="000000" w:themeColor="text1"/>
                              </w:rPr>
                              <w:t xml:space="preserve">purpose delivery models and financing tools for councils, and ensuring value for money and financial sustainability.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91248" id="_x0000_s1030" type="#_x0000_t202" style="position:absolute;margin-left:-.75pt;margin-top:140.3pt;width:467.2pt;height:15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" fillcolor="#e7e6e6 [3214]" stroked="f" strokeweight=".5pt">
                <v:textbox>
                  <w:txbxContent>
                    <w:p w14:paraId="622AF022" w14:textId="77777777" w:rsidR="00CA0FBD" w:rsidRPr="009778F3" w:rsidRDefault="00325CCE" w:rsidP="00CA0FBD">
                      <w:pPr>
                        <w:rPr>
                          <w:b/>
                          <w:bCs/>
                        </w:rPr>
                      </w:pPr>
                      <w:r w:rsidRPr="009778F3">
                        <w:rPr>
                          <w:b/>
                          <w:bCs/>
                        </w:rPr>
                        <w:t>Local Water Done Well</w:t>
                      </w:r>
                    </w:p>
                    <w:p w14:paraId="39F9BB68" w14:textId="7AA98874" w:rsidR="00265CF8" w:rsidRPr="003A2374" w:rsidRDefault="00265CF8" w:rsidP="003A2374">
                      <w:pPr>
                        <w:spacing w:after="240" w:line="276" w:lineRule="auto"/>
                        <w:textAlignment w:val="baseline"/>
                        <w:rPr>
                          <w:rFonts w:eastAsia="Times New Roman" w:cstheme="minorHAnsi"/>
                          <w:color w:val="000000" w:themeColor="text1"/>
                          <w:lang w:eastAsia="zh-CN" w:bidi="th-TH"/>
                        </w:rPr>
                      </w:pPr>
                      <w:r w:rsidRPr="003A2374">
                        <w:rPr>
                          <w:rFonts w:eastAsia="Times New Roman" w:cstheme="minorHAnsi"/>
                          <w:color w:val="000000" w:themeColor="text1"/>
                          <w:lang w:eastAsia="zh-CN" w:bidi="th-TH"/>
                        </w:rPr>
                        <w:t>Local Water Done Well is the Government’s plan to address New Zealand’s long-standing water infrastructure challenges.</w:t>
                      </w:r>
                      <w:r w:rsidR="006A771A" w:rsidRPr="003A2374">
                        <w:rPr>
                          <w:rFonts w:eastAsia="Times New Roman" w:cstheme="minorHAnsi"/>
                          <w:color w:val="000000" w:themeColor="text1"/>
                          <w:lang w:eastAsia="zh-CN" w:bidi="th-TH"/>
                        </w:rPr>
                        <w:t xml:space="preserve"> </w:t>
                      </w:r>
                      <w:r w:rsidRPr="003A2374">
                        <w:rPr>
                          <w:rFonts w:eastAsia="Times New Roman" w:cstheme="minorHAnsi"/>
                          <w:color w:val="000000" w:themeColor="text1"/>
                          <w:lang w:eastAsia="zh-CN" w:bidi="th-TH"/>
                        </w:rPr>
                        <w:t>It recognises the importance of local decision</w:t>
                      </w:r>
                      <w:r w:rsidR="00EA4FED" w:rsidRPr="003A2374">
                        <w:rPr>
                          <w:rFonts w:eastAsia="Times New Roman" w:cstheme="minorHAnsi"/>
                          <w:color w:val="000000" w:themeColor="text1"/>
                          <w:lang w:eastAsia="zh-CN" w:bidi="th-TH"/>
                        </w:rPr>
                        <w:t>-</w:t>
                      </w:r>
                      <w:r w:rsidRPr="003A2374">
                        <w:rPr>
                          <w:rFonts w:eastAsia="Times New Roman" w:cstheme="minorHAnsi"/>
                          <w:color w:val="000000" w:themeColor="text1"/>
                          <w:lang w:eastAsia="zh-CN" w:bidi="th-TH"/>
                        </w:rPr>
                        <w:t>making and flexibility for communities and councils to determine how their water services will be delivered in the future.</w:t>
                      </w:r>
                      <w:r w:rsidR="00301C5C" w:rsidRPr="003A2374">
                        <w:rPr>
                          <w:rFonts w:eastAsia="Times New Roman" w:cstheme="minorHAnsi"/>
                          <w:color w:val="000000" w:themeColor="text1"/>
                          <w:lang w:eastAsia="zh-CN" w:bidi="th-TH"/>
                        </w:rPr>
                        <w:t xml:space="preserve"> </w:t>
                      </w:r>
                      <w:r w:rsidR="00870A1C" w:rsidRPr="003A2374">
                        <w:rPr>
                          <w:rFonts w:eastAsia="Times New Roman" w:cstheme="minorHAnsi"/>
                          <w:color w:val="000000" w:themeColor="text1"/>
                        </w:rPr>
                        <w:t xml:space="preserve">Like Going for Housing Growth, </w:t>
                      </w:r>
                      <w:r w:rsidR="00B60E10" w:rsidRPr="003A2374">
                        <w:rPr>
                          <w:rFonts w:eastAsia="Times New Roman" w:cstheme="minorHAnsi"/>
                          <w:color w:val="000000" w:themeColor="text1"/>
                        </w:rPr>
                        <w:t xml:space="preserve">Local Water Done Well involves </w:t>
                      </w:r>
                      <w:r w:rsidR="008D5BC3" w:rsidRPr="003A2374">
                        <w:rPr>
                          <w:rFonts w:eastAsia="Times New Roman" w:cstheme="minorHAnsi"/>
                          <w:color w:val="000000" w:themeColor="text1"/>
                        </w:rPr>
                        <w:t xml:space="preserve">setting the rules for infrastructure investment, </w:t>
                      </w:r>
                      <w:r w:rsidR="009778F3" w:rsidRPr="003A2374">
                        <w:rPr>
                          <w:rFonts w:eastAsia="Times New Roman" w:cstheme="minorHAnsi"/>
                          <w:color w:val="000000" w:themeColor="text1"/>
                        </w:rPr>
                        <w:t>developing fit-for</w:t>
                      </w:r>
                      <w:r w:rsidR="00203837" w:rsidRPr="003A2374">
                        <w:rPr>
                          <w:rFonts w:eastAsia="Times New Roman" w:cstheme="minorHAnsi"/>
                          <w:color w:val="000000" w:themeColor="text1"/>
                        </w:rPr>
                        <w:t>-</w:t>
                      </w:r>
                      <w:r w:rsidR="009778F3" w:rsidRPr="003A2374">
                        <w:rPr>
                          <w:rFonts w:eastAsia="Times New Roman" w:cstheme="minorHAnsi"/>
                          <w:color w:val="000000" w:themeColor="text1"/>
                        </w:rPr>
                        <w:t xml:space="preserve">purpose delivery models and financing tools for councils, and ensuring value for money and financial sustainability. </w:t>
                      </w:r>
                    </w:p>
                  </w:txbxContent>
                </v:textbox>
                <w10:wrap anchorx="margin"/>
              </v:shape>
            </w:pict>
          </mc:Fallback>
        </mc:AlternateContent>
      </w:r>
      <w:r w:rsidR="00610B34">
        <w:br w:type="page"/>
      </w:r>
    </w:p>
    <w:p w14:paraId="7344CFA3" w14:textId="2F556660" w:rsidR="009743C8" w:rsidRPr="002756EF" w:rsidRDefault="009743C8" w:rsidP="009743C8">
      <w:pPr>
        <w:pStyle w:val="heading-15"/>
      </w:pPr>
      <w:bookmarkStart w:id="7" w:name="_Toc203745957"/>
      <w:r w:rsidRPr="002756EF">
        <w:lastRenderedPageBreak/>
        <w:t>Reforming the resource management system</w:t>
      </w:r>
      <w:bookmarkEnd w:id="7"/>
    </w:p>
    <w:p w14:paraId="45B351DC" w14:textId="77777777" w:rsidR="00B63982" w:rsidRDefault="00B63982" w:rsidP="00B63982">
      <w:pPr>
        <w:rPr>
          <w:b/>
          <w:bCs/>
          <w:sz w:val="28"/>
          <w:szCs w:val="28"/>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8A554E" w:rsidRPr="00DE5B1E" w14:paraId="52C3039B" w14:textId="77777777" w:rsidTr="00CD1345">
        <w:trPr>
          <w:cnfStyle w:val="100000000000" w:firstRow="1" w:lastRow="0" w:firstColumn="0" w:lastColumn="0" w:oddVBand="0" w:evenVBand="0" w:oddHBand="0" w:evenHBand="0" w:firstRowFirstColumn="0" w:firstRowLastColumn="0" w:lastRowFirstColumn="0" w:lastRowLastColumn="0"/>
        </w:trPr>
        <w:tc>
          <w:tcPr>
            <w:tcW w:w="9356" w:type="dxa"/>
            <w:gridSpan w:val="2"/>
            <w:shd w:val="clear" w:color="auto" w:fill="62B6F3"/>
          </w:tcPr>
          <w:p w14:paraId="0B583A58" w14:textId="77777777" w:rsidR="00B63982" w:rsidRPr="003A2374" w:rsidRDefault="00B63982" w:rsidP="00CC289A">
            <w:pPr>
              <w:spacing w:after="60" w:line="276" w:lineRule="auto"/>
              <w:rPr>
                <w:rFonts w:cs="Arial"/>
                <w:b/>
                <w:bCs/>
                <w:szCs w:val="24"/>
              </w:rPr>
            </w:pPr>
            <w:r w:rsidRPr="003A2374">
              <w:rPr>
                <w:rFonts w:cs="Arial"/>
                <w:b/>
                <w:bCs/>
                <w:color w:val="000000" w:themeColor="text1"/>
                <w:szCs w:val="24"/>
              </w:rPr>
              <w:t>Links to GPS-HUD outcomes</w:t>
            </w:r>
          </w:p>
        </w:tc>
      </w:tr>
      <w:tr w:rsidR="001B6C1A" w:rsidRPr="00DE5B1E" w14:paraId="580A4D26" w14:textId="77777777" w:rsidTr="00CD1345">
        <w:tc>
          <w:tcPr>
            <w:tcW w:w="4678" w:type="dxa"/>
            <w:shd w:val="clear" w:color="auto" w:fill="62B6F3"/>
          </w:tcPr>
          <w:p w14:paraId="1E6E2FA5" w14:textId="77777777" w:rsidR="00B63982" w:rsidRPr="00473F5A" w:rsidRDefault="00B63982" w:rsidP="00CC289A">
            <w:pPr>
              <w:spacing w:after="60" w:line="276" w:lineRule="auto"/>
              <w:rPr>
                <w:b/>
                <w:bCs/>
              </w:rPr>
            </w:pPr>
            <w:r w:rsidRPr="00473F5A">
              <w:rPr>
                <w:b/>
                <w:bCs/>
              </w:rPr>
              <w:t xml:space="preserve">Adaptive and responsive system </w:t>
            </w:r>
          </w:p>
        </w:tc>
        <w:tc>
          <w:tcPr>
            <w:tcW w:w="4678" w:type="dxa"/>
            <w:shd w:val="clear" w:color="auto" w:fill="62B6F3"/>
          </w:tcPr>
          <w:p w14:paraId="04269AB9" w14:textId="77777777" w:rsidR="00B63982" w:rsidRPr="00473F5A" w:rsidRDefault="00B63982" w:rsidP="00CC289A">
            <w:pPr>
              <w:spacing w:after="60" w:line="276" w:lineRule="auto"/>
              <w:rPr>
                <w:b/>
                <w:bCs/>
              </w:rPr>
            </w:pPr>
            <w:r w:rsidRPr="00473F5A">
              <w:rPr>
                <w:b/>
                <w:bCs/>
              </w:rPr>
              <w:t>Thriving and resilient communities</w:t>
            </w:r>
          </w:p>
        </w:tc>
      </w:tr>
      <w:tr w:rsidR="008A554E" w:rsidRPr="00DE5B1E" w14:paraId="62D57D92" w14:textId="77777777" w:rsidTr="00CD1345">
        <w:trPr>
          <w:trHeight w:val="1031"/>
        </w:trPr>
        <w:tc>
          <w:tcPr>
            <w:tcW w:w="9356" w:type="dxa"/>
            <w:gridSpan w:val="2"/>
            <w:shd w:val="clear" w:color="auto" w:fill="F2F2F2" w:themeFill="background1" w:themeFillShade="F2"/>
          </w:tcPr>
          <w:p w14:paraId="1E3E8F83" w14:textId="3B7D6EDB" w:rsidR="00B63982" w:rsidRDefault="00B63982" w:rsidP="00CC289A">
            <w:pPr>
              <w:spacing w:after="60" w:line="276" w:lineRule="auto"/>
            </w:pPr>
            <w:r>
              <w:t>Removing unnecessary regulation will</w:t>
            </w:r>
            <w:r w:rsidRPr="002113C3">
              <w:t xml:space="preserve"> </w:t>
            </w:r>
            <w:r w:rsidR="6E1F9D3B">
              <w:t xml:space="preserve">help </w:t>
            </w:r>
            <w:r w:rsidRPr="002113C3">
              <w:t xml:space="preserve">increase the supply of housing </w:t>
            </w:r>
            <w:r>
              <w:t xml:space="preserve">and infrastructure </w:t>
            </w:r>
            <w:r w:rsidRPr="002113C3">
              <w:t>and put downward pressure on prices and rents</w:t>
            </w:r>
            <w:r>
              <w:t>.</w:t>
            </w:r>
          </w:p>
          <w:p w14:paraId="61144CDC" w14:textId="0E80CD1A" w:rsidR="00B63982" w:rsidRPr="00AA0C82" w:rsidRDefault="00B63982" w:rsidP="00CC289A">
            <w:pPr>
              <w:spacing w:after="60" w:line="276" w:lineRule="auto"/>
            </w:pPr>
            <w:r>
              <w:t>New planning legislation will make it easier for councils to plan for urban growth and infrastructure.</w:t>
            </w:r>
          </w:p>
        </w:tc>
      </w:tr>
    </w:tbl>
    <w:p w14:paraId="50EA64D4" w14:textId="184290E2" w:rsidR="00B63982" w:rsidRDefault="00B63982" w:rsidP="00B63982">
      <w:pPr>
        <w:spacing w:line="276" w:lineRule="auto"/>
        <w:rPr>
          <w:b/>
          <w:bCs/>
        </w:rPr>
      </w:pPr>
    </w:p>
    <w:p w14:paraId="78E8A552" w14:textId="70483BC0" w:rsidR="009743C8" w:rsidRPr="00CD1C16" w:rsidRDefault="00226AF9" w:rsidP="009743C8">
      <w:pPr>
        <w:pStyle w:val="heading-2"/>
      </w:pPr>
      <w:r>
        <w:t>What we are doing and why</w:t>
      </w:r>
    </w:p>
    <w:p w14:paraId="7FFAD0B5" w14:textId="0C1C162A" w:rsidR="009743C8" w:rsidRPr="00AB1AAD" w:rsidRDefault="009743C8" w:rsidP="009743C8">
      <w:pPr>
        <w:spacing w:line="276" w:lineRule="auto"/>
      </w:pPr>
      <w:r>
        <w:t>The r</w:t>
      </w:r>
      <w:r w:rsidRPr="00AB1AAD">
        <w:t xml:space="preserve">esource management </w:t>
      </w:r>
      <w:r>
        <w:t xml:space="preserve">system </w:t>
      </w:r>
      <w:r w:rsidRPr="00AB1AAD">
        <w:t>greatly impacts the supply, type and location of homes able to be delivered</w:t>
      </w:r>
      <w:r w:rsidR="00692E24">
        <w:t xml:space="preserve">, which </w:t>
      </w:r>
      <w:r w:rsidRPr="00AB1AAD">
        <w:t>in turn</w:t>
      </w:r>
      <w:r w:rsidR="00692E24">
        <w:t xml:space="preserve"> </w:t>
      </w:r>
      <w:r w:rsidR="00700F0C">
        <w:t>impacts</w:t>
      </w:r>
      <w:r w:rsidRPr="00AB1AAD">
        <w:t xml:space="preserve"> land prices, housing and rental affordability. </w:t>
      </w:r>
      <w:r w:rsidRPr="00BB081B">
        <w:t xml:space="preserve">The </w:t>
      </w:r>
      <w:r>
        <w:t xml:space="preserve">existing </w:t>
      </w:r>
      <w:r w:rsidRPr="00BB081B">
        <w:t>planning system and rules for land development have limited the availability of land for housing in places where people want to live, especially in major cities and towns. This limits development and leads to high land prices. Even when land can be freed up for housing development, funding and other constraints often make it challenging to provide the infrastructure needed.</w:t>
      </w:r>
    </w:p>
    <w:p w14:paraId="4699A7C8" w14:textId="26DC4041" w:rsidR="009743C8" w:rsidRDefault="0044514C" w:rsidP="009743C8">
      <w:pPr>
        <w:spacing w:line="276" w:lineRule="auto"/>
        <w:rPr>
          <w:b/>
          <w:bCs/>
        </w:rPr>
      </w:pPr>
      <w:r w:rsidRPr="00C21BDC">
        <w:t xml:space="preserve">The </w:t>
      </w:r>
      <w:r w:rsidR="009E250B">
        <w:t>G</w:t>
      </w:r>
      <w:r w:rsidRPr="00C21BDC">
        <w:t xml:space="preserve">overnment has committed to a range of reforms to </w:t>
      </w:r>
      <w:r>
        <w:t>the</w:t>
      </w:r>
      <w:r w:rsidRPr="00C21BDC">
        <w:t xml:space="preserve"> resource management system over the coming years</w:t>
      </w:r>
      <w:r>
        <w:t>, aimed at driving economic growth and increasing productivity by making it easier to get things done while protecting the environment</w:t>
      </w:r>
      <w:r w:rsidRPr="00C21BDC">
        <w:t>.</w:t>
      </w:r>
      <w:r>
        <w:t xml:space="preserve"> </w:t>
      </w:r>
      <w:r w:rsidR="00804D8A">
        <w:t xml:space="preserve">Many of the Going for Housing Growth proposals will be progressed through </w:t>
      </w:r>
      <w:r w:rsidR="00CF60DD">
        <w:t>these reforms.</w:t>
      </w:r>
      <w:r w:rsidR="00870C48">
        <w:t xml:space="preserve"> </w:t>
      </w:r>
      <w:r w:rsidR="00BD33B8">
        <w:t xml:space="preserve">Some of </w:t>
      </w:r>
      <w:r w:rsidR="00525338">
        <w:t xml:space="preserve">the reforms are </w:t>
      </w:r>
      <w:r w:rsidR="00C006E1">
        <w:t>already in force</w:t>
      </w:r>
      <w:r w:rsidR="007315F6">
        <w:t>, including the</w:t>
      </w:r>
      <w:r w:rsidR="00200B17">
        <w:t xml:space="preserve"> F</w:t>
      </w:r>
      <w:r w:rsidR="00B04A9F">
        <w:t>ast-</w:t>
      </w:r>
      <w:r w:rsidR="00803B17">
        <w:t>T</w:t>
      </w:r>
      <w:r w:rsidR="00B04A9F">
        <w:t xml:space="preserve">rack </w:t>
      </w:r>
      <w:r w:rsidR="00157C64">
        <w:t xml:space="preserve">Approvals Act </w:t>
      </w:r>
      <w:r w:rsidR="00803B17">
        <w:t>2024.</w:t>
      </w:r>
      <w:r w:rsidR="00872B1C">
        <w:t xml:space="preserve"> </w:t>
      </w:r>
      <w:r w:rsidR="00BB7541">
        <w:t xml:space="preserve">Ultimately the </w:t>
      </w:r>
      <w:r w:rsidR="00E37F72">
        <w:rPr>
          <w:iCs/>
        </w:rPr>
        <w:t>Resource Management Act</w:t>
      </w:r>
      <w:r w:rsidR="00BF54DC">
        <w:rPr>
          <w:iCs/>
        </w:rPr>
        <w:t xml:space="preserve"> 1991</w:t>
      </w:r>
      <w:r w:rsidR="00E37F72">
        <w:rPr>
          <w:iCs/>
        </w:rPr>
        <w:t xml:space="preserve"> (</w:t>
      </w:r>
      <w:r w:rsidR="00BB7541">
        <w:t>RMA</w:t>
      </w:r>
      <w:r w:rsidR="00E37F72">
        <w:t>)</w:t>
      </w:r>
      <w:r w:rsidR="00BB7541">
        <w:t xml:space="preserve"> will be replaced with two </w:t>
      </w:r>
      <w:r w:rsidR="00803223">
        <w:t>Ac</w:t>
      </w:r>
      <w:r w:rsidR="00054142">
        <w:t>ts</w:t>
      </w:r>
      <w:r w:rsidR="00514378">
        <w:t xml:space="preserve"> – </w:t>
      </w:r>
      <w:r w:rsidR="00271612">
        <w:t xml:space="preserve">a </w:t>
      </w:r>
      <w:r w:rsidR="00514378">
        <w:t>Planning Act that focuses on planning and re</w:t>
      </w:r>
      <w:r w:rsidR="00327578">
        <w:t>gula</w:t>
      </w:r>
      <w:r w:rsidR="00514378">
        <w:t>ting the</w:t>
      </w:r>
      <w:r w:rsidR="00054142">
        <w:t xml:space="preserve"> </w:t>
      </w:r>
      <w:r w:rsidR="002240CF">
        <w:t>use, development and enjoyment of land; and</w:t>
      </w:r>
      <w:r w:rsidR="000B2E41">
        <w:t xml:space="preserve"> a </w:t>
      </w:r>
      <w:r w:rsidR="00F5507B">
        <w:t>Natural Environment Act that focuse</w:t>
      </w:r>
      <w:r w:rsidR="006F54AA">
        <w:t>s</w:t>
      </w:r>
      <w:r w:rsidR="00F5507B">
        <w:t xml:space="preserve"> on the use, protection and enhancement of the natural environment.</w:t>
      </w:r>
      <w:r w:rsidR="00054142">
        <w:t xml:space="preserve"> </w:t>
      </w:r>
    </w:p>
    <w:p w14:paraId="496DDAE1" w14:textId="77777777" w:rsidR="00682614" w:rsidRPr="00AB1AAD" w:rsidRDefault="00682614" w:rsidP="009743C8">
      <w:pPr>
        <w:spacing w:line="276" w:lineRule="auto"/>
      </w:pPr>
    </w:p>
    <w:p w14:paraId="4B117698" w14:textId="369F9AED" w:rsidR="009743C8" w:rsidRPr="00CD1C16" w:rsidRDefault="009743C8" w:rsidP="009743C8">
      <w:pPr>
        <w:pStyle w:val="heading-2"/>
      </w:pPr>
      <w:r>
        <w:t>Objectives and expectations for</w:t>
      </w:r>
      <w:r w:rsidRPr="00CD1C16">
        <w:t xml:space="preserve"> the next </w:t>
      </w:r>
      <w:r>
        <w:t>three to five</w:t>
      </w:r>
      <w:r w:rsidRPr="00CD1C16">
        <w:t xml:space="preserve"> years</w:t>
      </w:r>
    </w:p>
    <w:tbl>
      <w:tblPr>
        <w:tblStyle w:val="ListTable3-Accent5"/>
        <w:tblW w:w="0" w:type="auto"/>
        <w:tblBorders>
          <w:top w:val="none" w:sz="0" w:space="0" w:color="auto"/>
          <w:left w:val="none" w:sz="0" w:space="0" w:color="auto"/>
          <w:bottom w:val="none" w:sz="0" w:space="0" w:color="auto"/>
          <w:right w:val="none" w:sz="0" w:space="0" w:color="auto"/>
          <w:insideH w:val="single" w:sz="4" w:space="0" w:color="4472C4" w:themeColor="accent5"/>
        </w:tblBorders>
        <w:tblLook w:val="04A0" w:firstRow="1" w:lastRow="0" w:firstColumn="1" w:lastColumn="0" w:noHBand="0" w:noVBand="1"/>
      </w:tblPr>
      <w:tblGrid>
        <w:gridCol w:w="2766"/>
        <w:gridCol w:w="6250"/>
      </w:tblGrid>
      <w:tr w:rsidR="009743C8" w14:paraId="3F1E2500" w14:textId="77777777" w:rsidTr="00CD134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5B9BD5"/>
              <w:left w:val="single" w:sz="4" w:space="0" w:color="5B9BD5"/>
            </w:tcBorders>
            <w:shd w:val="clear" w:color="auto" w:fill="FCD192"/>
          </w:tcPr>
          <w:p w14:paraId="77FF8F50" w14:textId="225FBCD4" w:rsidR="009743C8" w:rsidRPr="00696675" w:rsidRDefault="009743C8">
            <w:pPr>
              <w:spacing w:line="276" w:lineRule="auto"/>
              <w:jc w:val="center"/>
              <w:rPr>
                <w:color w:val="000000" w:themeColor="text1"/>
              </w:rPr>
            </w:pPr>
            <w:r w:rsidRPr="00696675">
              <w:rPr>
                <w:color w:val="000000" w:themeColor="text1"/>
              </w:rPr>
              <w:t>Objectives</w:t>
            </w:r>
            <w:r w:rsidR="00BF54DC">
              <w:rPr>
                <w:color w:val="000000" w:themeColor="text1"/>
              </w:rPr>
              <w:t xml:space="preserve"> and </w:t>
            </w:r>
            <w:r w:rsidR="002109A0">
              <w:rPr>
                <w:color w:val="000000" w:themeColor="text1"/>
              </w:rPr>
              <w:t>a</w:t>
            </w:r>
            <w:r w:rsidR="00BF54DC">
              <w:rPr>
                <w:color w:val="000000" w:themeColor="text1"/>
              </w:rPr>
              <w:t>gencies</w:t>
            </w:r>
          </w:p>
        </w:tc>
        <w:tc>
          <w:tcPr>
            <w:tcW w:w="0" w:type="dxa"/>
            <w:tcBorders>
              <w:top w:val="single" w:sz="4" w:space="0" w:color="5B9BD5"/>
              <w:right w:val="single" w:sz="4" w:space="0" w:color="5B9BD5"/>
            </w:tcBorders>
            <w:shd w:val="clear" w:color="auto" w:fill="FCD192"/>
          </w:tcPr>
          <w:p w14:paraId="2229F80F" w14:textId="77777777" w:rsidR="009743C8" w:rsidRPr="00696675" w:rsidRDefault="009743C8">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96675">
              <w:rPr>
                <w:color w:val="000000" w:themeColor="text1"/>
              </w:rPr>
              <w:t>Expectations</w:t>
            </w:r>
          </w:p>
        </w:tc>
      </w:tr>
      <w:tr w:rsidR="009743C8" w14:paraId="5669DB93" w14:textId="77777777" w:rsidTr="00CD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5B9BD5"/>
            </w:tcBorders>
          </w:tcPr>
          <w:p w14:paraId="027E4AC5" w14:textId="77777777" w:rsidR="009743C8" w:rsidRDefault="009743C8">
            <w:pPr>
              <w:spacing w:line="276" w:lineRule="auto"/>
              <w:rPr>
                <w:iCs/>
              </w:rPr>
            </w:pPr>
            <w:r>
              <w:rPr>
                <w:b w:val="0"/>
                <w:bCs w:val="0"/>
                <w:iCs/>
              </w:rPr>
              <w:t>Amendments to the Resource Management Act 1991 (RMA)</w:t>
            </w:r>
          </w:p>
          <w:p w14:paraId="42070BE8" w14:textId="0C5F418E" w:rsidR="009743C8" w:rsidRDefault="009743C8">
            <w:pPr>
              <w:spacing w:line="276" w:lineRule="auto"/>
            </w:pPr>
            <w:r>
              <w:rPr>
                <w:iCs/>
              </w:rPr>
              <w:t xml:space="preserve">MfE </w:t>
            </w:r>
            <w:r w:rsidR="0058697D">
              <w:rPr>
                <w:iCs/>
              </w:rPr>
              <w:t>supported by Ministry of Housing and Urban Development</w:t>
            </w:r>
          </w:p>
        </w:tc>
        <w:tc>
          <w:tcPr>
            <w:tcW w:w="6520" w:type="dxa"/>
            <w:tcBorders>
              <w:right w:val="single" w:sz="4" w:space="0" w:color="5B9BD5"/>
            </w:tcBorders>
          </w:tcPr>
          <w:p w14:paraId="64BD8A27" w14:textId="41D9CC06" w:rsidR="009743C8" w:rsidRPr="00911070" w:rsidRDefault="006E75D1" w:rsidP="00BC0487">
            <w:pPr>
              <w:spacing w:line="276" w:lineRule="auto"/>
              <w:cnfStyle w:val="000000100000" w:firstRow="0" w:lastRow="0" w:firstColumn="0" w:lastColumn="0" w:oddVBand="0" w:evenVBand="0" w:oddHBand="1" w:evenHBand="0" w:firstRowFirstColumn="0" w:firstRowLastColumn="0" w:lastRowFirstColumn="0" w:lastRowLastColumn="0"/>
            </w:pPr>
            <w:r>
              <w:rPr>
                <w:spacing w:val="-4"/>
              </w:rPr>
              <w:t>Resource Management (Consenting and Other System Changes</w:t>
            </w:r>
            <w:r w:rsidR="0095775D">
              <w:rPr>
                <w:spacing w:val="-4"/>
              </w:rPr>
              <w:t>)</w:t>
            </w:r>
            <w:r>
              <w:rPr>
                <w:spacing w:val="-4"/>
              </w:rPr>
              <w:t xml:space="preserve"> Amendment Bill</w:t>
            </w:r>
            <w:r w:rsidR="00BE11E4" w:rsidRPr="00BC0487">
              <w:rPr>
                <w:spacing w:val="-4"/>
              </w:rPr>
              <w:t xml:space="preserve">: </w:t>
            </w:r>
            <w:r w:rsidR="00AF3D14" w:rsidRPr="00BC0487">
              <w:rPr>
                <w:spacing w:val="-4"/>
              </w:rPr>
              <w:t xml:space="preserve">Amend the RMA to </w:t>
            </w:r>
            <w:r w:rsidR="006136BB" w:rsidRPr="00BC0487">
              <w:rPr>
                <w:spacing w:val="-4"/>
              </w:rPr>
              <w:t xml:space="preserve">set out </w:t>
            </w:r>
            <w:r w:rsidR="00647CD8">
              <w:rPr>
                <w:spacing w:val="-4"/>
              </w:rPr>
              <w:t xml:space="preserve">new development capacity </w:t>
            </w:r>
            <w:r w:rsidR="006136BB" w:rsidRPr="00BC0487">
              <w:rPr>
                <w:spacing w:val="-4"/>
              </w:rPr>
              <w:t xml:space="preserve">requirements for </w:t>
            </w:r>
            <w:r w:rsidR="00647CD8">
              <w:rPr>
                <w:spacing w:val="-4"/>
              </w:rPr>
              <w:t xml:space="preserve">Auckland and Christchurch City Council </w:t>
            </w:r>
            <w:r w:rsidR="009B2564">
              <w:rPr>
                <w:spacing w:val="-4"/>
              </w:rPr>
              <w:t xml:space="preserve">as the </w:t>
            </w:r>
            <w:r w:rsidR="00FF6C2A">
              <w:rPr>
                <w:spacing w:val="-4"/>
              </w:rPr>
              <w:t xml:space="preserve">remaining </w:t>
            </w:r>
            <w:r w:rsidR="006136BB" w:rsidRPr="00BC0487">
              <w:rPr>
                <w:spacing w:val="-4"/>
              </w:rPr>
              <w:t>councils that have not yet implemented the Medium Density Residential Standards.</w:t>
            </w:r>
            <w:r w:rsidR="00AF3D14" w:rsidRPr="00BC0487">
              <w:rPr>
                <w:spacing w:val="-4"/>
              </w:rPr>
              <w:t xml:space="preserve"> </w:t>
            </w:r>
          </w:p>
        </w:tc>
      </w:tr>
      <w:tr w:rsidR="009743C8" w14:paraId="093A68CF" w14:textId="77777777" w:rsidTr="00CD1345">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4472C4" w:themeColor="accent5"/>
              <w:left w:val="single" w:sz="4" w:space="0" w:color="5B9BD5"/>
              <w:bottom w:val="single" w:sz="4" w:space="0" w:color="5B9BD5"/>
            </w:tcBorders>
          </w:tcPr>
          <w:p w14:paraId="36197556" w14:textId="0E0C1072" w:rsidR="009743C8" w:rsidRPr="00F73A05" w:rsidRDefault="009743C8">
            <w:pPr>
              <w:spacing w:line="276" w:lineRule="auto"/>
              <w:rPr>
                <w:b w:val="0"/>
                <w:bCs w:val="0"/>
              </w:rPr>
            </w:pPr>
            <w:r>
              <w:rPr>
                <w:b w:val="0"/>
                <w:bCs w:val="0"/>
              </w:rPr>
              <w:lastRenderedPageBreak/>
              <w:t xml:space="preserve">Replace RMA with </w:t>
            </w:r>
            <w:r w:rsidR="00FF6C2A">
              <w:rPr>
                <w:b w:val="0"/>
                <w:bCs w:val="0"/>
              </w:rPr>
              <w:t xml:space="preserve">Planning Act and Natural Environment Act </w:t>
            </w:r>
          </w:p>
          <w:p w14:paraId="09B74368" w14:textId="238157BD" w:rsidR="009743C8" w:rsidRPr="00864FC9" w:rsidRDefault="009743C8">
            <w:pPr>
              <w:spacing w:line="276" w:lineRule="auto"/>
            </w:pPr>
            <w:r>
              <w:t xml:space="preserve">MfE </w:t>
            </w:r>
            <w:r w:rsidR="0058697D">
              <w:t xml:space="preserve">supported by </w:t>
            </w:r>
            <w:r w:rsidR="0058697D">
              <w:rPr>
                <w:iCs/>
              </w:rPr>
              <w:t>Ministry of Housing and Urban Development</w:t>
            </w:r>
            <w:r w:rsidR="009957E0">
              <w:rPr>
                <w:iCs/>
              </w:rPr>
              <w:t xml:space="preserve"> and </w:t>
            </w:r>
            <w:r w:rsidR="00360467" w:rsidRPr="00360467">
              <w:rPr>
                <w:iCs/>
              </w:rPr>
              <w:t xml:space="preserve">New Zealand Infrastructure Commission </w:t>
            </w:r>
            <w:r w:rsidR="00264093">
              <w:rPr>
                <w:iCs/>
              </w:rPr>
              <w:t xml:space="preserve">– </w:t>
            </w:r>
            <w:r w:rsidR="009957E0" w:rsidRPr="009957E0">
              <w:rPr>
                <w:iCs/>
              </w:rPr>
              <w:t>Te Waihanga</w:t>
            </w:r>
          </w:p>
        </w:tc>
        <w:tc>
          <w:tcPr>
            <w:tcW w:w="6520" w:type="dxa"/>
            <w:tcBorders>
              <w:top w:val="single" w:sz="4" w:space="0" w:color="4472C4" w:themeColor="accent5"/>
              <w:bottom w:val="single" w:sz="4" w:space="0" w:color="5B9BD5"/>
              <w:right w:val="single" w:sz="4" w:space="0" w:color="5B9BD5"/>
            </w:tcBorders>
          </w:tcPr>
          <w:p w14:paraId="56A1941E" w14:textId="7AE83A3D" w:rsidR="009743C8" w:rsidRDefault="00FF6C2A">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Planning and Natural Environment Act</w:t>
            </w:r>
            <w:r w:rsidR="001F6DAC">
              <w:rPr>
                <w:lang w:val="en-US"/>
              </w:rPr>
              <w:t>s</w:t>
            </w:r>
            <w:r w:rsidR="009743C8" w:rsidRPr="00864FC9">
              <w:rPr>
                <w:lang w:val="en-US"/>
              </w:rPr>
              <w:t xml:space="preserve"> to be introduced</w:t>
            </w:r>
            <w:r w:rsidR="009743C8">
              <w:rPr>
                <w:lang w:val="en-US"/>
              </w:rPr>
              <w:t xml:space="preserve"> focused on:</w:t>
            </w:r>
          </w:p>
          <w:p w14:paraId="180E7CC2" w14:textId="286F518D" w:rsidR="000351F5" w:rsidRDefault="00CF32A7"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rPr>
                <w:rFonts w:cstheme="minorHAnsi"/>
                <w:spacing w:val="-4"/>
              </w:rPr>
            </w:pPr>
            <w:r>
              <w:rPr>
                <w:rFonts w:cstheme="minorHAnsi"/>
                <w:spacing w:val="-4"/>
              </w:rPr>
              <w:t xml:space="preserve">Narrowing the scope of </w:t>
            </w:r>
            <w:r w:rsidR="00B650CC">
              <w:rPr>
                <w:rFonts w:cstheme="minorHAnsi"/>
                <w:spacing w:val="-4"/>
              </w:rPr>
              <w:t>the resource management system</w:t>
            </w:r>
          </w:p>
          <w:p w14:paraId="0FBC2A9A" w14:textId="0CD744E5" w:rsidR="009743C8" w:rsidRDefault="006842BF"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rPr>
                <w:rFonts w:cstheme="minorHAnsi"/>
                <w:spacing w:val="-4"/>
              </w:rPr>
            </w:pPr>
            <w:r>
              <w:rPr>
                <w:rFonts w:cstheme="minorHAnsi"/>
                <w:spacing w:val="-4"/>
              </w:rPr>
              <w:t xml:space="preserve">Greater standardisation of plans, with more activities permitted </w:t>
            </w:r>
          </w:p>
          <w:p w14:paraId="6FB10ECA" w14:textId="47A9D6C8" w:rsidR="00E1717C" w:rsidRDefault="00A26A4F"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rPr>
                <w:rFonts w:cstheme="minorHAnsi"/>
                <w:spacing w:val="-4"/>
              </w:rPr>
            </w:pPr>
            <w:r>
              <w:rPr>
                <w:rFonts w:cstheme="minorHAnsi"/>
                <w:spacing w:val="-4"/>
              </w:rPr>
              <w:t xml:space="preserve">More enabling settings for housing and infrastructure development, informed by </w:t>
            </w:r>
            <w:r w:rsidR="006A13F1">
              <w:rPr>
                <w:rFonts w:cstheme="minorHAnsi"/>
                <w:spacing w:val="-4"/>
              </w:rPr>
              <w:t>spatial planning that has legal weight</w:t>
            </w:r>
          </w:p>
          <w:p w14:paraId="64A42C0A" w14:textId="48D3A6D5" w:rsidR="009743C8" w:rsidRPr="00BC0487" w:rsidRDefault="00A04EAD" w:rsidP="00BF54DC">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rPr>
                <w:rFonts w:cstheme="minorHAnsi"/>
                <w:spacing w:val="-4"/>
              </w:rPr>
            </w:pPr>
            <w:r w:rsidRPr="00BC0487">
              <w:rPr>
                <w:rFonts w:cstheme="minorHAnsi"/>
                <w:spacing w:val="-4"/>
              </w:rPr>
              <w:t>Going for Housing Growth</w:t>
            </w:r>
            <w:r w:rsidR="003568B4" w:rsidRPr="00BC0487">
              <w:rPr>
                <w:rFonts w:cstheme="minorHAnsi"/>
                <w:spacing w:val="-4"/>
              </w:rPr>
              <w:t xml:space="preserve"> </w:t>
            </w:r>
            <w:r w:rsidR="00234EC9" w:rsidRPr="00BC0487">
              <w:rPr>
                <w:rFonts w:cstheme="minorHAnsi"/>
                <w:spacing w:val="-4"/>
              </w:rPr>
              <w:t xml:space="preserve">work to free up land for development and remove unnecessary planning barriers will </w:t>
            </w:r>
            <w:r w:rsidR="00AD45AA" w:rsidRPr="00BC0487">
              <w:rPr>
                <w:rFonts w:cstheme="minorHAnsi"/>
                <w:spacing w:val="-4"/>
              </w:rPr>
              <w:t xml:space="preserve">predominantly </w:t>
            </w:r>
            <w:r w:rsidR="00234EC9" w:rsidRPr="00BC0487">
              <w:rPr>
                <w:rFonts w:cstheme="minorHAnsi"/>
                <w:spacing w:val="-4"/>
              </w:rPr>
              <w:t xml:space="preserve">be progressed via </w:t>
            </w:r>
            <w:r w:rsidR="001124AB" w:rsidRPr="00BC0487">
              <w:rPr>
                <w:rFonts w:cstheme="minorHAnsi"/>
                <w:spacing w:val="-4"/>
              </w:rPr>
              <w:t xml:space="preserve">this phase of resource management reform. </w:t>
            </w:r>
          </w:p>
        </w:tc>
      </w:tr>
    </w:tbl>
    <w:p w14:paraId="4E3215C9" w14:textId="77777777" w:rsidR="00344D23" w:rsidRDefault="00344D23" w:rsidP="009743C8">
      <w:pPr>
        <w:spacing w:line="276" w:lineRule="auto"/>
        <w:rPr>
          <w:b/>
          <w:bCs/>
          <w:sz w:val="28"/>
          <w:szCs w:val="28"/>
        </w:rPr>
      </w:pPr>
    </w:p>
    <w:p w14:paraId="20D37344" w14:textId="77D55530" w:rsidR="009743C8" w:rsidRPr="00182DDB" w:rsidRDefault="009743C8" w:rsidP="009743C8">
      <w:pPr>
        <w:spacing w:line="276" w:lineRule="auto"/>
        <w:rPr>
          <w:sz w:val="28"/>
          <w:szCs w:val="28"/>
        </w:rPr>
      </w:pPr>
      <w:r>
        <w:rPr>
          <w:noProof/>
        </w:rPr>
        <mc:AlternateContent>
          <mc:Choice Requires="wps">
            <w:drawing>
              <wp:anchor distT="45720" distB="45720" distL="114300" distR="114300" simplePos="0" relativeHeight="251658244" behindDoc="0" locked="0" layoutInCell="1" allowOverlap="1" wp14:anchorId="08BB4348" wp14:editId="47DFC913">
                <wp:simplePos x="0" y="0"/>
                <wp:positionH relativeFrom="margin">
                  <wp:align>left</wp:align>
                </wp:positionH>
                <wp:positionV relativeFrom="paragraph">
                  <wp:posOffset>347980</wp:posOffset>
                </wp:positionV>
                <wp:extent cx="5981700" cy="2276475"/>
                <wp:effectExtent l="0" t="0" r="0" b="9525"/>
                <wp:wrapSquare wrapText="bothSides"/>
                <wp:docPr id="195246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276475"/>
                        </a:xfrm>
                        <a:prstGeom prst="rect">
                          <a:avLst/>
                        </a:prstGeom>
                        <a:solidFill>
                          <a:schemeClr val="accent3">
                            <a:lumMod val="20000"/>
                            <a:lumOff val="80000"/>
                          </a:schemeClr>
                        </a:solidFill>
                        <a:ln w="9525">
                          <a:noFill/>
                          <a:miter lim="800000"/>
                          <a:headEnd/>
                          <a:tailEnd/>
                        </a:ln>
                      </wps:spPr>
                      <wps:txbx>
                        <w:txbxContent>
                          <w:p w14:paraId="2367FC02" w14:textId="7C8A32C1" w:rsidR="009743C8" w:rsidRPr="00287414" w:rsidRDefault="00311993" w:rsidP="009743C8">
                            <w:pPr>
                              <w:rPr>
                                <w:b/>
                                <w:bCs/>
                              </w:rPr>
                            </w:pPr>
                            <w:r>
                              <w:rPr>
                                <w:b/>
                                <w:bCs/>
                              </w:rPr>
                              <w:t>New</w:t>
                            </w:r>
                            <w:r w:rsidR="009743C8">
                              <w:rPr>
                                <w:b/>
                                <w:bCs/>
                              </w:rPr>
                              <w:t xml:space="preserve"> National Direction </w:t>
                            </w:r>
                          </w:p>
                          <w:p w14:paraId="0A6A7B9A" w14:textId="4D321920" w:rsidR="00311993" w:rsidRPr="00311993" w:rsidRDefault="00311993" w:rsidP="00311993">
                            <w:r w:rsidRPr="00311993">
                              <w:t xml:space="preserve">As part of the reforms under the </w:t>
                            </w:r>
                            <w:r w:rsidR="00BF54DC">
                              <w:t>RMA</w:t>
                            </w:r>
                            <w:r w:rsidRPr="00311993">
                              <w:t xml:space="preserve">, the Government is proposing a suite of new and amended National Direction instruments to unlock development capacity for housing and business growth (including </w:t>
                            </w:r>
                            <w:r w:rsidR="00DD00FC">
                              <w:t>to facilitate</w:t>
                            </w:r>
                            <w:r w:rsidRPr="00311993">
                              <w:t xml:space="preserve"> the provision of granny flats), enable delivery of high-quality infrastructure for the future and support primary sector growth and development. </w:t>
                            </w:r>
                          </w:p>
                          <w:p w14:paraId="321471DA" w14:textId="3200EA90" w:rsidR="00311993" w:rsidRPr="00311993" w:rsidRDefault="00311993" w:rsidP="00311993">
                            <w:r w:rsidRPr="00311993">
                              <w:t xml:space="preserve">As part of this, Te Puni Kōkiri is developing new National Environmental Standards on papakāinga. The objective of the new National Environmental Standards is to ensure all district plans contain provisions that enable </w:t>
                            </w:r>
                            <w:proofErr w:type="spellStart"/>
                            <w:r w:rsidRPr="00311993">
                              <w:t>papakaīnga</w:t>
                            </w:r>
                            <w:proofErr w:type="spellEnd"/>
                            <w:r w:rsidRPr="00311993">
                              <w:t xml:space="preserve"> developments on Māori ancestral land.</w:t>
                            </w:r>
                          </w:p>
                          <w:p w14:paraId="673B915F" w14:textId="17113FB4" w:rsidR="009743C8" w:rsidRPr="006072C5" w:rsidRDefault="009743C8" w:rsidP="0031199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4348" id="_x0000_s1031" type="#_x0000_t202" style="position:absolute;margin-left:0;margin-top:27.4pt;width:471pt;height:179.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" fillcolor="#ededed [662]" stroked="f">
                <v:textbox>
                  <w:txbxContent>
                    <w:p w14:paraId="2367FC02" w14:textId="7C8A32C1" w:rsidR="009743C8" w:rsidRPr="00287414" w:rsidRDefault="00311993" w:rsidP="009743C8">
                      <w:pPr>
                        <w:rPr>
                          <w:b/>
                          <w:bCs/>
                        </w:rPr>
                      </w:pPr>
                      <w:r>
                        <w:rPr>
                          <w:b/>
                          <w:bCs/>
                        </w:rPr>
                        <w:t>New</w:t>
                      </w:r>
                      <w:r w:rsidR="009743C8">
                        <w:rPr>
                          <w:b/>
                          <w:bCs/>
                        </w:rPr>
                        <w:t xml:space="preserve"> National Direction </w:t>
                      </w:r>
                    </w:p>
                    <w:p w14:paraId="0A6A7B9A" w14:textId="4D321920" w:rsidR="00311993" w:rsidRPr="00311993" w:rsidRDefault="00311993" w:rsidP="00311993">
                      <w:r w:rsidRPr="00311993">
                        <w:t xml:space="preserve">As part of the reforms under the </w:t>
                      </w:r>
                      <w:r w:rsidR="00BF54DC">
                        <w:t>RMA</w:t>
                      </w:r>
                      <w:r w:rsidRPr="00311993">
                        <w:t xml:space="preserve">, the Government is proposing a suite of new and amended National Direction instruments to unlock development capacity for housing and business growth (including </w:t>
                      </w:r>
                      <w:r w:rsidR="00DD00FC">
                        <w:t>to facilitate</w:t>
                      </w:r>
                      <w:r w:rsidRPr="00311993">
                        <w:t xml:space="preserve"> the provision of granny flats), enable delivery of high-quality infrastructure for the future and support primary sector growth and development. </w:t>
                      </w:r>
                    </w:p>
                    <w:p w14:paraId="321471DA" w14:textId="3200EA90" w:rsidR="00311993" w:rsidRPr="00311993" w:rsidRDefault="00311993" w:rsidP="00311993">
                      <w:r w:rsidRPr="00311993">
                        <w:t xml:space="preserve">As part of this, Te Puni Kōkiri is developing new National Environmental Standards on papakāinga. The objective of the new National Environmental Standards is to ensure all district plans contain provisions that enable </w:t>
                      </w:r>
                      <w:proofErr w:type="spellStart"/>
                      <w:r w:rsidRPr="00311993">
                        <w:t>papakaīnga</w:t>
                      </w:r>
                      <w:proofErr w:type="spellEnd"/>
                      <w:r w:rsidRPr="00311993">
                        <w:t xml:space="preserve"> developments on Māori ancestral land.</w:t>
                      </w:r>
                    </w:p>
                    <w:p w14:paraId="673B915F" w14:textId="17113FB4" w:rsidR="009743C8" w:rsidRPr="006072C5" w:rsidRDefault="009743C8" w:rsidP="00311993">
                      <w:pPr>
                        <w:rPr>
                          <w:lang w:val="en-US"/>
                        </w:rPr>
                      </w:pPr>
                    </w:p>
                  </w:txbxContent>
                </v:textbox>
                <w10:wrap type="square" anchorx="margin"/>
              </v:shape>
            </w:pict>
          </mc:Fallback>
        </mc:AlternateContent>
      </w:r>
      <w:r w:rsidR="001076DE">
        <w:rPr>
          <w:b/>
          <w:bCs/>
          <w:sz w:val="28"/>
          <w:szCs w:val="28"/>
        </w:rPr>
        <w:t>Relate</w:t>
      </w:r>
      <w:r w:rsidR="00B2738E">
        <w:rPr>
          <w:b/>
          <w:bCs/>
          <w:sz w:val="28"/>
          <w:szCs w:val="28"/>
        </w:rPr>
        <w:t>d work across government</w:t>
      </w:r>
    </w:p>
    <w:p w14:paraId="6FEC17F4" w14:textId="77777777" w:rsidR="005A7353" w:rsidRDefault="005A7353" w:rsidP="00352693">
      <w:pPr>
        <w:pStyle w:val="Bodycopy"/>
      </w:pPr>
    </w:p>
    <w:p w14:paraId="28BE016E" w14:textId="77777777" w:rsidR="00B63982" w:rsidRDefault="00B63982">
      <w:pPr>
        <w:rPr>
          <w:rFonts w:eastAsiaTheme="majorEastAsia" w:cstheme="majorBidi"/>
          <w:b/>
          <w:color w:val="000000" w:themeColor="text1"/>
          <w:sz w:val="36"/>
          <w:szCs w:val="26"/>
        </w:rPr>
      </w:pPr>
      <w:r>
        <w:br w:type="page"/>
      </w:r>
    </w:p>
    <w:p w14:paraId="735193F7" w14:textId="2222E0B4" w:rsidR="0076137E" w:rsidRDefault="00FD027C" w:rsidP="009743C8">
      <w:pPr>
        <w:pStyle w:val="heading-15"/>
      </w:pPr>
      <w:bookmarkStart w:id="8" w:name="_Toc203745958"/>
      <w:r>
        <w:lastRenderedPageBreak/>
        <w:t>Resetting investment to help those most in need</w:t>
      </w:r>
      <w:bookmarkEnd w:id="8"/>
    </w:p>
    <w:p w14:paraId="59FEFF9A" w14:textId="77777777" w:rsidR="000707FE" w:rsidRDefault="000707FE" w:rsidP="00352693">
      <w:pPr>
        <w:pStyle w:val="Bodycopy"/>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8A554E" w:rsidRPr="00DE5B1E" w14:paraId="77DC8C54" w14:textId="77777777" w:rsidTr="00CD1345">
        <w:trPr>
          <w:cnfStyle w:val="100000000000" w:firstRow="1" w:lastRow="0" w:firstColumn="0" w:lastColumn="0" w:oddVBand="0" w:evenVBand="0" w:oddHBand="0" w:evenHBand="0" w:firstRowFirstColumn="0" w:firstRowLastColumn="0" w:lastRowFirstColumn="0" w:lastRowLastColumn="0"/>
        </w:trPr>
        <w:tc>
          <w:tcPr>
            <w:tcW w:w="9356" w:type="dxa"/>
            <w:gridSpan w:val="3"/>
            <w:shd w:val="clear" w:color="auto" w:fill="62B6F3"/>
          </w:tcPr>
          <w:p w14:paraId="26A08A0B" w14:textId="77777777" w:rsidR="000707FE" w:rsidRPr="003A2374" w:rsidRDefault="000707FE" w:rsidP="00CC289A">
            <w:pPr>
              <w:spacing w:after="60" w:line="276" w:lineRule="auto"/>
              <w:rPr>
                <w:rFonts w:asciiTheme="minorBidi" w:hAnsiTheme="minorBidi"/>
                <w:b/>
                <w:bCs/>
                <w:szCs w:val="24"/>
              </w:rPr>
            </w:pPr>
            <w:r w:rsidRPr="003A2374">
              <w:rPr>
                <w:rFonts w:asciiTheme="minorBidi" w:hAnsiTheme="minorBidi"/>
                <w:b/>
                <w:bCs/>
                <w:color w:val="000000" w:themeColor="text1"/>
                <w:szCs w:val="24"/>
              </w:rPr>
              <w:t>Links to GPS-HUD outcomes</w:t>
            </w:r>
          </w:p>
        </w:tc>
      </w:tr>
      <w:tr w:rsidR="0007304F" w:rsidRPr="00DE5B1E" w14:paraId="76467F65" w14:textId="77777777" w:rsidTr="00CD1345">
        <w:tc>
          <w:tcPr>
            <w:tcW w:w="3118" w:type="dxa"/>
            <w:shd w:val="clear" w:color="auto" w:fill="62B6F3"/>
          </w:tcPr>
          <w:p w14:paraId="63006587" w14:textId="77777777" w:rsidR="000707FE" w:rsidRPr="0017346F" w:rsidRDefault="000707FE" w:rsidP="00CC289A">
            <w:pPr>
              <w:spacing w:after="60" w:line="276" w:lineRule="auto"/>
              <w:rPr>
                <w:b/>
                <w:bCs/>
                <w:color w:val="000000" w:themeColor="text1"/>
              </w:rPr>
            </w:pPr>
            <w:r w:rsidRPr="0017346F">
              <w:rPr>
                <w:b/>
                <w:bCs/>
                <w:color w:val="000000" w:themeColor="text1"/>
              </w:rPr>
              <w:t xml:space="preserve">Adaptive and responsive system </w:t>
            </w:r>
          </w:p>
        </w:tc>
        <w:tc>
          <w:tcPr>
            <w:tcW w:w="3119" w:type="dxa"/>
            <w:shd w:val="clear" w:color="auto" w:fill="62B6F3"/>
          </w:tcPr>
          <w:p w14:paraId="2143E55B" w14:textId="77777777" w:rsidR="000707FE" w:rsidRPr="0017346F" w:rsidRDefault="000707FE" w:rsidP="00CC289A">
            <w:pPr>
              <w:spacing w:after="60" w:line="276" w:lineRule="auto"/>
              <w:rPr>
                <w:b/>
                <w:bCs/>
                <w:color w:val="000000" w:themeColor="text1"/>
              </w:rPr>
            </w:pPr>
            <w:r w:rsidRPr="0017346F">
              <w:rPr>
                <w:b/>
                <w:bCs/>
                <w:color w:val="000000" w:themeColor="text1"/>
              </w:rPr>
              <w:t>Stable, affordable, healthy homes</w:t>
            </w:r>
          </w:p>
        </w:tc>
        <w:tc>
          <w:tcPr>
            <w:tcW w:w="3119" w:type="dxa"/>
            <w:shd w:val="clear" w:color="auto" w:fill="62B6F3"/>
          </w:tcPr>
          <w:p w14:paraId="44C28A75" w14:textId="77777777" w:rsidR="000707FE" w:rsidRPr="00473F5A" w:rsidRDefault="000707FE" w:rsidP="00CC289A">
            <w:pPr>
              <w:spacing w:after="60" w:line="276" w:lineRule="auto"/>
              <w:rPr>
                <w:b/>
                <w:bCs/>
              </w:rPr>
            </w:pPr>
            <w:r>
              <w:rPr>
                <w:b/>
                <w:bCs/>
              </w:rPr>
              <w:t>Māori housing through partnership</w:t>
            </w:r>
          </w:p>
        </w:tc>
      </w:tr>
      <w:tr w:rsidR="008A554E" w:rsidRPr="00DE5B1E" w14:paraId="17CDE3F0" w14:textId="77777777" w:rsidTr="00CD1345">
        <w:trPr>
          <w:trHeight w:val="1525"/>
        </w:trPr>
        <w:tc>
          <w:tcPr>
            <w:tcW w:w="9356" w:type="dxa"/>
            <w:gridSpan w:val="3"/>
            <w:shd w:val="clear" w:color="auto" w:fill="F2F2F2" w:themeFill="background1" w:themeFillShade="F2"/>
          </w:tcPr>
          <w:p w14:paraId="09923E2E" w14:textId="58FF7944" w:rsidR="000707FE" w:rsidRPr="001A747A" w:rsidRDefault="6F751F02" w:rsidP="00CC289A">
            <w:pPr>
              <w:spacing w:after="80" w:line="276" w:lineRule="auto"/>
            </w:pPr>
            <w:r>
              <w:t xml:space="preserve">Improving effectiveness and value for money by building a flexible system made up of the right partners, including </w:t>
            </w:r>
            <w:r w:rsidR="5B25B84A">
              <w:t xml:space="preserve">community housing providers, </w:t>
            </w:r>
            <w:r w:rsidR="6DFD3F79">
              <w:t>Kāinga Ora</w:t>
            </w:r>
            <w:r w:rsidR="345AEC3F">
              <w:t xml:space="preserve">, </w:t>
            </w:r>
            <w:r>
              <w:t>iwi</w:t>
            </w:r>
            <w:r w:rsidR="534E5591">
              <w:t>,</w:t>
            </w:r>
            <w:r w:rsidR="00E205F8">
              <w:t xml:space="preserve"> </w:t>
            </w:r>
            <w:r>
              <w:t>Māori and the private sector, playing to their strengths to meet housing needs in places.</w:t>
            </w:r>
          </w:p>
          <w:p w14:paraId="4A68212F" w14:textId="343A2BFE" w:rsidR="000707FE" w:rsidRPr="00AA0C82" w:rsidRDefault="1E14EA6A" w:rsidP="00CC289A">
            <w:pPr>
              <w:spacing w:after="80" w:line="276" w:lineRule="auto"/>
            </w:pPr>
            <w:r>
              <w:t>Responsiveness to need in place</w:t>
            </w:r>
            <w:r w:rsidR="002D5507">
              <w:t>s</w:t>
            </w:r>
            <w:r>
              <w:t xml:space="preserve"> will provide stable, affordable housing and housing support for those who need it</w:t>
            </w:r>
            <w:r w:rsidR="00716983">
              <w:t xml:space="preserve"> – right house, right place, right people</w:t>
            </w:r>
            <w:r>
              <w:t>.</w:t>
            </w:r>
          </w:p>
        </w:tc>
      </w:tr>
    </w:tbl>
    <w:p w14:paraId="66BF9E5F" w14:textId="77777777" w:rsidR="00F1792C" w:rsidRDefault="00F1792C" w:rsidP="0076137E">
      <w:pPr>
        <w:pStyle w:val="heading-2"/>
      </w:pPr>
    </w:p>
    <w:p w14:paraId="29AA89EE" w14:textId="7A1730FF" w:rsidR="0076137E" w:rsidRPr="00CD1C16" w:rsidRDefault="0020025E" w:rsidP="0076137E">
      <w:pPr>
        <w:pStyle w:val="heading-2"/>
      </w:pPr>
      <w:r>
        <w:t>What we are doing and why</w:t>
      </w:r>
    </w:p>
    <w:p w14:paraId="6166A555" w14:textId="77777777" w:rsidR="00045AEB" w:rsidRDefault="4B210F2D" w:rsidP="00490E59">
      <w:pPr>
        <w:spacing w:line="276" w:lineRule="auto"/>
        <w:rPr>
          <w:spacing w:val="-2"/>
        </w:rPr>
      </w:pPr>
      <w:r w:rsidRPr="001C2FD3">
        <w:rPr>
          <w:spacing w:val="-2"/>
        </w:rPr>
        <w:t>E</w:t>
      </w:r>
      <w:r w:rsidR="6076DAD7" w:rsidRPr="001C2FD3">
        <w:rPr>
          <w:spacing w:val="-2"/>
        </w:rPr>
        <w:t>ven if</w:t>
      </w:r>
      <w:r w:rsidR="3580329E" w:rsidRPr="001C2FD3">
        <w:rPr>
          <w:spacing w:val="-2"/>
        </w:rPr>
        <w:t xml:space="preserve"> </w:t>
      </w:r>
      <w:r w:rsidR="6076DAD7" w:rsidRPr="001C2FD3">
        <w:rPr>
          <w:spacing w:val="-2"/>
        </w:rPr>
        <w:t xml:space="preserve">market housing is </w:t>
      </w:r>
      <w:r w:rsidR="3580329E" w:rsidRPr="001C2FD3">
        <w:rPr>
          <w:spacing w:val="-2"/>
        </w:rPr>
        <w:t xml:space="preserve">abundant, </w:t>
      </w:r>
      <w:r w:rsidR="4717059C" w:rsidRPr="001C2FD3">
        <w:rPr>
          <w:spacing w:val="-2"/>
        </w:rPr>
        <w:t xml:space="preserve">some people will continue to be excluded from, or find it difficult to access, </w:t>
      </w:r>
      <w:r w:rsidR="004940D3">
        <w:rPr>
          <w:spacing w:val="-2"/>
        </w:rPr>
        <w:t xml:space="preserve">adequate </w:t>
      </w:r>
      <w:r w:rsidR="4717059C" w:rsidRPr="001C2FD3">
        <w:rPr>
          <w:spacing w:val="-2"/>
        </w:rPr>
        <w:t xml:space="preserve">housing because of their personal circumstances – for example because of low income, household composition or disability. </w:t>
      </w:r>
      <w:r w:rsidR="00402E98">
        <w:rPr>
          <w:spacing w:val="-2"/>
        </w:rPr>
        <w:t>Many</w:t>
      </w:r>
      <w:r w:rsidR="4717059C" w:rsidRPr="001C2FD3">
        <w:rPr>
          <w:spacing w:val="-2"/>
        </w:rPr>
        <w:t xml:space="preserve"> people need types of housing that the market does not often supply, such as accessible housing. </w:t>
      </w:r>
    </w:p>
    <w:p w14:paraId="1C4E020B" w14:textId="364A7491" w:rsidR="00490E59" w:rsidRPr="001C2FD3" w:rsidRDefault="4717059C" w:rsidP="00490E59">
      <w:pPr>
        <w:spacing w:line="276" w:lineRule="auto"/>
      </w:pPr>
      <w:r w:rsidRPr="001C2FD3">
        <w:rPr>
          <w:spacing w:val="-2"/>
        </w:rPr>
        <w:t>Social</w:t>
      </w:r>
      <w:r w:rsidR="1E6B43AF" w:rsidRPr="001C2FD3">
        <w:rPr>
          <w:spacing w:val="-2"/>
        </w:rPr>
        <w:t xml:space="preserve"> </w:t>
      </w:r>
      <w:r w:rsidRPr="001C2FD3">
        <w:rPr>
          <w:spacing w:val="-2"/>
        </w:rPr>
        <w:t>housing</w:t>
      </w:r>
      <w:r w:rsidR="2B18AA3F" w:rsidRPr="001C2FD3">
        <w:rPr>
          <w:spacing w:val="-2"/>
        </w:rPr>
        <w:t>,</w:t>
      </w:r>
      <w:r w:rsidR="1CFDE341" w:rsidRPr="001C2FD3">
        <w:rPr>
          <w:spacing w:val="-2"/>
        </w:rPr>
        <w:t xml:space="preserve"> </w:t>
      </w:r>
      <w:r w:rsidR="114CA5EA" w:rsidRPr="001C2FD3">
        <w:rPr>
          <w:spacing w:val="-2"/>
        </w:rPr>
        <w:t>affordable rental provision</w:t>
      </w:r>
      <w:r w:rsidR="2B18AA3F" w:rsidRPr="001C2FD3">
        <w:rPr>
          <w:spacing w:val="-2"/>
        </w:rPr>
        <w:t xml:space="preserve"> and other forms of government </w:t>
      </w:r>
      <w:r w:rsidR="13FF1034" w:rsidRPr="001C2FD3">
        <w:rPr>
          <w:spacing w:val="-2"/>
        </w:rPr>
        <w:t xml:space="preserve">housing </w:t>
      </w:r>
      <w:r w:rsidR="2B18AA3F" w:rsidRPr="001C2FD3">
        <w:rPr>
          <w:spacing w:val="-2"/>
        </w:rPr>
        <w:t>assistance</w:t>
      </w:r>
      <w:r w:rsidRPr="001C2FD3">
        <w:rPr>
          <w:spacing w:val="-2"/>
        </w:rPr>
        <w:t xml:space="preserve"> respond to these gaps in the private market to ensure that housing needs are met.</w:t>
      </w:r>
      <w:r w:rsidR="756BD866" w:rsidRPr="001C2FD3">
        <w:rPr>
          <w:spacing w:val="-2"/>
        </w:rPr>
        <w:t xml:space="preserve"> </w:t>
      </w:r>
      <w:r w:rsidR="15AB3B4E" w:rsidRPr="001C2FD3">
        <w:rPr>
          <w:spacing w:val="-2"/>
        </w:rPr>
        <w:t>In addition, there will always be a need for safe and secure temporary housing, including emergency housing</w:t>
      </w:r>
      <w:r w:rsidR="0038530D">
        <w:rPr>
          <w:spacing w:val="-2"/>
        </w:rPr>
        <w:t>,</w:t>
      </w:r>
      <w:r w:rsidR="15AB3B4E" w:rsidRPr="001C2FD3">
        <w:rPr>
          <w:spacing w:val="-2"/>
        </w:rPr>
        <w:t xml:space="preserve"> </w:t>
      </w:r>
      <w:r w:rsidR="007012F7" w:rsidRPr="001C2FD3">
        <w:rPr>
          <w:spacing w:val="-2"/>
        </w:rPr>
        <w:t>when circumstances require it</w:t>
      </w:r>
      <w:r w:rsidR="007012F7">
        <w:rPr>
          <w:spacing w:val="-2"/>
        </w:rPr>
        <w:t xml:space="preserve"> and </w:t>
      </w:r>
      <w:r w:rsidR="004B0A12">
        <w:rPr>
          <w:spacing w:val="-2"/>
        </w:rPr>
        <w:t xml:space="preserve">for people who have no </w:t>
      </w:r>
      <w:r w:rsidR="007F524F">
        <w:rPr>
          <w:spacing w:val="-2"/>
        </w:rPr>
        <w:t>safe, appropriate or affordable place to stay</w:t>
      </w:r>
      <w:r w:rsidR="15AB3B4E" w:rsidRPr="001C2FD3">
        <w:rPr>
          <w:spacing w:val="-2"/>
        </w:rPr>
        <w:t>.</w:t>
      </w:r>
    </w:p>
    <w:p w14:paraId="6EDE43B7" w14:textId="58AA1006" w:rsidR="00B50817" w:rsidRDefault="00D14578" w:rsidP="0076137E">
      <w:pPr>
        <w:spacing w:line="276" w:lineRule="auto"/>
      </w:pPr>
      <w:r>
        <w:t>The way</w:t>
      </w:r>
      <w:r w:rsidR="00F71A8E">
        <w:t xml:space="preserve"> government invests in housing </w:t>
      </w:r>
      <w:r w:rsidR="00502F66">
        <w:t xml:space="preserve">and urban development </w:t>
      </w:r>
      <w:r w:rsidR="000F3812">
        <w:t xml:space="preserve">has been complicated, unfocused, duplicative and expensive. </w:t>
      </w:r>
      <w:r w:rsidR="001A26B0">
        <w:t>It costs taxpayers over $5 billion per annum</w:t>
      </w:r>
      <w:r w:rsidR="009D45B8">
        <w:t xml:space="preserve"> on housing support and assistance</w:t>
      </w:r>
      <w:r w:rsidR="003A0848">
        <w:t>.</w:t>
      </w:r>
      <w:r w:rsidR="009D45B8">
        <w:t xml:space="preserve"> </w:t>
      </w:r>
      <w:r w:rsidR="00DC6B36">
        <w:t>T</w:t>
      </w:r>
      <w:r w:rsidR="000D562F" w:rsidRPr="000D562F">
        <w:t>hese costs are continuing to grow</w:t>
      </w:r>
      <w:r w:rsidR="005B21CB">
        <w:t xml:space="preserve">, while </w:t>
      </w:r>
      <w:r w:rsidR="008C66CF">
        <w:t>outcomes for many people in housing need remain poor</w:t>
      </w:r>
      <w:r w:rsidR="000D562F" w:rsidRPr="000D562F">
        <w:t xml:space="preserve">. </w:t>
      </w:r>
    </w:p>
    <w:p w14:paraId="0E7A32FA" w14:textId="0E78DDE4" w:rsidR="0076137E" w:rsidRDefault="000D562F" w:rsidP="0076137E">
      <w:pPr>
        <w:spacing w:line="276" w:lineRule="auto"/>
      </w:pPr>
      <w:r w:rsidRPr="000D562F">
        <w:t>Demand remains very high for housing support</w:t>
      </w:r>
      <w:r w:rsidR="009C56BD">
        <w:t>,</w:t>
      </w:r>
      <w:r w:rsidRPr="000D562F">
        <w:t xml:space="preserve"> with thousands of people waiting on the </w:t>
      </w:r>
      <w:r w:rsidR="009C56BD">
        <w:t>social housing</w:t>
      </w:r>
      <w:r w:rsidRPr="000D562F">
        <w:t xml:space="preserve"> re</w:t>
      </w:r>
      <w:r w:rsidR="009C56BD">
        <w:t>gi</w:t>
      </w:r>
      <w:r w:rsidRPr="000D562F">
        <w:t>ster. The current system is also driving inequitable outcomes</w:t>
      </w:r>
      <w:r w:rsidR="00EF548F">
        <w:t>,</w:t>
      </w:r>
      <w:r w:rsidRPr="000D562F">
        <w:t xml:space="preserve"> with </w:t>
      </w:r>
      <w:r w:rsidR="00D32F0A">
        <w:t xml:space="preserve">some </w:t>
      </w:r>
      <w:r w:rsidRPr="000D562F">
        <w:t>people</w:t>
      </w:r>
      <w:r w:rsidR="00EF548F">
        <w:t xml:space="preserve"> in private rentals</w:t>
      </w:r>
      <w:r w:rsidRPr="000D562F">
        <w:t xml:space="preserve"> who have similar </w:t>
      </w:r>
      <w:r w:rsidR="00C87315">
        <w:t xml:space="preserve">housing </w:t>
      </w:r>
      <w:r w:rsidRPr="000D562F">
        <w:t xml:space="preserve">needs to those in </w:t>
      </w:r>
      <w:r w:rsidR="00EF548F">
        <w:t>social housing</w:t>
      </w:r>
      <w:r w:rsidRPr="000D562F">
        <w:t xml:space="preserve"> receiv</w:t>
      </w:r>
      <w:r w:rsidR="00637A47">
        <w:t>ing</w:t>
      </w:r>
      <w:r w:rsidRPr="000D562F">
        <w:t xml:space="preserve"> less </w:t>
      </w:r>
      <w:r w:rsidR="007F524F">
        <w:t>housing</w:t>
      </w:r>
      <w:r w:rsidR="007A3B05">
        <w:t xml:space="preserve"> </w:t>
      </w:r>
      <w:r w:rsidRPr="000D562F">
        <w:t>support.</w:t>
      </w:r>
    </w:p>
    <w:p w14:paraId="25FE127A" w14:textId="3D76D471" w:rsidR="00D225F2" w:rsidRDefault="00A620B8" w:rsidP="007C6E13">
      <w:pPr>
        <w:spacing w:line="276" w:lineRule="auto"/>
        <w:rPr>
          <w:lang w:eastAsia="en-NZ"/>
        </w:rPr>
      </w:pPr>
      <w:r w:rsidRPr="28F28876">
        <w:rPr>
          <w:lang w:eastAsia="en-NZ"/>
        </w:rPr>
        <w:t>Government</w:t>
      </w:r>
      <w:r w:rsidR="000E626A" w:rsidRPr="28F28876">
        <w:rPr>
          <w:lang w:eastAsia="en-NZ"/>
        </w:rPr>
        <w:t xml:space="preserve"> is </w:t>
      </w:r>
      <w:r w:rsidR="00654935" w:rsidRPr="28F28876">
        <w:rPr>
          <w:lang w:eastAsia="en-NZ"/>
        </w:rPr>
        <w:t>changing the way it invests</w:t>
      </w:r>
      <w:r w:rsidR="00A9632A" w:rsidRPr="28F28876">
        <w:rPr>
          <w:lang w:eastAsia="en-NZ"/>
        </w:rPr>
        <w:t xml:space="preserve"> in housing</w:t>
      </w:r>
      <w:r w:rsidR="000E626A" w:rsidRPr="28F28876">
        <w:rPr>
          <w:lang w:eastAsia="en-NZ"/>
        </w:rPr>
        <w:t xml:space="preserve"> and housing services.</w:t>
      </w:r>
      <w:r w:rsidRPr="28F28876">
        <w:rPr>
          <w:lang w:eastAsia="en-NZ"/>
        </w:rPr>
        <w:t xml:space="preserve"> </w:t>
      </w:r>
      <w:r w:rsidR="008E5CC8" w:rsidRPr="28F28876">
        <w:rPr>
          <w:lang w:eastAsia="en-NZ"/>
        </w:rPr>
        <w:t xml:space="preserve">The new </w:t>
      </w:r>
      <w:r w:rsidR="0072232F" w:rsidRPr="28F28876">
        <w:rPr>
          <w:lang w:eastAsia="en-NZ"/>
        </w:rPr>
        <w:t xml:space="preserve">housing </w:t>
      </w:r>
      <w:r w:rsidR="00E36C9A" w:rsidRPr="28F28876">
        <w:rPr>
          <w:lang w:eastAsia="en-NZ"/>
        </w:rPr>
        <w:t xml:space="preserve">investment </w:t>
      </w:r>
      <w:r w:rsidR="00064202" w:rsidRPr="28F28876">
        <w:rPr>
          <w:lang w:eastAsia="en-NZ"/>
        </w:rPr>
        <w:t>system</w:t>
      </w:r>
      <w:r w:rsidR="00484548" w:rsidRPr="28F28876">
        <w:rPr>
          <w:lang w:eastAsia="en-NZ"/>
        </w:rPr>
        <w:t xml:space="preserve"> </w:t>
      </w:r>
      <w:r w:rsidR="00604705" w:rsidRPr="28F28876">
        <w:rPr>
          <w:lang w:eastAsia="en-NZ"/>
        </w:rPr>
        <w:t xml:space="preserve">seeks to </w:t>
      </w:r>
      <w:r w:rsidR="00B53F71" w:rsidRPr="28F28876">
        <w:rPr>
          <w:lang w:eastAsia="en-NZ"/>
        </w:rPr>
        <w:t xml:space="preserve">ensure </w:t>
      </w:r>
      <w:r w:rsidR="004A159A" w:rsidRPr="28F28876">
        <w:rPr>
          <w:lang w:eastAsia="en-NZ"/>
        </w:rPr>
        <w:t>government invests</w:t>
      </w:r>
      <w:r w:rsidR="00B53F71" w:rsidRPr="28F28876">
        <w:rPr>
          <w:lang w:eastAsia="en-NZ"/>
        </w:rPr>
        <w:t xml:space="preserve"> in solutions </w:t>
      </w:r>
      <w:r w:rsidR="001D6F57" w:rsidRPr="28F28876">
        <w:rPr>
          <w:lang w:eastAsia="en-NZ"/>
        </w:rPr>
        <w:t>that the market will not provide</w:t>
      </w:r>
      <w:r w:rsidR="00B057F8">
        <w:rPr>
          <w:lang w:eastAsia="en-NZ"/>
        </w:rPr>
        <w:t>,</w:t>
      </w:r>
      <w:r w:rsidR="00B53F71" w:rsidRPr="28F28876">
        <w:rPr>
          <w:lang w:eastAsia="en-NZ"/>
        </w:rPr>
        <w:t xml:space="preserve"> </w:t>
      </w:r>
      <w:r w:rsidR="00577EA7">
        <w:rPr>
          <w:lang w:eastAsia="en-NZ"/>
        </w:rPr>
        <w:t xml:space="preserve">that </w:t>
      </w:r>
      <w:r w:rsidR="00B53F71" w:rsidRPr="28F28876">
        <w:rPr>
          <w:lang w:eastAsia="en-NZ"/>
        </w:rPr>
        <w:t>have the greatest impact</w:t>
      </w:r>
      <w:r w:rsidR="00577EA7">
        <w:rPr>
          <w:lang w:eastAsia="en-NZ"/>
        </w:rPr>
        <w:t>,</w:t>
      </w:r>
      <w:r w:rsidR="001D6F57" w:rsidRPr="28F28876">
        <w:rPr>
          <w:lang w:eastAsia="en-NZ"/>
        </w:rPr>
        <w:t xml:space="preserve"> and </w:t>
      </w:r>
      <w:r w:rsidR="00577EA7">
        <w:rPr>
          <w:lang w:eastAsia="en-NZ"/>
        </w:rPr>
        <w:t xml:space="preserve">that </w:t>
      </w:r>
      <w:r w:rsidR="00C82CE9" w:rsidRPr="28F28876">
        <w:rPr>
          <w:lang w:eastAsia="en-NZ"/>
        </w:rPr>
        <w:t>provide value for money</w:t>
      </w:r>
      <w:r w:rsidR="00B53F71" w:rsidRPr="28F28876">
        <w:rPr>
          <w:lang w:eastAsia="en-NZ"/>
        </w:rPr>
        <w:t>.</w:t>
      </w:r>
      <w:r w:rsidR="00B60CC4" w:rsidRPr="28F28876">
        <w:rPr>
          <w:lang w:eastAsia="en-NZ"/>
        </w:rPr>
        <w:t xml:space="preserve"> </w:t>
      </w:r>
    </w:p>
    <w:p w14:paraId="29B7ECA5" w14:textId="510BF138" w:rsidR="007C6E13" w:rsidRDefault="00D225F2" w:rsidP="00201375">
      <w:pPr>
        <w:spacing w:after="80" w:line="276" w:lineRule="auto"/>
      </w:pPr>
      <w:r w:rsidRPr="28F28876">
        <w:rPr>
          <w:lang w:eastAsia="en-NZ"/>
        </w:rPr>
        <w:t>Investment requires careful consideration of what to invest in, how investment decisions are made, and how to measure success.</w:t>
      </w:r>
      <w:r w:rsidR="00201375">
        <w:rPr>
          <w:lang w:eastAsia="en-NZ"/>
        </w:rPr>
        <w:t xml:space="preserve"> </w:t>
      </w:r>
      <w:r w:rsidR="00C71D3B">
        <w:rPr>
          <w:lang w:eastAsia="en-NZ"/>
        </w:rPr>
        <w:t xml:space="preserve">This will be done </w:t>
      </w:r>
      <w:r w:rsidR="00A42A42">
        <w:rPr>
          <w:lang w:eastAsia="en-NZ"/>
        </w:rPr>
        <w:t>by</w:t>
      </w:r>
      <w:r w:rsidR="00C71D3B" w:rsidRPr="00351DE4">
        <w:t xml:space="preserve"> </w:t>
      </w:r>
      <w:r w:rsidR="00C71D3B" w:rsidRPr="00351DE4">
        <w:rPr>
          <w:lang w:eastAsia="en-NZ"/>
        </w:rPr>
        <w:t>using high-quality data, evidence, analysis, and reporting to inform decisions</w:t>
      </w:r>
      <w:r w:rsidR="00C71D3B">
        <w:rPr>
          <w:lang w:eastAsia="en-NZ"/>
        </w:rPr>
        <w:t>, driv</w:t>
      </w:r>
      <w:r w:rsidR="003A0848">
        <w:rPr>
          <w:lang w:eastAsia="en-NZ"/>
        </w:rPr>
        <w:t>e</w:t>
      </w:r>
      <w:r w:rsidR="00C71D3B">
        <w:rPr>
          <w:lang w:eastAsia="en-NZ"/>
        </w:rPr>
        <w:t xml:space="preserve"> continuous improvements to housing outcomes, and </w:t>
      </w:r>
      <w:r w:rsidR="00561A09">
        <w:rPr>
          <w:lang w:eastAsia="en-NZ"/>
        </w:rPr>
        <w:t>ensur</w:t>
      </w:r>
      <w:r w:rsidR="003A0848">
        <w:rPr>
          <w:lang w:eastAsia="en-NZ"/>
        </w:rPr>
        <w:t>e</w:t>
      </w:r>
      <w:r w:rsidR="00561A09">
        <w:rPr>
          <w:lang w:eastAsia="en-NZ"/>
        </w:rPr>
        <w:t xml:space="preserve"> in</w:t>
      </w:r>
      <w:r w:rsidR="00E452E0">
        <w:rPr>
          <w:lang w:eastAsia="en-NZ"/>
        </w:rPr>
        <w:t xml:space="preserve">terventions provide value for </w:t>
      </w:r>
      <w:r w:rsidR="00E452E0">
        <w:rPr>
          <w:lang w:eastAsia="en-NZ"/>
        </w:rPr>
        <w:lastRenderedPageBreak/>
        <w:t>money.</w:t>
      </w:r>
      <w:r w:rsidR="009F03BC">
        <w:rPr>
          <w:lang w:eastAsia="en-NZ"/>
        </w:rPr>
        <w:t xml:space="preserve"> </w:t>
      </w:r>
      <w:r w:rsidR="007C6E13">
        <w:t>Over time</w:t>
      </w:r>
      <w:r w:rsidR="003A2374">
        <w:t>,</w:t>
      </w:r>
      <w:r w:rsidR="007C6E13">
        <w:t xml:space="preserve"> government will grow its understanding of the housing needs of specific population groups such as Māori, Pacific peoples, young people, older people and disabled people, so that it can better direct investment to benefit those most in need.</w:t>
      </w:r>
    </w:p>
    <w:p w14:paraId="1854BB4F" w14:textId="7ED2C9DF" w:rsidR="00AD3BAA" w:rsidRDefault="004B4D53" w:rsidP="00E36C9A">
      <w:pPr>
        <w:spacing w:after="80" w:line="276" w:lineRule="auto"/>
        <w:rPr>
          <w:lang w:eastAsia="en-NZ"/>
        </w:rPr>
      </w:pPr>
      <w:r w:rsidRPr="28F28876">
        <w:rPr>
          <w:lang w:eastAsia="en-NZ"/>
        </w:rPr>
        <w:t>A</w:t>
      </w:r>
      <w:r w:rsidR="00403B35">
        <w:rPr>
          <w:lang w:eastAsia="en-NZ"/>
        </w:rPr>
        <w:t>s a first step in establishing the new investment system, a</w:t>
      </w:r>
      <w:r w:rsidRPr="28F28876">
        <w:rPr>
          <w:lang w:eastAsia="en-NZ"/>
        </w:rPr>
        <w:t xml:space="preserve"> </w:t>
      </w:r>
      <w:r w:rsidR="004D3962">
        <w:rPr>
          <w:lang w:eastAsia="en-NZ"/>
        </w:rPr>
        <w:t>f</w:t>
      </w:r>
      <w:r w:rsidRPr="28F28876">
        <w:rPr>
          <w:lang w:eastAsia="en-NZ"/>
        </w:rPr>
        <w:t xml:space="preserve">lexible </w:t>
      </w:r>
      <w:r w:rsidR="004D3962">
        <w:rPr>
          <w:lang w:eastAsia="en-NZ"/>
        </w:rPr>
        <w:t>f</w:t>
      </w:r>
      <w:r w:rsidRPr="28F28876">
        <w:rPr>
          <w:lang w:eastAsia="en-NZ"/>
        </w:rPr>
        <w:t>und was established as part of Budget 202</w:t>
      </w:r>
      <w:r w:rsidR="00B81B18" w:rsidRPr="28F28876">
        <w:rPr>
          <w:lang w:eastAsia="en-NZ"/>
        </w:rPr>
        <w:t xml:space="preserve">5 to simplify investment. </w:t>
      </w:r>
      <w:r w:rsidR="00176D77" w:rsidRPr="28F28876">
        <w:rPr>
          <w:lang w:eastAsia="en-NZ"/>
        </w:rPr>
        <w:t xml:space="preserve">The </w:t>
      </w:r>
      <w:r w:rsidR="004D3962">
        <w:rPr>
          <w:lang w:eastAsia="en-NZ"/>
        </w:rPr>
        <w:t>f</w:t>
      </w:r>
      <w:r w:rsidR="00176D77" w:rsidRPr="28F28876">
        <w:rPr>
          <w:lang w:eastAsia="en-NZ"/>
        </w:rPr>
        <w:t xml:space="preserve">lexible </w:t>
      </w:r>
      <w:r w:rsidR="004D3962">
        <w:rPr>
          <w:lang w:eastAsia="en-NZ"/>
        </w:rPr>
        <w:t>f</w:t>
      </w:r>
      <w:r w:rsidR="00176D77" w:rsidRPr="28F28876">
        <w:rPr>
          <w:lang w:eastAsia="en-NZ"/>
        </w:rPr>
        <w:t>und will move away from having numerous tightly specified programmes that are difficult to navigate to a future state where funding for housing support is simpler</w:t>
      </w:r>
      <w:r w:rsidR="00E43D54" w:rsidRPr="28F28876">
        <w:rPr>
          <w:lang w:eastAsia="en-NZ"/>
        </w:rPr>
        <w:t>,</w:t>
      </w:r>
      <w:r w:rsidR="00176D77" w:rsidRPr="28F28876">
        <w:rPr>
          <w:lang w:eastAsia="en-NZ"/>
        </w:rPr>
        <w:t xml:space="preserve"> more consolidated </w:t>
      </w:r>
      <w:r w:rsidR="00551527" w:rsidRPr="28F28876">
        <w:rPr>
          <w:lang w:eastAsia="en-NZ"/>
        </w:rPr>
        <w:t xml:space="preserve">and </w:t>
      </w:r>
      <w:r w:rsidR="00BE732B" w:rsidRPr="28F28876">
        <w:rPr>
          <w:lang w:eastAsia="en-NZ"/>
        </w:rPr>
        <w:t>respond</w:t>
      </w:r>
      <w:r w:rsidR="00551527" w:rsidRPr="28F28876">
        <w:rPr>
          <w:lang w:eastAsia="en-NZ"/>
        </w:rPr>
        <w:t>s</w:t>
      </w:r>
      <w:r w:rsidR="00176D77" w:rsidRPr="28F28876">
        <w:rPr>
          <w:lang w:eastAsia="en-NZ"/>
        </w:rPr>
        <w:t xml:space="preserve"> more effectively to needs in different </w:t>
      </w:r>
      <w:r w:rsidR="00BE732B" w:rsidRPr="28F28876">
        <w:rPr>
          <w:lang w:eastAsia="en-NZ"/>
        </w:rPr>
        <w:t>place</w:t>
      </w:r>
      <w:r w:rsidR="00551527" w:rsidRPr="28F28876">
        <w:rPr>
          <w:lang w:eastAsia="en-NZ"/>
        </w:rPr>
        <w:t>s</w:t>
      </w:r>
      <w:r w:rsidR="007052D7" w:rsidRPr="28F28876">
        <w:rPr>
          <w:lang w:eastAsia="en-NZ"/>
        </w:rPr>
        <w:t>.</w:t>
      </w:r>
      <w:r w:rsidR="006A00A0" w:rsidRPr="28F28876">
        <w:rPr>
          <w:lang w:eastAsia="en-NZ"/>
        </w:rPr>
        <w:t xml:space="preserve"> </w:t>
      </w:r>
    </w:p>
    <w:p w14:paraId="4C894BC7" w14:textId="45D32A56" w:rsidR="00371A0B" w:rsidRDefault="006A00A0" w:rsidP="00714DB6">
      <w:pPr>
        <w:spacing w:line="276" w:lineRule="auto"/>
      </w:pPr>
      <w:r w:rsidRPr="3F17B2C1">
        <w:rPr>
          <w:lang w:eastAsia="en-NZ"/>
        </w:rPr>
        <w:t xml:space="preserve">An </w:t>
      </w:r>
      <w:r w:rsidR="00BC03B5">
        <w:rPr>
          <w:lang w:eastAsia="en-NZ"/>
        </w:rPr>
        <w:t>ongoing</w:t>
      </w:r>
      <w:r w:rsidRPr="3F17B2C1">
        <w:rPr>
          <w:lang w:eastAsia="en-NZ"/>
        </w:rPr>
        <w:t xml:space="preserve"> </w:t>
      </w:r>
      <w:r w:rsidR="00514CA7" w:rsidRPr="3F17B2C1">
        <w:rPr>
          <w:lang w:eastAsia="en-NZ"/>
        </w:rPr>
        <w:t>h</w:t>
      </w:r>
      <w:r w:rsidRPr="3F17B2C1">
        <w:rPr>
          <w:lang w:eastAsia="en-NZ"/>
        </w:rPr>
        <w:t xml:space="preserve">ousing </w:t>
      </w:r>
      <w:r w:rsidR="003A2374">
        <w:rPr>
          <w:lang w:eastAsia="en-NZ"/>
        </w:rPr>
        <w:t>i</w:t>
      </w:r>
      <w:r w:rsidRPr="3F17B2C1">
        <w:rPr>
          <w:lang w:eastAsia="en-NZ"/>
        </w:rPr>
        <w:t xml:space="preserve">nvestment </w:t>
      </w:r>
      <w:r w:rsidR="003A2374">
        <w:rPr>
          <w:lang w:eastAsia="en-NZ"/>
        </w:rPr>
        <w:t>s</w:t>
      </w:r>
      <w:r w:rsidRPr="3F17B2C1">
        <w:rPr>
          <w:lang w:eastAsia="en-NZ"/>
        </w:rPr>
        <w:t>trategy</w:t>
      </w:r>
      <w:r w:rsidR="006A1D89">
        <w:rPr>
          <w:lang w:eastAsia="en-NZ"/>
        </w:rPr>
        <w:t xml:space="preserve"> </w:t>
      </w:r>
      <w:r w:rsidRPr="3F17B2C1">
        <w:rPr>
          <w:lang w:eastAsia="en-NZ"/>
        </w:rPr>
        <w:t>will guide government’s investment choices to ensure they are</w:t>
      </w:r>
      <w:r>
        <w:t xml:space="preserve"> effective and deliver value for money. </w:t>
      </w:r>
      <w:r w:rsidR="001D25F8">
        <w:t>T</w:t>
      </w:r>
      <w:r w:rsidR="003A28E5">
        <w:t>he</w:t>
      </w:r>
      <w:r w:rsidR="00C938C7">
        <w:t xml:space="preserve"> </w:t>
      </w:r>
      <w:r w:rsidR="00514CA7">
        <w:t xml:space="preserve">Investment Strategy </w:t>
      </w:r>
      <w:r w:rsidR="00612E98">
        <w:t xml:space="preserve">will </w:t>
      </w:r>
      <w:r w:rsidR="00C80BBE">
        <w:t xml:space="preserve">be </w:t>
      </w:r>
      <w:r w:rsidR="00981277">
        <w:t>based on</w:t>
      </w:r>
      <w:r w:rsidR="00C80BBE">
        <w:t xml:space="preserve"> </w:t>
      </w:r>
      <w:r w:rsidR="00EE03CD">
        <w:t xml:space="preserve">a single </w:t>
      </w:r>
      <w:r w:rsidR="002E2C74">
        <w:t>investment object</w:t>
      </w:r>
      <w:r w:rsidR="00BF49B6">
        <w:t>ive</w:t>
      </w:r>
      <w:r w:rsidR="009D7C1E">
        <w:t>:</w:t>
      </w:r>
      <w:r w:rsidR="00AE0C5F">
        <w:t xml:space="preserve"> to enable </w:t>
      </w:r>
      <w:r w:rsidR="007B0F75">
        <w:t>people in high housing need to have access to stable and secure housing</w:t>
      </w:r>
      <w:r w:rsidR="006A1D89">
        <w:t>.</w:t>
      </w:r>
      <w:r w:rsidR="00714DB6">
        <w:t xml:space="preserve"> </w:t>
      </w:r>
      <w:r w:rsidR="000D261F">
        <w:rPr>
          <w:lang w:eastAsia="en-NZ"/>
        </w:rPr>
        <w:t>I</w:t>
      </w:r>
      <w:r w:rsidR="0077370C">
        <w:rPr>
          <w:lang w:eastAsia="en-NZ"/>
        </w:rPr>
        <w:t>nvestment decisions</w:t>
      </w:r>
      <w:r w:rsidR="00AD1BEE">
        <w:rPr>
          <w:lang w:eastAsia="en-NZ"/>
        </w:rPr>
        <w:t xml:space="preserve">, including how to </w:t>
      </w:r>
      <w:r w:rsidR="003B3BC0">
        <w:rPr>
          <w:lang w:eastAsia="en-NZ"/>
        </w:rPr>
        <w:t xml:space="preserve">prioritise people in </w:t>
      </w:r>
      <w:r w:rsidR="001505B6">
        <w:rPr>
          <w:lang w:eastAsia="en-NZ"/>
        </w:rPr>
        <w:t xml:space="preserve">the right </w:t>
      </w:r>
      <w:r w:rsidR="005A7149">
        <w:rPr>
          <w:lang w:eastAsia="en-NZ"/>
        </w:rPr>
        <w:t xml:space="preserve">houses in the right </w:t>
      </w:r>
      <w:r w:rsidR="003B3BC0">
        <w:rPr>
          <w:lang w:eastAsia="en-NZ"/>
        </w:rPr>
        <w:t>place</w:t>
      </w:r>
      <w:r w:rsidR="007C0968">
        <w:rPr>
          <w:lang w:eastAsia="en-NZ"/>
        </w:rPr>
        <w:t>s</w:t>
      </w:r>
      <w:r w:rsidR="003B3BC0">
        <w:rPr>
          <w:lang w:eastAsia="en-NZ"/>
        </w:rPr>
        <w:t xml:space="preserve">, </w:t>
      </w:r>
      <w:r w:rsidR="00D17298">
        <w:rPr>
          <w:lang w:eastAsia="en-NZ"/>
        </w:rPr>
        <w:t xml:space="preserve">understand impact, </w:t>
      </w:r>
      <w:r w:rsidR="000F440F">
        <w:rPr>
          <w:lang w:eastAsia="en-NZ"/>
        </w:rPr>
        <w:t>identify interventions and work with partners</w:t>
      </w:r>
      <w:r w:rsidR="000D261F">
        <w:rPr>
          <w:lang w:eastAsia="en-NZ"/>
        </w:rPr>
        <w:t>, will be informed by data</w:t>
      </w:r>
      <w:r w:rsidR="000F440F">
        <w:rPr>
          <w:lang w:eastAsia="en-NZ"/>
        </w:rPr>
        <w:t xml:space="preserve">. </w:t>
      </w:r>
      <w:r w:rsidR="0077370C">
        <w:rPr>
          <w:lang w:eastAsia="en-NZ"/>
        </w:rPr>
        <w:t xml:space="preserve"> </w:t>
      </w:r>
    </w:p>
    <w:p w14:paraId="4D3452B9" w14:textId="0DEE8530" w:rsidR="00D80F8E" w:rsidRDefault="00F71646" w:rsidP="00D80F8E">
      <w:pPr>
        <w:spacing w:after="80" w:line="276" w:lineRule="auto"/>
        <w:rPr>
          <w:spacing w:val="-2"/>
        </w:rPr>
      </w:pPr>
      <w:r>
        <w:rPr>
          <w:lang w:eastAsia="en-NZ"/>
        </w:rPr>
        <w:t>As part of its place-based approach, the government</w:t>
      </w:r>
      <w:r w:rsidR="00B60CC4" w:rsidRPr="0056213F">
        <w:rPr>
          <w:lang w:eastAsia="en-NZ"/>
        </w:rPr>
        <w:t xml:space="preserve"> </w:t>
      </w:r>
      <w:r w:rsidR="00E36C9A">
        <w:rPr>
          <w:lang w:eastAsia="en-NZ"/>
        </w:rPr>
        <w:t xml:space="preserve">will </w:t>
      </w:r>
      <w:r w:rsidR="005B0B94">
        <w:rPr>
          <w:lang w:eastAsia="en-NZ"/>
        </w:rPr>
        <w:t xml:space="preserve">work with </w:t>
      </w:r>
      <w:r w:rsidR="00FF5081">
        <w:rPr>
          <w:lang w:eastAsia="en-NZ"/>
        </w:rPr>
        <w:t>the community and partners</w:t>
      </w:r>
      <w:r w:rsidR="00B60CC4" w:rsidRPr="0056213F">
        <w:rPr>
          <w:lang w:eastAsia="en-NZ"/>
        </w:rPr>
        <w:t xml:space="preserve"> </w:t>
      </w:r>
      <w:r w:rsidR="00BB6F33">
        <w:rPr>
          <w:lang w:eastAsia="en-NZ"/>
        </w:rPr>
        <w:t xml:space="preserve">in places </w:t>
      </w:r>
      <w:r w:rsidR="00B60CC4" w:rsidRPr="0056213F">
        <w:rPr>
          <w:lang w:eastAsia="en-NZ"/>
        </w:rPr>
        <w:t xml:space="preserve">to ensure </w:t>
      </w:r>
      <w:r w:rsidR="00B71403">
        <w:rPr>
          <w:lang w:eastAsia="en-NZ"/>
        </w:rPr>
        <w:t>the</w:t>
      </w:r>
      <w:r w:rsidR="00530907">
        <w:rPr>
          <w:lang w:eastAsia="en-NZ"/>
        </w:rPr>
        <w:t xml:space="preserve"> people most in need are supported in the most effective way</w:t>
      </w:r>
      <w:r w:rsidR="00B60CC4" w:rsidRPr="0056213F">
        <w:rPr>
          <w:lang w:eastAsia="en-NZ"/>
        </w:rPr>
        <w:t>.</w:t>
      </w:r>
      <w:r w:rsidR="008A2282">
        <w:rPr>
          <w:lang w:eastAsia="en-NZ"/>
        </w:rPr>
        <w:t xml:space="preserve"> </w:t>
      </w:r>
      <w:r w:rsidR="000C210C">
        <w:rPr>
          <w:spacing w:val="-2"/>
        </w:rPr>
        <w:t>Community housing providers</w:t>
      </w:r>
      <w:r w:rsidR="00C86DC9" w:rsidRPr="00696675">
        <w:rPr>
          <w:spacing w:val="-2"/>
        </w:rPr>
        <w:t xml:space="preserve"> </w:t>
      </w:r>
      <w:r w:rsidR="000C210C">
        <w:rPr>
          <w:spacing w:val="-2"/>
        </w:rPr>
        <w:t>(</w:t>
      </w:r>
      <w:r w:rsidR="00D80F8E" w:rsidRPr="00132AA0">
        <w:rPr>
          <w:spacing w:val="-2"/>
        </w:rPr>
        <w:t>CHPs</w:t>
      </w:r>
      <w:r w:rsidR="000C210C">
        <w:rPr>
          <w:spacing w:val="-2"/>
        </w:rPr>
        <w:t>)</w:t>
      </w:r>
      <w:r w:rsidR="006F37D9" w:rsidRPr="00132AA0">
        <w:rPr>
          <w:spacing w:val="-2"/>
        </w:rPr>
        <w:t xml:space="preserve"> </w:t>
      </w:r>
      <w:r w:rsidR="00D10190">
        <w:rPr>
          <w:spacing w:val="-2"/>
        </w:rPr>
        <w:t>and</w:t>
      </w:r>
      <w:r w:rsidR="004D6CED">
        <w:rPr>
          <w:spacing w:val="-2"/>
        </w:rPr>
        <w:t>,</w:t>
      </w:r>
      <w:r w:rsidR="00D10190">
        <w:rPr>
          <w:spacing w:val="-2"/>
        </w:rPr>
        <w:t xml:space="preserve"> iwi</w:t>
      </w:r>
      <w:r w:rsidR="004D6CED">
        <w:rPr>
          <w:spacing w:val="-2"/>
        </w:rPr>
        <w:t xml:space="preserve"> and </w:t>
      </w:r>
      <w:r w:rsidR="00D10190">
        <w:rPr>
          <w:spacing w:val="-2"/>
        </w:rPr>
        <w:t>M</w:t>
      </w:r>
      <w:r w:rsidR="001120EC">
        <w:rPr>
          <w:spacing w:val="-2"/>
        </w:rPr>
        <w:t xml:space="preserve">āori housing providers, who </w:t>
      </w:r>
      <w:r w:rsidR="00D80F8E" w:rsidRPr="00132AA0">
        <w:rPr>
          <w:spacing w:val="-2"/>
        </w:rPr>
        <w:t>often have</w:t>
      </w:r>
      <w:r w:rsidR="00EA25CB" w:rsidRPr="00132AA0">
        <w:rPr>
          <w:spacing w:val="-2"/>
        </w:rPr>
        <w:t xml:space="preserve"> specialised</w:t>
      </w:r>
      <w:r w:rsidR="00D80F8E" w:rsidRPr="00132AA0">
        <w:rPr>
          <w:spacing w:val="-2"/>
        </w:rPr>
        <w:t xml:space="preserve"> local and population knowledge and </w:t>
      </w:r>
      <w:r w:rsidR="00EA25CB" w:rsidRPr="00132AA0">
        <w:rPr>
          <w:spacing w:val="-2"/>
        </w:rPr>
        <w:t xml:space="preserve">well-established </w:t>
      </w:r>
      <w:r w:rsidR="00D80F8E" w:rsidRPr="00132AA0">
        <w:rPr>
          <w:spacing w:val="-2"/>
        </w:rPr>
        <w:t xml:space="preserve">relationships with their communities, </w:t>
      </w:r>
      <w:r w:rsidR="006F37D9" w:rsidRPr="00696675">
        <w:rPr>
          <w:spacing w:val="-2"/>
        </w:rPr>
        <w:t xml:space="preserve">will have an increasingly important part to play in helping to </w:t>
      </w:r>
      <w:r w:rsidR="009845FB">
        <w:rPr>
          <w:spacing w:val="-2"/>
        </w:rPr>
        <w:t xml:space="preserve">effectively </w:t>
      </w:r>
      <w:r w:rsidR="006F37D9" w:rsidRPr="00696675">
        <w:rPr>
          <w:spacing w:val="-2"/>
        </w:rPr>
        <w:t xml:space="preserve">meet a diverse range of needs. </w:t>
      </w:r>
    </w:p>
    <w:p w14:paraId="0E467DDB" w14:textId="046DE2D7" w:rsidR="00F24D80" w:rsidRDefault="00F24D80" w:rsidP="00D80F8E">
      <w:pPr>
        <w:spacing w:after="80" w:line="276" w:lineRule="auto"/>
        <w:rPr>
          <w:spacing w:val="-2"/>
        </w:rPr>
      </w:pPr>
      <w:r>
        <w:rPr>
          <w:spacing w:val="-2"/>
        </w:rPr>
        <w:t xml:space="preserve">Kāinga Ora will remain the largest </w:t>
      </w:r>
      <w:r w:rsidR="00807F5E">
        <w:rPr>
          <w:spacing w:val="-2"/>
        </w:rPr>
        <w:t>provider of social housing</w:t>
      </w:r>
      <w:r w:rsidR="003908A2">
        <w:rPr>
          <w:spacing w:val="-2"/>
        </w:rPr>
        <w:t>.</w:t>
      </w:r>
      <w:r>
        <w:rPr>
          <w:spacing w:val="-2"/>
        </w:rPr>
        <w:t xml:space="preserve"> </w:t>
      </w:r>
      <w:r w:rsidR="003908A2">
        <w:rPr>
          <w:spacing w:val="-2"/>
        </w:rPr>
        <w:t>It is progressing</w:t>
      </w:r>
      <w:r>
        <w:rPr>
          <w:spacing w:val="-2"/>
        </w:rPr>
        <w:t xml:space="preserve"> a </w:t>
      </w:r>
      <w:r w:rsidR="00332DD1">
        <w:rPr>
          <w:spacing w:val="-2"/>
        </w:rPr>
        <w:t>turnaround plan to</w:t>
      </w:r>
      <w:r w:rsidR="00D61A91">
        <w:rPr>
          <w:spacing w:val="-2"/>
        </w:rPr>
        <w:t xml:space="preserve"> </w:t>
      </w:r>
      <w:r w:rsidR="00C34EE1">
        <w:rPr>
          <w:spacing w:val="-2"/>
        </w:rPr>
        <w:t>make sure it is</w:t>
      </w:r>
      <w:r w:rsidR="00870022">
        <w:rPr>
          <w:spacing w:val="-2"/>
        </w:rPr>
        <w:t xml:space="preserve"> financially s</w:t>
      </w:r>
      <w:r w:rsidR="003A55FC">
        <w:rPr>
          <w:spacing w:val="-2"/>
        </w:rPr>
        <w:t>us</w:t>
      </w:r>
      <w:r w:rsidR="00870022">
        <w:rPr>
          <w:spacing w:val="-2"/>
        </w:rPr>
        <w:t>t</w:t>
      </w:r>
      <w:r w:rsidR="003A55FC">
        <w:rPr>
          <w:spacing w:val="-2"/>
        </w:rPr>
        <w:t>ain</w:t>
      </w:r>
      <w:r w:rsidR="00870022">
        <w:rPr>
          <w:spacing w:val="-2"/>
        </w:rPr>
        <w:t>able and focused on its core busine</w:t>
      </w:r>
      <w:r w:rsidR="00056F4F">
        <w:rPr>
          <w:spacing w:val="-2"/>
        </w:rPr>
        <w:t>ss</w:t>
      </w:r>
      <w:r w:rsidR="00807F5E">
        <w:rPr>
          <w:spacing w:val="-2"/>
        </w:rPr>
        <w:t xml:space="preserve"> </w:t>
      </w:r>
      <w:r w:rsidR="00833F80">
        <w:rPr>
          <w:spacing w:val="-2"/>
        </w:rPr>
        <w:t>of being a</w:t>
      </w:r>
      <w:r w:rsidR="003A55FC">
        <w:rPr>
          <w:spacing w:val="-2"/>
        </w:rPr>
        <w:t xml:space="preserve"> good</w:t>
      </w:r>
      <w:r w:rsidR="00833F80">
        <w:rPr>
          <w:spacing w:val="-2"/>
        </w:rPr>
        <w:t xml:space="preserve"> social landlord.</w:t>
      </w:r>
    </w:p>
    <w:p w14:paraId="0B1190CB" w14:textId="12B7012A" w:rsidR="004606D8" w:rsidRDefault="004606D8" w:rsidP="004606D8">
      <w:pPr>
        <w:spacing w:after="80" w:line="276" w:lineRule="auto"/>
      </w:pPr>
      <w:r w:rsidRPr="004A3CF4">
        <w:rPr>
          <w:spacing w:val="-2"/>
        </w:rPr>
        <w:t xml:space="preserve">As a top priority, the Government </w:t>
      </w:r>
      <w:r>
        <w:rPr>
          <w:spacing w:val="-2"/>
        </w:rPr>
        <w:t>committed to</w:t>
      </w:r>
      <w:r w:rsidRPr="004A3CF4">
        <w:rPr>
          <w:spacing w:val="-2"/>
        </w:rPr>
        <w:t xml:space="preserve"> ending the large-scale and long-term use of emergency housing. The </w:t>
      </w:r>
      <w:r>
        <w:t>target of reducing households in emergency housing by 75</w:t>
      </w:r>
      <w:r w:rsidR="0039093E">
        <w:t xml:space="preserve"> per cent</w:t>
      </w:r>
      <w:r>
        <w:t xml:space="preserve"> has been reached, and the focus has now shifted to maintaining that target.</w:t>
      </w:r>
    </w:p>
    <w:p w14:paraId="4321884E" w14:textId="77777777" w:rsidR="00175F21" w:rsidRPr="00132AA0" w:rsidRDefault="00175F21" w:rsidP="00D80F8E">
      <w:pPr>
        <w:spacing w:after="80" w:line="276" w:lineRule="auto"/>
        <w:rPr>
          <w:spacing w:val="-2"/>
        </w:rPr>
      </w:pPr>
    </w:p>
    <w:p w14:paraId="65598596" w14:textId="7C629485" w:rsidR="0076137E" w:rsidRPr="00AD3D87" w:rsidRDefault="0076137E" w:rsidP="00AD3D87">
      <w:pPr>
        <w:rPr>
          <w:b/>
          <w:bCs/>
          <w:sz w:val="28"/>
          <w:szCs w:val="28"/>
        </w:rPr>
      </w:pPr>
      <w:r w:rsidRPr="00AD3D87">
        <w:rPr>
          <w:b/>
          <w:bCs/>
          <w:sz w:val="28"/>
          <w:szCs w:val="28"/>
        </w:rPr>
        <w:t>Objectives and expectations for the next three to five years</w:t>
      </w:r>
    </w:p>
    <w:tbl>
      <w:tblPr>
        <w:tblStyle w:val="ListTable3-Accent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6237"/>
      </w:tblGrid>
      <w:tr w:rsidR="00BA2572" w14:paraId="62B86500" w14:textId="77777777" w:rsidTr="00CD13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single" w:sz="4" w:space="0" w:color="5B9BD5"/>
              <w:left w:val="single" w:sz="4" w:space="0" w:color="5B9BD5"/>
            </w:tcBorders>
            <w:shd w:val="clear" w:color="auto" w:fill="FCD192"/>
          </w:tcPr>
          <w:p w14:paraId="761F6BEA" w14:textId="6988D3F8" w:rsidR="00BA2572" w:rsidRPr="00696675" w:rsidRDefault="00BA2572">
            <w:pPr>
              <w:spacing w:line="276" w:lineRule="auto"/>
              <w:jc w:val="center"/>
              <w:rPr>
                <w:color w:val="000000" w:themeColor="text1"/>
              </w:rPr>
            </w:pPr>
            <w:r w:rsidRPr="00696675">
              <w:rPr>
                <w:color w:val="000000" w:themeColor="text1"/>
              </w:rPr>
              <w:t>Objectives</w:t>
            </w:r>
            <w:r w:rsidR="00BF54DC">
              <w:rPr>
                <w:color w:val="000000" w:themeColor="text1"/>
              </w:rPr>
              <w:t xml:space="preserve"> and </w:t>
            </w:r>
            <w:r w:rsidR="002109A0">
              <w:rPr>
                <w:color w:val="000000" w:themeColor="text1"/>
              </w:rPr>
              <w:t>a</w:t>
            </w:r>
            <w:r w:rsidR="00BF54DC">
              <w:rPr>
                <w:color w:val="000000" w:themeColor="text1"/>
              </w:rPr>
              <w:t>gencies</w:t>
            </w:r>
          </w:p>
        </w:tc>
        <w:tc>
          <w:tcPr>
            <w:tcW w:w="6237" w:type="dxa"/>
            <w:tcBorders>
              <w:top w:val="single" w:sz="4" w:space="0" w:color="5B9BD5"/>
              <w:right w:val="single" w:sz="4" w:space="0" w:color="5B9BD5"/>
            </w:tcBorders>
            <w:shd w:val="clear" w:color="auto" w:fill="FCD192"/>
          </w:tcPr>
          <w:p w14:paraId="2E7BE978" w14:textId="1966CDC9" w:rsidR="00BA2572" w:rsidRPr="00696675" w:rsidRDefault="00BA2572">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96675">
              <w:rPr>
                <w:color w:val="000000" w:themeColor="text1"/>
              </w:rPr>
              <w:t>Expectations</w:t>
            </w:r>
          </w:p>
        </w:tc>
      </w:tr>
      <w:tr w:rsidR="00BA2572" w14:paraId="2BBEE914" w14:textId="77777777" w:rsidTr="00CD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5B9BD5"/>
            </w:tcBorders>
          </w:tcPr>
          <w:p w14:paraId="03D74982" w14:textId="1EBB3428" w:rsidR="00BA2572" w:rsidRPr="00CA6F53" w:rsidRDefault="00644FEB">
            <w:pPr>
              <w:spacing w:line="276" w:lineRule="auto"/>
              <w:rPr>
                <w:b w:val="0"/>
                <w:bCs w:val="0"/>
              </w:rPr>
            </w:pPr>
            <w:r w:rsidRPr="00CA6F53">
              <w:rPr>
                <w:b w:val="0"/>
                <w:bCs w:val="0"/>
              </w:rPr>
              <w:t>Reset investment</w:t>
            </w:r>
            <w:r w:rsidR="008C2F41" w:rsidRPr="00CA6F53">
              <w:rPr>
                <w:b w:val="0"/>
                <w:bCs w:val="0"/>
              </w:rPr>
              <w:t xml:space="preserve"> to support a more responsive system</w:t>
            </w:r>
          </w:p>
          <w:p w14:paraId="6498FBBE" w14:textId="2995C72F" w:rsidR="0058697D" w:rsidRDefault="3195DA08" w:rsidP="28F28876">
            <w:pPr>
              <w:spacing w:line="276" w:lineRule="auto"/>
            </w:pPr>
            <w:r>
              <w:t xml:space="preserve">Ministry of Housing and Urban Development </w:t>
            </w:r>
          </w:p>
          <w:p w14:paraId="752BB20D" w14:textId="0923573D" w:rsidR="005017B3" w:rsidRPr="00A236FD" w:rsidRDefault="009A09EC" w:rsidP="00626172">
            <w:pPr>
              <w:spacing w:line="276" w:lineRule="auto"/>
            </w:pPr>
            <w:r>
              <w:rPr>
                <w:iCs/>
              </w:rPr>
              <w:t>Ministry of Social Development (MSD)</w:t>
            </w:r>
            <w:r w:rsidR="00151AB1">
              <w:rPr>
                <w:iCs/>
              </w:rPr>
              <w:t xml:space="preserve"> </w:t>
            </w:r>
          </w:p>
        </w:tc>
        <w:tc>
          <w:tcPr>
            <w:tcW w:w="6237" w:type="dxa"/>
            <w:tcBorders>
              <w:right w:val="single" w:sz="4" w:space="0" w:color="5B9BD5"/>
            </w:tcBorders>
          </w:tcPr>
          <w:p w14:paraId="0BB60A01" w14:textId="52E71C79" w:rsidR="00DF648F" w:rsidRDefault="00DF648F"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t xml:space="preserve">Establish a dedicated </w:t>
            </w:r>
            <w:r w:rsidR="001118CC">
              <w:t>f</w:t>
            </w:r>
            <w:r>
              <w:t xml:space="preserve">lexible </w:t>
            </w:r>
            <w:r w:rsidR="001118CC">
              <w:t>f</w:t>
            </w:r>
            <w:r>
              <w:t>und that, over time, will rationalise and consolidate housing support funds and programmes</w:t>
            </w:r>
          </w:p>
          <w:p w14:paraId="61AA8009" w14:textId="51800300" w:rsidR="00DF648F" w:rsidRDefault="42800130"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t xml:space="preserve">Establish a new housing investment system in the Ministry to administer and direct flexible funding and solutions  </w:t>
            </w:r>
          </w:p>
          <w:p w14:paraId="64FEB188" w14:textId="25955A1D" w:rsidR="00DF648F" w:rsidRDefault="00510B97"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t>E</w:t>
            </w:r>
            <w:r w:rsidR="00DF648F">
              <w:t>nable more flexible solutions, including support for affordable social rentals</w:t>
            </w:r>
          </w:p>
          <w:p w14:paraId="19EDAD90" w14:textId="00AB9AD6" w:rsidR="00DF648F" w:rsidRPr="00600D66" w:rsidRDefault="009D1E14"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lastRenderedPageBreak/>
              <w:t>A</w:t>
            </w:r>
            <w:r w:rsidR="42800130" w:rsidRPr="00600D66">
              <w:t xml:space="preserve">ddress wider issues with the social housing system, including </w:t>
            </w:r>
            <w:r w:rsidR="17AF00FB" w:rsidRPr="00600D66">
              <w:t xml:space="preserve">the </w:t>
            </w:r>
            <w:r w:rsidR="62F4D622" w:rsidRPr="00600D66">
              <w:t>Income-Related Rent Subsidy</w:t>
            </w:r>
            <w:r w:rsidR="42800130" w:rsidRPr="00600D66">
              <w:t xml:space="preserve"> and the Accommodation Supplement</w:t>
            </w:r>
            <w:r w:rsidR="62F4D622" w:rsidRPr="00600D66">
              <w:t>,</w:t>
            </w:r>
            <w:r w:rsidR="42800130" w:rsidRPr="00600D66">
              <w:t xml:space="preserve"> and a longer-term view on the role of affordable rentals</w:t>
            </w:r>
          </w:p>
          <w:p w14:paraId="2DA19ADD" w14:textId="592BCEF9" w:rsidR="00BA2572" w:rsidRPr="005D1EEE" w:rsidRDefault="00E614A9"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t>Reset programmes and services to s</w:t>
            </w:r>
            <w:r w:rsidR="42800130">
              <w:t>upport people experiencing or at risk of homelessness to access and maintain secure and stable housing</w:t>
            </w:r>
            <w:r w:rsidR="63F22A16">
              <w:t>,</w:t>
            </w:r>
            <w:r w:rsidR="42800130">
              <w:t xml:space="preserve"> </w:t>
            </w:r>
            <w:r w:rsidR="63F22A16">
              <w:t>to address system challenges and improve effectiveness and value for money.</w:t>
            </w:r>
          </w:p>
        </w:tc>
      </w:tr>
      <w:tr w:rsidR="00307C07" w14:paraId="232289C7" w14:textId="77777777" w:rsidTr="00CD1345">
        <w:trPr>
          <w:trHeight w:val="138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left w:val="single" w:sz="4" w:space="0" w:color="5B9BD5"/>
              <w:bottom w:val="single" w:sz="4" w:space="0" w:color="5B9BD5" w:themeColor="accent1"/>
            </w:tcBorders>
          </w:tcPr>
          <w:p w14:paraId="3C3F8521" w14:textId="52844F50" w:rsidR="00882CF3" w:rsidRPr="00CA6F53" w:rsidRDefault="00882CF3" w:rsidP="00644FEB">
            <w:pPr>
              <w:spacing w:line="276" w:lineRule="auto"/>
              <w:rPr>
                <w:b w:val="0"/>
                <w:bCs w:val="0"/>
              </w:rPr>
            </w:pPr>
            <w:r w:rsidRPr="00CA6F53">
              <w:rPr>
                <w:b w:val="0"/>
                <w:bCs w:val="0"/>
              </w:rPr>
              <w:lastRenderedPageBreak/>
              <w:t>Work with housing providers to deliver more cost-effective social housing and housing services that are responsive to need</w:t>
            </w:r>
          </w:p>
          <w:p w14:paraId="0E2D5DB5" w14:textId="77777777" w:rsidR="00882CF3" w:rsidRDefault="00882CF3" w:rsidP="0080018D">
            <w:pPr>
              <w:spacing w:line="276" w:lineRule="auto"/>
            </w:pPr>
            <w:r>
              <w:rPr>
                <w:iCs/>
              </w:rPr>
              <w:t xml:space="preserve">Ministry of Housing and Urban Development </w:t>
            </w:r>
          </w:p>
          <w:p w14:paraId="39BF50E0" w14:textId="1000A66C" w:rsidR="00882CF3" w:rsidRDefault="00882CF3" w:rsidP="00510B97">
            <w:pPr>
              <w:spacing w:line="276" w:lineRule="auto"/>
            </w:pPr>
            <w:r>
              <w:t>Kāinga Ora</w:t>
            </w:r>
          </w:p>
        </w:tc>
        <w:tc>
          <w:tcPr>
            <w:tcW w:w="6237" w:type="dxa"/>
            <w:tcBorders>
              <w:top w:val="single" w:sz="4" w:space="0" w:color="5B9BD5"/>
              <w:bottom w:val="single" w:sz="4" w:space="0" w:color="5B9BD5" w:themeColor="accent1"/>
              <w:right w:val="single" w:sz="4" w:space="0" w:color="5B9BD5"/>
            </w:tcBorders>
          </w:tcPr>
          <w:p w14:paraId="107FCE0A" w14:textId="1CB51100" w:rsidR="00882CF3" w:rsidRDefault="00882CF3"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pPr>
            <w:r>
              <w:t xml:space="preserve">Improve Kāinga Ora’s performance, financial sustainability and value for money </w:t>
            </w:r>
          </w:p>
          <w:p w14:paraId="7C165765" w14:textId="77777777" w:rsidR="00882CF3" w:rsidRDefault="00882CF3"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pPr>
            <w:r>
              <w:t xml:space="preserve">Support CHPs to increase social housing supply through sustainable funding options </w:t>
            </w:r>
          </w:p>
          <w:p w14:paraId="7B8E74C4" w14:textId="4EA37828" w:rsidR="00882CF3" w:rsidRDefault="00882CF3"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pPr>
            <w:r>
              <w:t>Work with a variety of providers including CHPs, Kāinga Ora, Māori providers and the private sector.</w:t>
            </w:r>
          </w:p>
        </w:tc>
      </w:tr>
      <w:tr w:rsidR="00307C07" w14:paraId="7345A193" w14:textId="77777777" w:rsidTr="00CD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left w:val="single" w:sz="4" w:space="0" w:color="5B9BD5"/>
              <w:bottom w:val="single" w:sz="4" w:space="0" w:color="5B9BD5" w:themeColor="accent1"/>
            </w:tcBorders>
          </w:tcPr>
          <w:p w14:paraId="01F2D281" w14:textId="77777777" w:rsidR="00122D91" w:rsidRDefault="5474B931" w:rsidP="28F28876">
            <w:pPr>
              <w:spacing w:line="276" w:lineRule="auto"/>
              <w:rPr>
                <w:b w:val="0"/>
                <w:bCs w:val="0"/>
              </w:rPr>
            </w:pPr>
            <w:r>
              <w:rPr>
                <w:b w:val="0"/>
                <w:bCs w:val="0"/>
              </w:rPr>
              <w:t>End the large-scale and long-term use of emergency housing</w:t>
            </w:r>
          </w:p>
          <w:p w14:paraId="0AC4B420" w14:textId="77777777" w:rsidR="003B7D36" w:rsidRDefault="00122D91">
            <w:pPr>
              <w:spacing w:line="276" w:lineRule="auto"/>
              <w:rPr>
                <w:b w:val="0"/>
                <w:bCs w:val="0"/>
                <w:iCs/>
              </w:rPr>
            </w:pPr>
            <w:r>
              <w:rPr>
                <w:iCs/>
              </w:rPr>
              <w:t xml:space="preserve">Ministry of Housing and Urban Development </w:t>
            </w:r>
          </w:p>
          <w:p w14:paraId="31898630" w14:textId="603C7797" w:rsidR="00122D91" w:rsidRPr="004913F0" w:rsidRDefault="003B7D36">
            <w:pPr>
              <w:spacing w:line="276" w:lineRule="auto"/>
              <w:rPr>
                <w:iCs/>
              </w:rPr>
            </w:pPr>
            <w:r>
              <w:rPr>
                <w:iCs/>
              </w:rPr>
              <w:t>MSD</w:t>
            </w:r>
          </w:p>
        </w:tc>
        <w:tc>
          <w:tcPr>
            <w:tcW w:w="6237" w:type="dxa"/>
            <w:tcBorders>
              <w:top w:val="single" w:sz="4" w:space="0" w:color="5B9BD5" w:themeColor="accent1"/>
              <w:bottom w:val="single" w:sz="4" w:space="0" w:color="5B9BD5" w:themeColor="accent1"/>
              <w:right w:val="single" w:sz="4" w:space="0" w:color="5B9BD5"/>
            </w:tcBorders>
          </w:tcPr>
          <w:p w14:paraId="03ED9FF4" w14:textId="4C9D1CDA" w:rsidR="00122D91" w:rsidRDefault="00122D91"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t>Maintain the target reached at the end of 2024 of reducing households in emergency housing by 75</w:t>
            </w:r>
            <w:r w:rsidR="0039093E">
              <w:t xml:space="preserve"> per cent</w:t>
            </w:r>
            <w:r>
              <w:t xml:space="preserve"> by 2030</w:t>
            </w:r>
          </w:p>
          <w:p w14:paraId="5141D980" w14:textId="15BBDF68" w:rsidR="008063B8" w:rsidRDefault="008063B8"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t xml:space="preserve">Ensure emergency housing is used for its intended purpose </w:t>
            </w:r>
            <w:r w:rsidR="00407BFA">
              <w:t>as short-stay accommodation</w:t>
            </w:r>
            <w:r w:rsidR="383612E6">
              <w:t xml:space="preserve"> for those in urgent housing need</w:t>
            </w:r>
            <w:r w:rsidR="6CC0E510">
              <w:t>.</w:t>
            </w:r>
          </w:p>
          <w:p w14:paraId="4C6C438C" w14:textId="3D0E1D14" w:rsidR="00227812" w:rsidRPr="00C01014" w:rsidRDefault="00227812" w:rsidP="00D959DB">
            <w:pPr>
              <w:spacing w:line="276" w:lineRule="auto"/>
              <w:ind w:left="37"/>
              <w:cnfStyle w:val="000000100000" w:firstRow="0" w:lastRow="0" w:firstColumn="0" w:lastColumn="0" w:oddVBand="0" w:evenVBand="0" w:oddHBand="1" w:evenHBand="0" w:firstRowFirstColumn="0" w:firstRowLastColumn="0" w:lastRowFirstColumn="0" w:lastRowLastColumn="0"/>
            </w:pPr>
          </w:p>
          <w:p w14:paraId="4E1E162D" w14:textId="77777777" w:rsidR="00122D91" w:rsidRPr="00991813" w:rsidRDefault="00122D91">
            <w:pPr>
              <w:pStyle w:val="ListParagraph"/>
              <w:spacing w:line="276" w:lineRule="auto"/>
              <w:ind w:left="321"/>
              <w:cnfStyle w:val="000000100000" w:firstRow="0" w:lastRow="0" w:firstColumn="0" w:lastColumn="0" w:oddVBand="0" w:evenVBand="0" w:oddHBand="1" w:evenHBand="0" w:firstRowFirstColumn="0" w:firstRowLastColumn="0" w:lastRowFirstColumn="0" w:lastRowLastColumn="0"/>
            </w:pPr>
          </w:p>
        </w:tc>
      </w:tr>
    </w:tbl>
    <w:p w14:paraId="77DC496A" w14:textId="6D96FD08" w:rsidR="00C97BCC" w:rsidRDefault="00A435A5" w:rsidP="00C97BCC">
      <w:pPr>
        <w:rPr>
          <w:b/>
          <w:bCs/>
          <w:sz w:val="28"/>
          <w:szCs w:val="28"/>
        </w:rPr>
      </w:pPr>
      <w:r>
        <w:rPr>
          <w:noProof/>
        </w:rPr>
        <mc:AlternateContent>
          <mc:Choice Requires="wps">
            <w:drawing>
              <wp:anchor distT="0" distB="0" distL="114300" distR="114300" simplePos="0" relativeHeight="251658245" behindDoc="0" locked="0" layoutInCell="1" allowOverlap="1" wp14:anchorId="26E594F0" wp14:editId="32475695">
                <wp:simplePos x="0" y="0"/>
                <wp:positionH relativeFrom="margin">
                  <wp:posOffset>-19050</wp:posOffset>
                </wp:positionH>
                <wp:positionV relativeFrom="paragraph">
                  <wp:posOffset>320040</wp:posOffset>
                </wp:positionV>
                <wp:extent cx="5943600" cy="2000250"/>
                <wp:effectExtent l="0" t="0" r="0" b="0"/>
                <wp:wrapNone/>
                <wp:docPr id="1005094170" name="Text Box 1"/>
                <wp:cNvGraphicFramePr/>
                <a:graphic xmlns:a="http://schemas.openxmlformats.org/drawingml/2006/main">
                  <a:graphicData uri="http://schemas.microsoft.com/office/word/2010/wordprocessingShape">
                    <wps:wsp>
                      <wps:cNvSpPr txBox="1"/>
                      <wps:spPr>
                        <a:xfrm>
                          <a:off x="0" y="0"/>
                          <a:ext cx="5943600" cy="2000250"/>
                        </a:xfrm>
                        <a:prstGeom prst="rect">
                          <a:avLst/>
                        </a:prstGeom>
                        <a:solidFill>
                          <a:schemeClr val="accent3">
                            <a:lumMod val="20000"/>
                            <a:lumOff val="80000"/>
                          </a:schemeClr>
                        </a:solidFill>
                        <a:ln w="6350">
                          <a:noFill/>
                        </a:ln>
                      </wps:spPr>
                      <wps:txbx>
                        <w:txbxContent>
                          <w:p w14:paraId="602B868A" w14:textId="39F73524" w:rsidR="00F1792C" w:rsidRPr="00EC78A0" w:rsidRDefault="00F1792C" w:rsidP="00F1792C">
                            <w:pPr>
                              <w:rPr>
                                <w:rFonts w:cstheme="minorHAnsi"/>
                              </w:rPr>
                            </w:pPr>
                            <w:r w:rsidRPr="003F4927">
                              <w:rPr>
                                <w:rFonts w:cstheme="minorHAnsi"/>
                                <w:color w:val="000000"/>
                              </w:rPr>
                              <w:t xml:space="preserve">Social housing and public housing are terms used interchangeably in New Zealand to describe rental accommodation for people who can't afford to live in a private rental, where the government pays an income-related rent subsidy. These homes may be provided by Kāinga Ora </w:t>
                            </w:r>
                            <w:r w:rsidR="003F4927">
                              <w:rPr>
                                <w:rFonts w:cstheme="minorHAnsi"/>
                                <w:color w:val="000000"/>
                              </w:rPr>
                              <w:t>–</w:t>
                            </w:r>
                            <w:r w:rsidRPr="003F4927">
                              <w:rPr>
                                <w:rFonts w:cstheme="minorHAnsi"/>
                                <w:color w:val="000000"/>
                              </w:rPr>
                              <w:t xml:space="preserve"> Homes and Communities or by a </w:t>
                            </w:r>
                            <w:r w:rsidR="0017346F">
                              <w:rPr>
                                <w:rFonts w:cstheme="minorHAnsi"/>
                                <w:color w:val="000000"/>
                              </w:rPr>
                              <w:t>community housing provider</w:t>
                            </w:r>
                            <w:r w:rsidRPr="001D74EF">
                              <w:rPr>
                                <w:rFonts w:cstheme="minorHAnsi"/>
                                <w:color w:val="000000"/>
                              </w:rPr>
                              <w:t>.​</w:t>
                            </w:r>
                          </w:p>
                          <w:p w14:paraId="00D548C8" w14:textId="618DEAB1" w:rsidR="00F1792C" w:rsidRPr="000C0685" w:rsidRDefault="00F1792C" w:rsidP="00F1792C">
                            <w:r>
                              <w:t xml:space="preserve">The </w:t>
                            </w:r>
                            <w:r w:rsidR="00BA4384">
                              <w:t>r</w:t>
                            </w:r>
                            <w:r w:rsidR="00EC0826">
                              <w:t>esetting investment</w:t>
                            </w:r>
                            <w:r>
                              <w:t xml:space="preserve"> priority also encompasses other forms of government-assisted housing and housing support for people in need, such as emergency housing, and the </w:t>
                            </w:r>
                            <w:r w:rsidR="003F4927">
                              <w:t>a</w:t>
                            </w:r>
                            <w:r>
                              <w:t xml:space="preserve">ccommodation </w:t>
                            </w:r>
                            <w:r w:rsidR="003F4927">
                              <w:t>s</w:t>
                            </w:r>
                            <w:r>
                              <w:t>upplement that subsidises the incomes of people in market housing.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594F0" id="_x0000_s1032" type="#_x0000_t202" style="position:absolute;margin-left:-1.5pt;margin-top:25.2pt;width:468pt;height:157.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" fillcolor="#ededed [662]" stroked="f" strokeweight=".5pt">
                <v:textbox>
                  <w:txbxContent>
                    <w:p w14:paraId="602B868A" w14:textId="39F73524" w:rsidR="00F1792C" w:rsidRPr="00EC78A0" w:rsidRDefault="00F1792C" w:rsidP="00F1792C">
                      <w:pPr>
                        <w:rPr>
                          <w:rFonts w:cstheme="minorHAnsi"/>
                        </w:rPr>
                      </w:pPr>
                      <w:r w:rsidRPr="003F4927">
                        <w:rPr>
                          <w:rFonts w:cstheme="minorHAnsi"/>
                          <w:color w:val="000000"/>
                        </w:rPr>
                        <w:t xml:space="preserve">Social housing and public housing are terms used interchangeably in New Zealand to describe rental accommodation for people who can't afford to live in a private rental, where the government pays an income-related rent subsidy. These homes may be provided by </w:t>
                      </w:r>
                      <w:proofErr w:type="spellStart"/>
                      <w:r w:rsidRPr="003F4927">
                        <w:rPr>
                          <w:rFonts w:cstheme="minorHAnsi"/>
                          <w:color w:val="000000"/>
                        </w:rPr>
                        <w:t>Kāinga</w:t>
                      </w:r>
                      <w:proofErr w:type="spellEnd"/>
                      <w:r w:rsidRPr="003F4927">
                        <w:rPr>
                          <w:rFonts w:cstheme="minorHAnsi"/>
                          <w:color w:val="000000"/>
                        </w:rPr>
                        <w:t xml:space="preserve"> Ora </w:t>
                      </w:r>
                      <w:r w:rsidR="003F4927">
                        <w:rPr>
                          <w:rFonts w:cstheme="minorHAnsi"/>
                          <w:color w:val="000000"/>
                        </w:rPr>
                        <w:t>–</w:t>
                      </w:r>
                      <w:r w:rsidRPr="003F4927">
                        <w:rPr>
                          <w:rFonts w:cstheme="minorHAnsi"/>
                          <w:color w:val="000000"/>
                        </w:rPr>
                        <w:t xml:space="preserve"> Homes and Communities or by a </w:t>
                      </w:r>
                      <w:r w:rsidR="0017346F">
                        <w:rPr>
                          <w:rFonts w:cstheme="minorHAnsi"/>
                          <w:color w:val="000000"/>
                        </w:rPr>
                        <w:t>community housing provider</w:t>
                      </w:r>
                      <w:r w:rsidRPr="001D74EF">
                        <w:rPr>
                          <w:rFonts w:cstheme="minorHAnsi"/>
                          <w:color w:val="000000"/>
                        </w:rPr>
                        <w:t>.​</w:t>
                      </w:r>
                    </w:p>
                    <w:p w14:paraId="00D548C8" w14:textId="618DEAB1" w:rsidR="00F1792C" w:rsidRPr="000C0685" w:rsidRDefault="00F1792C" w:rsidP="00F1792C">
                      <w:r>
                        <w:t xml:space="preserve">The </w:t>
                      </w:r>
                      <w:r w:rsidR="00BA4384">
                        <w:t>r</w:t>
                      </w:r>
                      <w:r w:rsidR="00EC0826">
                        <w:t>esetting investment</w:t>
                      </w:r>
                      <w:r>
                        <w:t xml:space="preserve"> priority also encompasses other forms of government-assisted housing and housing support for people in need, such as emergency housing, and the </w:t>
                      </w:r>
                      <w:r w:rsidR="003F4927">
                        <w:t>a</w:t>
                      </w:r>
                      <w:r>
                        <w:t xml:space="preserve">ccommodation </w:t>
                      </w:r>
                      <w:r w:rsidR="003F4927">
                        <w:t>s</w:t>
                      </w:r>
                      <w:r>
                        <w:t>upplement that subsidises the incomes of people in market housing.</w:t>
                      </w:r>
                    </w:p>
                  </w:txbxContent>
                </v:textbox>
                <w10:wrap anchorx="margin"/>
              </v:shape>
            </w:pict>
          </mc:Fallback>
        </mc:AlternateContent>
      </w:r>
    </w:p>
    <w:p w14:paraId="6BB4B70B" w14:textId="36C98F9B" w:rsidR="00972646" w:rsidRDefault="00972646">
      <w:pPr>
        <w:rPr>
          <w:rFonts w:eastAsiaTheme="majorEastAsia" w:cstheme="majorBidi"/>
          <w:b/>
          <w:color w:val="000000" w:themeColor="text1"/>
          <w:sz w:val="36"/>
          <w:szCs w:val="26"/>
        </w:rPr>
      </w:pPr>
      <w:r>
        <w:br w:type="page"/>
      </w:r>
    </w:p>
    <w:p w14:paraId="5D454CA6" w14:textId="6A8782E0" w:rsidR="00981BFF" w:rsidRDefault="00981BFF" w:rsidP="00287414">
      <w:pPr>
        <w:pStyle w:val="heading-15"/>
      </w:pPr>
      <w:bookmarkStart w:id="9" w:name="_Toc203745959"/>
      <w:r w:rsidRPr="00E50A11">
        <w:lastRenderedPageBreak/>
        <w:t xml:space="preserve">Improving efficiency and </w:t>
      </w:r>
      <w:r w:rsidR="00D539C6" w:rsidRPr="00E50A11">
        <w:t xml:space="preserve">competition </w:t>
      </w:r>
      <w:r w:rsidRPr="00E50A11">
        <w:t>in building and construction</w:t>
      </w:r>
      <w:bookmarkEnd w:id="9"/>
    </w:p>
    <w:p w14:paraId="57738B4B" w14:textId="77777777" w:rsidR="00D40908" w:rsidRDefault="00D40908" w:rsidP="00287414">
      <w:pPr>
        <w:pStyle w:val="heading-2"/>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8A554E" w:rsidRPr="00DE5B1E" w14:paraId="45531664" w14:textId="77777777" w:rsidTr="00CD1345">
        <w:trPr>
          <w:cnfStyle w:val="100000000000" w:firstRow="1" w:lastRow="0" w:firstColumn="0" w:lastColumn="0" w:oddVBand="0" w:evenVBand="0" w:oddHBand="0" w:evenHBand="0" w:firstRowFirstColumn="0" w:firstRowLastColumn="0" w:lastRowFirstColumn="0" w:lastRowLastColumn="0"/>
        </w:trPr>
        <w:tc>
          <w:tcPr>
            <w:tcW w:w="9356" w:type="dxa"/>
            <w:gridSpan w:val="2"/>
            <w:shd w:val="clear" w:color="auto" w:fill="62B6F3"/>
          </w:tcPr>
          <w:p w14:paraId="07C5AB8E" w14:textId="53308F9F" w:rsidR="00972646" w:rsidRPr="0017346F" w:rsidRDefault="00972646" w:rsidP="00CC289A">
            <w:pPr>
              <w:spacing w:after="60" w:line="276" w:lineRule="auto"/>
              <w:rPr>
                <w:rFonts w:asciiTheme="minorBidi" w:hAnsiTheme="minorBidi"/>
                <w:b/>
                <w:bCs/>
                <w:szCs w:val="24"/>
              </w:rPr>
            </w:pPr>
            <w:r w:rsidRPr="0017346F">
              <w:rPr>
                <w:rFonts w:asciiTheme="minorBidi" w:hAnsiTheme="minorBidi"/>
                <w:b/>
                <w:bCs/>
                <w:color w:val="000000" w:themeColor="text1"/>
                <w:szCs w:val="24"/>
              </w:rPr>
              <w:t>Links to GPS-HUD outcomes</w:t>
            </w:r>
          </w:p>
        </w:tc>
      </w:tr>
      <w:tr w:rsidR="001B6C1A" w:rsidRPr="00DE5B1E" w14:paraId="36BDE3FA" w14:textId="77777777" w:rsidTr="00CD1345">
        <w:tc>
          <w:tcPr>
            <w:tcW w:w="4678" w:type="dxa"/>
            <w:shd w:val="clear" w:color="auto" w:fill="62B6F3"/>
          </w:tcPr>
          <w:p w14:paraId="1F8ECFD3" w14:textId="77777777" w:rsidR="00972646" w:rsidRPr="00473F5A" w:rsidRDefault="00972646" w:rsidP="00CC289A">
            <w:pPr>
              <w:spacing w:after="60" w:line="276" w:lineRule="auto"/>
              <w:rPr>
                <w:b/>
                <w:bCs/>
              </w:rPr>
            </w:pPr>
            <w:r w:rsidRPr="00473F5A">
              <w:rPr>
                <w:b/>
                <w:bCs/>
              </w:rPr>
              <w:t xml:space="preserve">Adaptive and responsive system </w:t>
            </w:r>
          </w:p>
        </w:tc>
        <w:tc>
          <w:tcPr>
            <w:tcW w:w="4678" w:type="dxa"/>
            <w:shd w:val="clear" w:color="auto" w:fill="62B6F3"/>
          </w:tcPr>
          <w:p w14:paraId="44C78ECB" w14:textId="77777777" w:rsidR="00972646" w:rsidRPr="00473F5A" w:rsidRDefault="00972646" w:rsidP="00CC289A">
            <w:pPr>
              <w:spacing w:after="60" w:line="276" w:lineRule="auto"/>
              <w:rPr>
                <w:b/>
                <w:bCs/>
              </w:rPr>
            </w:pPr>
            <w:r>
              <w:rPr>
                <w:b/>
                <w:bCs/>
              </w:rPr>
              <w:t>Stable, affordable, healthy homes</w:t>
            </w:r>
          </w:p>
        </w:tc>
      </w:tr>
      <w:tr w:rsidR="008A554E" w:rsidRPr="00DE5B1E" w14:paraId="3174CC3E" w14:textId="77777777" w:rsidTr="00CD1345">
        <w:trPr>
          <w:trHeight w:val="1423"/>
        </w:trPr>
        <w:tc>
          <w:tcPr>
            <w:tcW w:w="9356" w:type="dxa"/>
            <w:gridSpan w:val="2"/>
            <w:shd w:val="clear" w:color="auto" w:fill="F2F2F2" w:themeFill="background1" w:themeFillShade="F2"/>
          </w:tcPr>
          <w:p w14:paraId="2DDFCCAE" w14:textId="77777777" w:rsidR="00972646" w:rsidRDefault="00972646" w:rsidP="00CC289A">
            <w:pPr>
              <w:spacing w:after="60" w:line="276" w:lineRule="auto"/>
            </w:pPr>
            <w:r>
              <w:t>Removing regulatory barriers to efficient construction will</w:t>
            </w:r>
            <w:r w:rsidRPr="002113C3">
              <w:t xml:space="preserve"> </w:t>
            </w:r>
            <w:r>
              <w:t>enable the system to respond</w:t>
            </w:r>
            <w:r w:rsidRPr="002113C3">
              <w:t xml:space="preserve"> </w:t>
            </w:r>
            <w:r>
              <w:t>quickly to housing demand.</w:t>
            </w:r>
          </w:p>
          <w:p w14:paraId="7DBC0766" w14:textId="77777777" w:rsidR="00972646" w:rsidRPr="00AA0C82" w:rsidRDefault="00972646" w:rsidP="00CC289A">
            <w:pPr>
              <w:spacing w:after="60" w:line="276" w:lineRule="auto"/>
            </w:pPr>
            <w:r>
              <w:t>Making it easier and less expensive to build benefits housing affordability and affordable housing supply.</w:t>
            </w:r>
          </w:p>
        </w:tc>
      </w:tr>
    </w:tbl>
    <w:p w14:paraId="2AB54931" w14:textId="77777777" w:rsidR="00972646" w:rsidRDefault="00972646" w:rsidP="00287414">
      <w:pPr>
        <w:pStyle w:val="heading-2"/>
      </w:pPr>
    </w:p>
    <w:p w14:paraId="106AD634" w14:textId="099BF349" w:rsidR="00E53BD6" w:rsidRPr="00CD1C16" w:rsidRDefault="00D40908" w:rsidP="00287414">
      <w:pPr>
        <w:pStyle w:val="heading-2"/>
      </w:pPr>
      <w:r>
        <w:t>What we are doing and why</w:t>
      </w:r>
    </w:p>
    <w:p w14:paraId="5F01F3EF" w14:textId="0DE0DEDB" w:rsidR="00925BA1" w:rsidRPr="0004269E" w:rsidRDefault="00FF0D2A" w:rsidP="00811531">
      <w:pPr>
        <w:spacing w:line="276" w:lineRule="auto"/>
      </w:pPr>
      <w:r w:rsidRPr="00956FAB">
        <w:rPr>
          <w:spacing w:val="-2"/>
        </w:rPr>
        <w:t>New Zealand needs a better</w:t>
      </w:r>
      <w:r w:rsidR="00B701D7">
        <w:rPr>
          <w:spacing w:val="-2"/>
        </w:rPr>
        <w:t xml:space="preserve"> </w:t>
      </w:r>
      <w:r w:rsidRPr="00956FAB">
        <w:rPr>
          <w:spacing w:val="-2"/>
        </w:rPr>
        <w:t>performing construction sector to realise the benefits</w:t>
      </w:r>
      <w:r w:rsidR="001058B8" w:rsidRPr="00956FAB">
        <w:rPr>
          <w:spacing w:val="-2"/>
        </w:rPr>
        <w:t xml:space="preserve"> of Going for Housing Growth. </w:t>
      </w:r>
      <w:r w:rsidR="00925BA1" w:rsidRPr="00956FAB">
        <w:rPr>
          <w:spacing w:val="-2"/>
        </w:rPr>
        <w:t xml:space="preserve">For a variety of reasons, </w:t>
      </w:r>
      <w:r w:rsidR="005A5A4D" w:rsidRPr="00956FAB">
        <w:t xml:space="preserve">building new homes in New Zealand is costly. </w:t>
      </w:r>
      <w:r w:rsidR="001446D9" w:rsidRPr="00956FAB">
        <w:rPr>
          <w:spacing w:val="-2"/>
        </w:rPr>
        <w:t>New Zealand</w:t>
      </w:r>
      <w:r w:rsidR="00656C6E" w:rsidRPr="00956FAB">
        <w:rPr>
          <w:spacing w:val="-2"/>
        </w:rPr>
        <w:t>’s</w:t>
      </w:r>
      <w:r w:rsidR="001446D9" w:rsidRPr="00956FAB">
        <w:rPr>
          <w:spacing w:val="-2"/>
        </w:rPr>
        <w:t xml:space="preserve"> building cost inflation </w:t>
      </w:r>
      <w:r w:rsidR="00AC3630" w:rsidRPr="00956FAB">
        <w:rPr>
          <w:spacing w:val="-2"/>
        </w:rPr>
        <w:t xml:space="preserve">is </w:t>
      </w:r>
      <w:r w:rsidR="00033A3C" w:rsidRPr="00956FAB">
        <w:rPr>
          <w:spacing w:val="-2"/>
        </w:rPr>
        <w:t>high compared to most OECD countries</w:t>
      </w:r>
      <w:r w:rsidR="001446D9" w:rsidRPr="00956FAB">
        <w:rPr>
          <w:spacing w:val="-2"/>
        </w:rPr>
        <w:t xml:space="preserve">. </w:t>
      </w:r>
      <w:r w:rsidR="005A5A4D" w:rsidRPr="00CF20F5">
        <w:t xml:space="preserve">Over the decade to </w:t>
      </w:r>
      <w:r w:rsidR="65908458" w:rsidRPr="00CF20F5">
        <w:t xml:space="preserve">December </w:t>
      </w:r>
      <w:r w:rsidR="005A5A4D" w:rsidRPr="00CF20F5">
        <w:t>2024, the cost of building a new home rose 80</w:t>
      </w:r>
      <w:r w:rsidR="00B701D7">
        <w:t xml:space="preserve"> per cent</w:t>
      </w:r>
      <w:r w:rsidR="005A5A4D" w:rsidRPr="00CF20F5">
        <w:t xml:space="preserve"> while the median household disposable income only rose 55</w:t>
      </w:r>
      <w:r w:rsidR="00B701D7">
        <w:t xml:space="preserve"> per cent</w:t>
      </w:r>
      <w:r w:rsidR="005A5A4D" w:rsidRPr="00CF20F5">
        <w:t>.</w:t>
      </w:r>
      <w:r w:rsidR="005A5A4D" w:rsidRPr="0004269E">
        <w:t xml:space="preserve"> This means that it has become harder for many households to afford to build or buy a new home. </w:t>
      </w:r>
    </w:p>
    <w:p w14:paraId="6A06858D" w14:textId="3C9D79FA" w:rsidR="00497B0B" w:rsidRPr="00956FAB" w:rsidRDefault="00497B0B" w:rsidP="00811531">
      <w:pPr>
        <w:spacing w:line="276" w:lineRule="auto"/>
        <w:rPr>
          <w:spacing w:val="-2"/>
        </w:rPr>
      </w:pPr>
      <w:r w:rsidRPr="0004269E">
        <w:t>In part, higher costs of construction reflect the challenging build environment in New Zealand</w:t>
      </w:r>
      <w:r w:rsidR="00AC6752">
        <w:t>, including</w:t>
      </w:r>
      <w:r w:rsidRPr="0004269E">
        <w:t xml:space="preserve"> </w:t>
      </w:r>
      <w:r w:rsidR="00076ABA" w:rsidRPr="0004269E">
        <w:t>weather conditions</w:t>
      </w:r>
      <w:r w:rsidRPr="0004269E">
        <w:t>, seismic activity and challenging topography</w:t>
      </w:r>
      <w:r w:rsidR="00AC6752">
        <w:t>,</w:t>
      </w:r>
      <w:r w:rsidR="00CB4309">
        <w:t xml:space="preserve"> </w:t>
      </w:r>
      <w:r w:rsidR="000B3464">
        <w:t>as well as</w:t>
      </w:r>
      <w:r w:rsidRPr="0004269E">
        <w:t xml:space="preserve"> our </w:t>
      </w:r>
      <w:r w:rsidR="00C04852" w:rsidRPr="0004269E">
        <w:t>preference</w:t>
      </w:r>
      <w:r w:rsidRPr="0004269E">
        <w:t xml:space="preserve"> for customised housing</w:t>
      </w:r>
      <w:r w:rsidR="000B3464">
        <w:t>.</w:t>
      </w:r>
      <w:r w:rsidRPr="0004269E">
        <w:t xml:space="preserve"> </w:t>
      </w:r>
      <w:r w:rsidR="000B3464">
        <w:t xml:space="preserve">They also </w:t>
      </w:r>
      <w:r w:rsidR="00580901">
        <w:t>highlight construction sector</w:t>
      </w:r>
      <w:r w:rsidR="000B3464">
        <w:t xml:space="preserve"> inefficiencies</w:t>
      </w:r>
      <w:r w:rsidR="00580901">
        <w:t xml:space="preserve"> </w:t>
      </w:r>
      <w:r w:rsidR="00C21806">
        <w:t>in designing, consenting</w:t>
      </w:r>
      <w:r w:rsidR="00896E02">
        <w:t>,</w:t>
      </w:r>
      <w:r w:rsidR="0099395A">
        <w:t xml:space="preserve"> </w:t>
      </w:r>
      <w:r w:rsidR="004035AC">
        <w:t xml:space="preserve">securing </w:t>
      </w:r>
      <w:r w:rsidR="0020257C">
        <w:t>materials</w:t>
      </w:r>
      <w:r w:rsidR="000B3464">
        <w:t xml:space="preserve"> and finance</w:t>
      </w:r>
      <w:r w:rsidR="004035AC">
        <w:t>,</w:t>
      </w:r>
      <w:r w:rsidR="000B3464">
        <w:t xml:space="preserve"> </w:t>
      </w:r>
      <w:r w:rsidR="00D26A0A">
        <w:t>and coordinating</w:t>
      </w:r>
      <w:r w:rsidR="004035AC">
        <w:t xml:space="preserve"> labour </w:t>
      </w:r>
      <w:r w:rsidR="00D26A0A">
        <w:t>t</w:t>
      </w:r>
      <w:r w:rsidR="00161EA8">
        <w:t xml:space="preserve">o </w:t>
      </w:r>
      <w:r w:rsidR="00AA4B71">
        <w:t xml:space="preserve">deliver a </w:t>
      </w:r>
      <w:r w:rsidR="00D26A0A">
        <w:t>high-</w:t>
      </w:r>
      <w:r w:rsidR="00AA4B71">
        <w:t>quality build</w:t>
      </w:r>
      <w:r w:rsidR="000B1B65">
        <w:t>.</w:t>
      </w:r>
      <w:r w:rsidR="00762C7F" w:rsidRPr="00762C7F">
        <w:t xml:space="preserve"> </w:t>
      </w:r>
      <w:r w:rsidR="00872A0A" w:rsidRPr="00CF20F5">
        <w:t xml:space="preserve">A 2022 report by </w:t>
      </w:r>
      <w:r w:rsidRPr="00CF20F5">
        <w:t>Te Waihanga</w:t>
      </w:r>
      <w:r w:rsidR="00C232B0" w:rsidRPr="00CF20F5">
        <w:t xml:space="preserve"> – Infrastruc</w:t>
      </w:r>
      <w:r w:rsidR="005E06C4" w:rsidRPr="00CF20F5">
        <w:t>ture Commission</w:t>
      </w:r>
      <w:r w:rsidRPr="00CF20F5">
        <w:t xml:space="preserve"> found that our biggest problem is that we struggle to scale up for growth – we purchase extra construction output at the cost of high construction inflation</w:t>
      </w:r>
      <w:r w:rsidR="00141C32" w:rsidRPr="00CF20F5">
        <w:t>.</w:t>
      </w:r>
      <w:r w:rsidR="00141C32" w:rsidRPr="00956FAB">
        <w:t xml:space="preserve"> </w:t>
      </w:r>
      <w:r w:rsidR="00872A0A" w:rsidRPr="00956FAB">
        <w:t>T</w:t>
      </w:r>
      <w:r w:rsidRPr="00956FAB">
        <w:t xml:space="preserve">hese struggles reflect long-term issues around the capacity and capability of our </w:t>
      </w:r>
      <w:r w:rsidR="00E95DFA" w:rsidRPr="00956FAB">
        <w:t xml:space="preserve">construction </w:t>
      </w:r>
      <w:r w:rsidRPr="00956FAB">
        <w:t>workforce, material supply chains and volatility of investment.</w:t>
      </w:r>
    </w:p>
    <w:p w14:paraId="686EA759" w14:textId="3DA192D1" w:rsidR="00E53BD6" w:rsidRDefault="00E53BD6" w:rsidP="00811531">
      <w:pPr>
        <w:spacing w:line="276" w:lineRule="auto"/>
        <w:rPr>
          <w:rFonts w:eastAsia="Times New Roman" w:cstheme="minorHAnsi"/>
          <w:szCs w:val="24"/>
        </w:rPr>
      </w:pPr>
      <w:r>
        <w:t>Inefficiencies in the building consent system, risk aversion on the part of builders</w:t>
      </w:r>
      <w:r w:rsidR="00F523E2">
        <w:t>,</w:t>
      </w:r>
      <w:r>
        <w:t xml:space="preserve"> councils</w:t>
      </w:r>
      <w:r w:rsidR="00F523E2">
        <w:t xml:space="preserve"> and lenders</w:t>
      </w:r>
      <w:r>
        <w:t xml:space="preserve">, </w:t>
      </w:r>
      <w:r w:rsidR="0022097C">
        <w:t xml:space="preserve">development finance costs </w:t>
      </w:r>
      <w:r>
        <w:t xml:space="preserve">and inconsistent approaches between different </w:t>
      </w:r>
      <w:r w:rsidR="00F523E2">
        <w:t>councils</w:t>
      </w:r>
      <w:r>
        <w:t xml:space="preserve"> create uncertainty and delays</w:t>
      </w:r>
      <w:r w:rsidR="00A27D83">
        <w:t xml:space="preserve"> </w:t>
      </w:r>
      <w:r w:rsidR="0022097C">
        <w:t xml:space="preserve">and </w:t>
      </w:r>
      <w:r w:rsidR="00B84F28">
        <w:t>erode development profit margins</w:t>
      </w:r>
      <w:r>
        <w:t xml:space="preserve">. This </w:t>
      </w:r>
      <w:r>
        <w:rPr>
          <w:rFonts w:eastAsia="Times New Roman" w:cstheme="minorHAnsi"/>
          <w:szCs w:val="24"/>
        </w:rPr>
        <w:t>creates</w:t>
      </w:r>
      <w:r w:rsidRPr="002951F9">
        <w:rPr>
          <w:rFonts w:eastAsia="Times New Roman" w:cstheme="minorHAnsi"/>
          <w:szCs w:val="24"/>
        </w:rPr>
        <w:t xml:space="preserve"> challenges to increasing housing supply.</w:t>
      </w:r>
    </w:p>
    <w:p w14:paraId="7816E343" w14:textId="2E1217D9" w:rsidR="00E53BD6" w:rsidRDefault="005533AB" w:rsidP="00811531">
      <w:pPr>
        <w:spacing w:line="276" w:lineRule="auto"/>
      </w:pPr>
      <w:r>
        <w:t>Building f</w:t>
      </w:r>
      <w:r w:rsidR="00E53BD6" w:rsidRPr="00476E27">
        <w:t xml:space="preserve">irms impacted by periodic downturns can lack confidence or ability to invest in new housing development, or to develop scale, skills and innovation. </w:t>
      </w:r>
    </w:p>
    <w:p w14:paraId="44478A06" w14:textId="5B1626EA" w:rsidR="00685788" w:rsidRDefault="00685788" w:rsidP="00811531">
      <w:pPr>
        <w:spacing w:line="276" w:lineRule="auto"/>
        <w:rPr>
          <w:sz w:val="20"/>
          <w:szCs w:val="20"/>
        </w:rPr>
      </w:pPr>
      <w:r>
        <w:t xml:space="preserve">Building and construction reforms </w:t>
      </w:r>
      <w:r w:rsidR="00D35857">
        <w:t xml:space="preserve">currently underway </w:t>
      </w:r>
      <w:r>
        <w:t>are intended to increase housing supply by reducing consenting barriers</w:t>
      </w:r>
      <w:r w:rsidR="00CE7D1D">
        <w:t>, increasing competition</w:t>
      </w:r>
      <w:r>
        <w:t xml:space="preserve"> and driving down costs in the building system. </w:t>
      </w:r>
    </w:p>
    <w:p w14:paraId="490D74EA" w14:textId="59266111" w:rsidR="00ED4346" w:rsidRPr="00ED4346" w:rsidRDefault="00ED4346" w:rsidP="000B4021">
      <w:pPr>
        <w:tabs>
          <w:tab w:val="left" w:pos="5940"/>
        </w:tabs>
      </w:pPr>
    </w:p>
    <w:p w14:paraId="45FEBAEC" w14:textId="77777777" w:rsidR="00EA67D9" w:rsidRPr="00CD1C16" w:rsidRDefault="00EA67D9" w:rsidP="008B63FC">
      <w:pPr>
        <w:pStyle w:val="heading-2"/>
        <w:keepNext/>
      </w:pPr>
      <w:r>
        <w:t>Objectives and expectations for</w:t>
      </w:r>
      <w:r w:rsidRPr="00CD1C16">
        <w:t xml:space="preserve"> the next </w:t>
      </w:r>
      <w:r>
        <w:t>three to five</w:t>
      </w:r>
      <w:r w:rsidRPr="00CD1C16">
        <w:t xml:space="preserve"> years</w:t>
      </w:r>
    </w:p>
    <w:tbl>
      <w:tblPr>
        <w:tblStyle w:val="ListTable3-Accent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68"/>
        <w:gridCol w:w="6258"/>
      </w:tblGrid>
      <w:tr w:rsidR="000018FB" w14:paraId="522ACB71" w14:textId="77777777" w:rsidTr="00CD13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5B9BD5"/>
            </w:tcBorders>
            <w:shd w:val="clear" w:color="auto" w:fill="FCD192"/>
          </w:tcPr>
          <w:p w14:paraId="5855D93B" w14:textId="0DB89AAA" w:rsidR="00EA67D9" w:rsidRPr="00696675" w:rsidRDefault="00EA67D9" w:rsidP="006F7EB2">
            <w:pPr>
              <w:keepNext/>
              <w:spacing w:line="276" w:lineRule="auto"/>
              <w:jc w:val="center"/>
              <w:rPr>
                <w:color w:val="000000" w:themeColor="text1"/>
              </w:rPr>
            </w:pPr>
            <w:r w:rsidRPr="00696675">
              <w:rPr>
                <w:color w:val="000000" w:themeColor="text1"/>
              </w:rPr>
              <w:t>Objectives</w:t>
            </w:r>
            <w:r w:rsidR="00BF54DC">
              <w:rPr>
                <w:color w:val="000000" w:themeColor="text1"/>
              </w:rPr>
              <w:t xml:space="preserve"> and </w:t>
            </w:r>
            <w:r w:rsidR="002109A0">
              <w:rPr>
                <w:color w:val="000000" w:themeColor="text1"/>
              </w:rPr>
              <w:t>a</w:t>
            </w:r>
            <w:r w:rsidR="00BF54DC">
              <w:rPr>
                <w:color w:val="000000" w:themeColor="text1"/>
              </w:rPr>
              <w:t>gencies</w:t>
            </w:r>
          </w:p>
        </w:tc>
        <w:tc>
          <w:tcPr>
            <w:tcW w:w="0" w:type="dxa"/>
            <w:tcBorders>
              <w:top w:val="single" w:sz="4" w:space="0" w:color="5B9BD5"/>
            </w:tcBorders>
            <w:shd w:val="clear" w:color="auto" w:fill="FCD192"/>
          </w:tcPr>
          <w:p w14:paraId="707BA30B" w14:textId="77777777" w:rsidR="00EA67D9" w:rsidRPr="00696675" w:rsidRDefault="00EA67D9" w:rsidP="006F7EB2">
            <w:pPr>
              <w:keepNext/>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96675">
              <w:rPr>
                <w:color w:val="000000" w:themeColor="text1"/>
              </w:rPr>
              <w:t>Expectations</w:t>
            </w:r>
          </w:p>
        </w:tc>
      </w:tr>
      <w:tr w:rsidR="00696675" w14:paraId="4339D04D" w14:textId="77777777" w:rsidTr="00CD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5B9BD5"/>
            </w:tcBorders>
          </w:tcPr>
          <w:p w14:paraId="4859FDAD" w14:textId="77777777" w:rsidR="00A87F14" w:rsidRDefault="00F12439" w:rsidP="00811531">
            <w:pPr>
              <w:spacing w:line="276" w:lineRule="auto"/>
              <w:rPr>
                <w:iCs/>
              </w:rPr>
            </w:pPr>
            <w:r>
              <w:rPr>
                <w:b w:val="0"/>
                <w:bCs w:val="0"/>
                <w:iCs/>
              </w:rPr>
              <w:t>Improvements to the building products regime to increase competition</w:t>
            </w:r>
          </w:p>
          <w:p w14:paraId="2EDE9E81" w14:textId="6587CA62" w:rsidR="009D53A4" w:rsidRPr="00B64405" w:rsidRDefault="00F231D1" w:rsidP="00811531">
            <w:pPr>
              <w:spacing w:line="276" w:lineRule="auto"/>
              <w:rPr>
                <w:b w:val="0"/>
                <w:bCs w:val="0"/>
                <w:iCs/>
              </w:rPr>
            </w:pPr>
            <w:r>
              <w:rPr>
                <w:iCs/>
              </w:rPr>
              <w:t>Ministry of Business, Innovation and Employment (MBI</w:t>
            </w:r>
            <w:r w:rsidR="009F4B13">
              <w:rPr>
                <w:iCs/>
              </w:rPr>
              <w:t>E)</w:t>
            </w:r>
          </w:p>
        </w:tc>
        <w:tc>
          <w:tcPr>
            <w:tcW w:w="6520" w:type="dxa"/>
            <w:tcBorders>
              <w:right w:val="single" w:sz="4" w:space="0" w:color="5B9BD5"/>
            </w:tcBorders>
          </w:tcPr>
          <w:p w14:paraId="2D738172" w14:textId="65545A3B" w:rsidR="00A87F14" w:rsidRPr="00266D8B" w:rsidRDefault="000E45B1" w:rsidP="00BA4384">
            <w:pPr>
              <w:spacing w:line="276" w:lineRule="auto"/>
              <w:cnfStyle w:val="000000100000" w:firstRow="0" w:lastRow="0" w:firstColumn="0" w:lastColumn="0" w:oddVBand="0" w:evenVBand="0" w:oddHBand="1" w:evenHBand="0" w:firstRowFirstColumn="0" w:firstRowLastColumn="0" w:lastRowFirstColumn="0" w:lastRowLastColumn="0"/>
            </w:pPr>
            <w:r>
              <w:t>Change</w:t>
            </w:r>
            <w:r w:rsidR="00F15059">
              <w:t>s to the Building Act</w:t>
            </w:r>
            <w:r>
              <w:t xml:space="preserve"> to better recognise </w:t>
            </w:r>
            <w:r w:rsidR="00F15059">
              <w:t xml:space="preserve">high-quality </w:t>
            </w:r>
            <w:r>
              <w:t>building products from overseas jurisdictions and make it easier to substitute products</w:t>
            </w:r>
            <w:r w:rsidR="00BA4384" w:rsidRPr="00BA4384">
              <w:t>.</w:t>
            </w:r>
          </w:p>
        </w:tc>
      </w:tr>
      <w:tr w:rsidR="00696675" w14:paraId="5FE3A85D" w14:textId="77777777" w:rsidTr="00CD1345">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4472C4" w:themeColor="accent5"/>
              <w:left w:val="single" w:sz="4" w:space="0" w:color="5B9BD5"/>
              <w:bottom w:val="single" w:sz="4" w:space="0" w:color="5B9BD5" w:themeColor="accent1"/>
            </w:tcBorders>
          </w:tcPr>
          <w:p w14:paraId="3DF03C50" w14:textId="77777777" w:rsidR="00EA67D9" w:rsidRDefault="00F61F7F" w:rsidP="00811531">
            <w:pPr>
              <w:spacing w:line="276" w:lineRule="auto"/>
              <w:rPr>
                <w:iCs/>
              </w:rPr>
            </w:pPr>
            <w:r>
              <w:rPr>
                <w:b w:val="0"/>
                <w:bCs w:val="0"/>
                <w:iCs/>
              </w:rPr>
              <w:t>Improvements to the building consent system</w:t>
            </w:r>
          </w:p>
          <w:p w14:paraId="4ECB7E00" w14:textId="13BD67D5" w:rsidR="00A429F7" w:rsidRDefault="00A429F7" w:rsidP="00811531">
            <w:pPr>
              <w:spacing w:line="276" w:lineRule="auto"/>
            </w:pPr>
            <w:r>
              <w:rPr>
                <w:iCs/>
              </w:rPr>
              <w:t>MBIE</w:t>
            </w:r>
          </w:p>
        </w:tc>
        <w:tc>
          <w:tcPr>
            <w:tcW w:w="6520" w:type="dxa"/>
            <w:tcBorders>
              <w:top w:val="single" w:sz="4" w:space="0" w:color="4472C4" w:themeColor="accent5"/>
              <w:bottom w:val="single" w:sz="4" w:space="0" w:color="5B9BD5" w:themeColor="accent1"/>
              <w:right w:val="single" w:sz="4" w:space="0" w:color="5B9BD5"/>
            </w:tcBorders>
          </w:tcPr>
          <w:p w14:paraId="28E8DAB1" w14:textId="7F9DDA6D" w:rsidR="001D1B90" w:rsidRPr="005A30E0" w:rsidRDefault="00266D8B"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pPr>
            <w:r w:rsidRPr="00266D8B">
              <w:t>S</w:t>
            </w:r>
            <w:r w:rsidR="001D1B90" w:rsidRPr="00266D8B">
              <w:t xml:space="preserve">treamline consent pathways for </w:t>
            </w:r>
            <w:r w:rsidR="0017346F" w:rsidRPr="00266D8B">
              <w:t>low</w:t>
            </w:r>
            <w:r w:rsidR="0017346F">
              <w:t xml:space="preserve"> risk</w:t>
            </w:r>
            <w:r w:rsidR="001D1B90" w:rsidRPr="00266D8B">
              <w:t xml:space="preserve"> building activity</w:t>
            </w:r>
            <w:r w:rsidR="00BA4384">
              <w:t>,</w:t>
            </w:r>
            <w:r w:rsidR="001D1B90" w:rsidRPr="00266D8B">
              <w:t xml:space="preserve"> including </w:t>
            </w:r>
            <w:r w:rsidR="00C05496">
              <w:t>enabling trusted builders to sign off on their own work</w:t>
            </w:r>
            <w:r w:rsidR="001A6108">
              <w:t>;</w:t>
            </w:r>
            <w:r w:rsidR="00C05496">
              <w:t xml:space="preserve"> restructuring building consent authorities to ensure they are fit for purpose</w:t>
            </w:r>
            <w:r w:rsidR="001A6108">
              <w:t>;</w:t>
            </w:r>
            <w:r w:rsidR="00587B2F">
              <w:t xml:space="preserve"> enabling </w:t>
            </w:r>
            <w:r w:rsidR="00D324F9">
              <w:t xml:space="preserve">granny flats to be built without </w:t>
            </w:r>
            <w:r w:rsidR="00632D96">
              <w:t xml:space="preserve">resource or building </w:t>
            </w:r>
            <w:r w:rsidR="00D324F9">
              <w:t>consent</w:t>
            </w:r>
            <w:r w:rsidR="001A6108">
              <w:t>;</w:t>
            </w:r>
            <w:r w:rsidR="001D1B90" w:rsidRPr="00266D8B">
              <w:t xml:space="preserve"> and </w:t>
            </w:r>
            <w:r w:rsidR="00781A1D">
              <w:t xml:space="preserve">adopting a more balanced approach to liability for </w:t>
            </w:r>
            <w:r w:rsidR="00AF4140">
              <w:t>collective work</w:t>
            </w:r>
          </w:p>
          <w:p w14:paraId="081A7F09" w14:textId="7529C642" w:rsidR="001D1B90" w:rsidRPr="005A30E0" w:rsidRDefault="00266D8B"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pPr>
            <w:r>
              <w:t>I</w:t>
            </w:r>
            <w:r w:rsidR="001D1B90" w:rsidRPr="005A30E0">
              <w:t>mprov</w:t>
            </w:r>
            <w:r w:rsidR="001D1B90">
              <w:t>e</w:t>
            </w:r>
            <w:r w:rsidR="001D1B90" w:rsidRPr="005A30E0">
              <w:t xml:space="preserve"> consistency of building consent authority functions</w:t>
            </w:r>
          </w:p>
          <w:p w14:paraId="71C2F952" w14:textId="556DE581" w:rsidR="00EA67D9" w:rsidRPr="00A4754C" w:rsidRDefault="00266D8B" w:rsidP="00227812">
            <w:pPr>
              <w:pStyle w:val="ListParagraph"/>
              <w:numPr>
                <w:ilvl w:val="0"/>
                <w:numId w:val="1"/>
              </w:numPr>
              <w:spacing w:line="276" w:lineRule="auto"/>
              <w:ind w:left="321" w:hanging="284"/>
              <w:cnfStyle w:val="000000000000" w:firstRow="0" w:lastRow="0" w:firstColumn="0" w:lastColumn="0" w:oddVBand="0" w:evenVBand="0" w:oddHBand="0" w:evenHBand="0" w:firstRowFirstColumn="0" w:firstRowLastColumn="0" w:lastRowFirstColumn="0" w:lastRowLastColumn="0"/>
            </w:pPr>
            <w:r>
              <w:t>M</w:t>
            </w:r>
            <w:r w:rsidR="001D1B90" w:rsidRPr="7F1B5BCF">
              <w:t xml:space="preserve">onitor and report on </w:t>
            </w:r>
            <w:r>
              <w:t>b</w:t>
            </w:r>
            <w:r w:rsidR="001D1B90" w:rsidRPr="7F1B5BCF">
              <w:t xml:space="preserve">uilding </w:t>
            </w:r>
            <w:r>
              <w:t>c</w:t>
            </w:r>
            <w:r w:rsidR="001D1B90" w:rsidRPr="7F1B5BCF">
              <w:t xml:space="preserve">onsent </w:t>
            </w:r>
            <w:r>
              <w:t>a</w:t>
            </w:r>
            <w:r w:rsidR="001D1B90" w:rsidRPr="7F1B5BCF">
              <w:t>uthorities’ compliance with statutory timeframes.</w:t>
            </w:r>
          </w:p>
        </w:tc>
      </w:tr>
    </w:tbl>
    <w:p w14:paraId="33B4CAD8" w14:textId="77777777" w:rsidR="00D13EAE" w:rsidRDefault="00D13EAE" w:rsidP="00811531">
      <w:pPr>
        <w:spacing w:line="276" w:lineRule="auto"/>
        <w:rPr>
          <w:b/>
          <w:bCs/>
        </w:rPr>
      </w:pPr>
    </w:p>
    <w:p w14:paraId="1FE7AAEA" w14:textId="08CE00BA" w:rsidR="00363D4D" w:rsidRDefault="00363D4D" w:rsidP="00363D4D">
      <w:pPr>
        <w:rPr>
          <w:b/>
          <w:bCs/>
          <w:sz w:val="28"/>
          <w:szCs w:val="28"/>
        </w:rPr>
      </w:pPr>
    </w:p>
    <w:p w14:paraId="150E7BC5" w14:textId="2E38179A" w:rsidR="00B774B0" w:rsidRDefault="00B774B0" w:rsidP="00811531">
      <w:pPr>
        <w:spacing w:line="276" w:lineRule="auto"/>
        <w:rPr>
          <w:rFonts w:asciiTheme="majorHAnsi" w:eastAsiaTheme="majorEastAsia" w:hAnsiTheme="majorHAnsi" w:cstheme="majorBidi"/>
          <w:color w:val="2E74B5" w:themeColor="accent1" w:themeShade="BF"/>
          <w:sz w:val="26"/>
          <w:szCs w:val="26"/>
        </w:rPr>
      </w:pPr>
      <w:r>
        <w:br w:type="page"/>
      </w:r>
    </w:p>
    <w:p w14:paraId="06524DEE" w14:textId="65290DA4" w:rsidR="0007003F" w:rsidRPr="0008784F" w:rsidRDefault="0007003F" w:rsidP="00287414">
      <w:pPr>
        <w:pStyle w:val="heading-15"/>
      </w:pPr>
      <w:bookmarkStart w:id="10" w:name="_Toc203745960"/>
      <w:r w:rsidRPr="0008784F">
        <w:lastRenderedPageBreak/>
        <w:t>Improving rental markets</w:t>
      </w:r>
      <w:bookmarkEnd w:id="10"/>
    </w:p>
    <w:p w14:paraId="32D23E4F" w14:textId="77777777" w:rsidR="00B452E3" w:rsidRDefault="00B452E3" w:rsidP="00811531">
      <w:pPr>
        <w:spacing w:line="276" w:lineRule="auto"/>
        <w:rPr>
          <w:b/>
          <w:bCs/>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8A554E" w:rsidRPr="00DE5B1E" w14:paraId="1EFAC5A9" w14:textId="77777777" w:rsidTr="00CD1345">
        <w:trPr>
          <w:cnfStyle w:val="100000000000" w:firstRow="1" w:lastRow="0" w:firstColumn="0" w:lastColumn="0" w:oddVBand="0" w:evenVBand="0" w:oddHBand="0" w:evenHBand="0" w:firstRowFirstColumn="0" w:firstRowLastColumn="0" w:lastRowFirstColumn="0" w:lastRowLastColumn="0"/>
        </w:trPr>
        <w:tc>
          <w:tcPr>
            <w:tcW w:w="9356" w:type="dxa"/>
            <w:gridSpan w:val="2"/>
            <w:shd w:val="clear" w:color="auto" w:fill="62B6F3"/>
          </w:tcPr>
          <w:p w14:paraId="6D98EE4C" w14:textId="77777777" w:rsidR="00832EC7" w:rsidRPr="0017346F" w:rsidRDefault="00832EC7" w:rsidP="00CC289A">
            <w:pPr>
              <w:spacing w:after="60" w:line="276" w:lineRule="auto"/>
              <w:rPr>
                <w:rFonts w:cs="Arial"/>
                <w:b/>
                <w:bCs/>
                <w:szCs w:val="24"/>
              </w:rPr>
            </w:pPr>
            <w:r w:rsidRPr="0017346F">
              <w:rPr>
                <w:rFonts w:cs="Arial"/>
                <w:b/>
                <w:bCs/>
                <w:color w:val="000000" w:themeColor="text1"/>
                <w:szCs w:val="24"/>
              </w:rPr>
              <w:t>Links to GPS-HUD outcomes</w:t>
            </w:r>
          </w:p>
        </w:tc>
      </w:tr>
      <w:tr w:rsidR="005B0B35" w:rsidRPr="00DE5B1E" w14:paraId="0DD09C58" w14:textId="77777777" w:rsidTr="00CD1345">
        <w:tc>
          <w:tcPr>
            <w:tcW w:w="4678" w:type="dxa"/>
            <w:shd w:val="clear" w:color="auto" w:fill="62B6F3"/>
          </w:tcPr>
          <w:p w14:paraId="02E8960D" w14:textId="77777777" w:rsidR="00876B6A" w:rsidRPr="00473F5A" w:rsidRDefault="00876B6A" w:rsidP="00CC289A">
            <w:pPr>
              <w:spacing w:after="60" w:line="276" w:lineRule="auto"/>
              <w:rPr>
                <w:b/>
                <w:bCs/>
              </w:rPr>
            </w:pPr>
            <w:r w:rsidRPr="33C61A27">
              <w:rPr>
                <w:b/>
                <w:bCs/>
              </w:rPr>
              <w:t>Stable, affordable, healthy homes</w:t>
            </w:r>
          </w:p>
        </w:tc>
        <w:tc>
          <w:tcPr>
            <w:tcW w:w="4678" w:type="dxa"/>
            <w:shd w:val="clear" w:color="auto" w:fill="62B6F3"/>
          </w:tcPr>
          <w:p w14:paraId="157D952D" w14:textId="217FF526" w:rsidR="00876B6A" w:rsidRPr="00473F5A" w:rsidRDefault="00876B6A" w:rsidP="00CC289A">
            <w:pPr>
              <w:spacing w:after="60" w:line="276" w:lineRule="auto"/>
              <w:rPr>
                <w:b/>
                <w:bCs/>
              </w:rPr>
            </w:pPr>
            <w:r>
              <w:rPr>
                <w:b/>
                <w:bCs/>
              </w:rPr>
              <w:t>Māori housing through partnership</w:t>
            </w:r>
          </w:p>
        </w:tc>
      </w:tr>
      <w:tr w:rsidR="008A554E" w:rsidRPr="00DE5B1E" w14:paraId="0A5923A9" w14:textId="77777777" w:rsidTr="00CD1345">
        <w:trPr>
          <w:trHeight w:val="568"/>
        </w:trPr>
        <w:tc>
          <w:tcPr>
            <w:tcW w:w="9356" w:type="dxa"/>
            <w:gridSpan w:val="2"/>
            <w:shd w:val="clear" w:color="auto" w:fill="F2F2F2" w:themeFill="background1" w:themeFillShade="F2"/>
          </w:tcPr>
          <w:p w14:paraId="170A89E7" w14:textId="55EC32D5" w:rsidR="00832EC7" w:rsidRPr="00AA0C82" w:rsidRDefault="00832EC7" w:rsidP="00CC289A">
            <w:pPr>
              <w:spacing w:after="60" w:line="276" w:lineRule="auto"/>
            </w:pPr>
            <w:r>
              <w:t>Supporting investment in rental housing</w:t>
            </w:r>
            <w:r w:rsidR="24883A63">
              <w:t>,</w:t>
            </w:r>
            <w:r>
              <w:t xml:space="preserve"> removing barriers to housing supply</w:t>
            </w:r>
            <w:r w:rsidR="1381F1DB">
              <w:t xml:space="preserve">, </w:t>
            </w:r>
            <w:r w:rsidR="33890CAB">
              <w:t xml:space="preserve">and ensuring </w:t>
            </w:r>
            <w:r w:rsidR="47469C0D">
              <w:t>proportionate</w:t>
            </w:r>
            <w:r w:rsidR="33890CAB">
              <w:t xml:space="preserve"> regulation </w:t>
            </w:r>
            <w:r w:rsidR="6FF72B95">
              <w:t>of the market</w:t>
            </w:r>
            <w:r>
              <w:t xml:space="preserve"> will </w:t>
            </w:r>
            <w:r w:rsidR="231B9000">
              <w:t xml:space="preserve">support </w:t>
            </w:r>
            <w:r>
              <w:t>access and affordability for tenants</w:t>
            </w:r>
            <w:r w:rsidR="231B9000">
              <w:t xml:space="preserve"> while </w:t>
            </w:r>
            <w:r w:rsidR="763AED27">
              <w:t xml:space="preserve">improving </w:t>
            </w:r>
            <w:r w:rsidR="3C424F34">
              <w:t xml:space="preserve">experience for </w:t>
            </w:r>
            <w:r w:rsidR="27E1878C">
              <w:t>all regulated parties</w:t>
            </w:r>
            <w:r>
              <w:t>.</w:t>
            </w:r>
          </w:p>
        </w:tc>
      </w:tr>
    </w:tbl>
    <w:p w14:paraId="3138DD92" w14:textId="77777777" w:rsidR="00832EC7" w:rsidRDefault="00832EC7" w:rsidP="00811531">
      <w:pPr>
        <w:spacing w:line="276" w:lineRule="auto"/>
        <w:rPr>
          <w:b/>
          <w:bCs/>
        </w:rPr>
      </w:pPr>
    </w:p>
    <w:p w14:paraId="2A1F2790" w14:textId="380C6A96" w:rsidR="00B452E3" w:rsidRPr="00CD1C16" w:rsidRDefault="00B452E3" w:rsidP="00287414">
      <w:pPr>
        <w:pStyle w:val="heading-2"/>
      </w:pPr>
      <w:r w:rsidRPr="00CD1C16">
        <w:t>W</w:t>
      </w:r>
      <w:r w:rsidR="005D40F0">
        <w:t>hat we are doing and why</w:t>
      </w:r>
    </w:p>
    <w:p w14:paraId="1362E0C6" w14:textId="31A1D79D" w:rsidR="00905C92" w:rsidRDefault="009844AB" w:rsidP="00811531">
      <w:pPr>
        <w:spacing w:after="80" w:line="276" w:lineRule="auto"/>
        <w:rPr>
          <w:spacing w:val="-2"/>
        </w:rPr>
      </w:pPr>
      <w:r w:rsidRPr="00BC23B6">
        <w:rPr>
          <w:spacing w:val="-2"/>
        </w:rPr>
        <w:t>In New Zealand the great majority of tenants rent privately</w:t>
      </w:r>
      <w:r w:rsidR="0017346F">
        <w:rPr>
          <w:spacing w:val="-2"/>
        </w:rPr>
        <w:t>-</w:t>
      </w:r>
      <w:r w:rsidRPr="00BC23B6">
        <w:rPr>
          <w:spacing w:val="-2"/>
        </w:rPr>
        <w:t>owned dwellings</w:t>
      </w:r>
      <w:r w:rsidR="00905C92">
        <w:rPr>
          <w:spacing w:val="-2"/>
        </w:rPr>
        <w:t>.</w:t>
      </w:r>
      <w:r w:rsidRPr="00BC23B6">
        <w:rPr>
          <w:spacing w:val="-2"/>
        </w:rPr>
        <w:t xml:space="preserve"> </w:t>
      </w:r>
      <w:r w:rsidR="007D6820" w:rsidRPr="007D6820">
        <w:rPr>
          <w:spacing w:val="-2"/>
        </w:rPr>
        <w:t xml:space="preserve">The </w:t>
      </w:r>
      <w:r w:rsidR="00AB2F64">
        <w:rPr>
          <w:spacing w:val="-2"/>
        </w:rPr>
        <w:t>proportion</w:t>
      </w:r>
      <w:r w:rsidR="007D6820" w:rsidRPr="007D6820">
        <w:rPr>
          <w:spacing w:val="-2"/>
        </w:rPr>
        <w:t xml:space="preserve"> of people</w:t>
      </w:r>
      <w:r w:rsidR="007D6820">
        <w:rPr>
          <w:spacing w:val="-2"/>
        </w:rPr>
        <w:t xml:space="preserve"> renting</w:t>
      </w:r>
      <w:r w:rsidR="00135976">
        <w:rPr>
          <w:spacing w:val="-2"/>
        </w:rPr>
        <w:t xml:space="preserve"> long-term</w:t>
      </w:r>
      <w:r w:rsidR="007D6820" w:rsidRPr="007D6820">
        <w:rPr>
          <w:spacing w:val="-2"/>
        </w:rPr>
        <w:t xml:space="preserve">, </w:t>
      </w:r>
      <w:r w:rsidR="001876DE">
        <w:rPr>
          <w:spacing w:val="-2"/>
        </w:rPr>
        <w:t>and</w:t>
      </w:r>
      <w:r w:rsidR="007D6820" w:rsidRPr="007D6820">
        <w:rPr>
          <w:spacing w:val="-2"/>
        </w:rPr>
        <w:t xml:space="preserve"> the proportion of our population entering their senior years as renters, </w:t>
      </w:r>
      <w:r w:rsidR="009A17E8">
        <w:rPr>
          <w:spacing w:val="-2"/>
        </w:rPr>
        <w:t>has increased significantly in recent decades</w:t>
      </w:r>
      <w:r w:rsidR="007D6820" w:rsidRPr="007D6820">
        <w:rPr>
          <w:spacing w:val="-2"/>
        </w:rPr>
        <w:t xml:space="preserve">. There are also more children, proportionately and in </w:t>
      </w:r>
      <w:r w:rsidR="00BE2EE4">
        <w:rPr>
          <w:spacing w:val="-2"/>
        </w:rPr>
        <w:t xml:space="preserve">actual </w:t>
      </w:r>
      <w:r w:rsidR="007D6820" w:rsidRPr="007D6820">
        <w:rPr>
          <w:spacing w:val="-2"/>
        </w:rPr>
        <w:t>numbers, being raised in rentals.</w:t>
      </w:r>
    </w:p>
    <w:p w14:paraId="783E7F09" w14:textId="43F93C0A" w:rsidR="009844AB" w:rsidRPr="00BC23B6" w:rsidRDefault="009844AB" w:rsidP="00811531">
      <w:pPr>
        <w:spacing w:after="80" w:line="276" w:lineRule="auto"/>
        <w:rPr>
          <w:spacing w:val="-2"/>
        </w:rPr>
      </w:pPr>
      <w:r w:rsidRPr="00BC23B6">
        <w:rPr>
          <w:spacing w:val="-2"/>
        </w:rPr>
        <w:t>There is not enough rental housing in places where it is needed for a range of reasons</w:t>
      </w:r>
      <w:r w:rsidR="001A6108">
        <w:rPr>
          <w:spacing w:val="-2"/>
        </w:rPr>
        <w:t>,</w:t>
      </w:r>
      <w:r w:rsidRPr="00BC23B6">
        <w:rPr>
          <w:spacing w:val="-2"/>
        </w:rPr>
        <w:t xml:space="preserve"> including </w:t>
      </w:r>
      <w:r w:rsidR="30F192ED" w:rsidRPr="00BC23B6">
        <w:rPr>
          <w:spacing w:val="-2"/>
        </w:rPr>
        <w:t xml:space="preserve">population growth through </w:t>
      </w:r>
      <w:r w:rsidRPr="00BC23B6">
        <w:rPr>
          <w:spacing w:val="-2"/>
        </w:rPr>
        <w:t xml:space="preserve">immigration and the absence of incentives to build new housing specifically intended for rental. Some of the unmet demand for </w:t>
      </w:r>
      <w:r w:rsidR="0050362A" w:rsidRPr="00BC23B6">
        <w:rPr>
          <w:spacing w:val="-2"/>
        </w:rPr>
        <w:t xml:space="preserve">market </w:t>
      </w:r>
      <w:r w:rsidRPr="00BC23B6">
        <w:rPr>
          <w:spacing w:val="-2"/>
        </w:rPr>
        <w:t xml:space="preserve">rental housing is redirected into government-funded housing. </w:t>
      </w:r>
    </w:p>
    <w:p w14:paraId="109C8145" w14:textId="0B9F97BC" w:rsidR="009844AB" w:rsidRPr="009F5169" w:rsidRDefault="009844AB" w:rsidP="00811531">
      <w:pPr>
        <w:spacing w:after="80" w:line="276" w:lineRule="auto"/>
        <w:rPr>
          <w:rFonts w:cs="Arial"/>
          <w:spacing w:val="-2"/>
          <w:szCs w:val="24"/>
        </w:rPr>
      </w:pPr>
      <w:r w:rsidRPr="009F5169">
        <w:rPr>
          <w:spacing w:val="-2"/>
        </w:rPr>
        <w:t xml:space="preserve">Pressure on supply of market rental housing increases rents and limits tenant choice and security of tenure, especially for people on lower incomes. </w:t>
      </w:r>
      <w:r w:rsidR="00645FF1">
        <w:rPr>
          <w:spacing w:val="-2"/>
        </w:rPr>
        <w:t xml:space="preserve">Housing costs for renters </w:t>
      </w:r>
      <w:r w:rsidR="00D0502D">
        <w:rPr>
          <w:spacing w:val="-2"/>
        </w:rPr>
        <w:t>have risen di</w:t>
      </w:r>
      <w:r w:rsidR="000B69F1">
        <w:rPr>
          <w:spacing w:val="-2"/>
        </w:rPr>
        <w:t xml:space="preserve">sproportionately </w:t>
      </w:r>
      <w:r w:rsidR="00FE38F3">
        <w:rPr>
          <w:spacing w:val="-2"/>
        </w:rPr>
        <w:t>in recent decades</w:t>
      </w:r>
      <w:r w:rsidR="001876DE">
        <w:rPr>
          <w:spacing w:val="-2"/>
        </w:rPr>
        <w:t xml:space="preserve"> compared to costs for owner-occupiers.</w:t>
      </w:r>
      <w:r w:rsidRPr="009F5169">
        <w:rPr>
          <w:spacing w:val="-2"/>
        </w:rPr>
        <w:t xml:space="preserve"> It can be difficult to find rental homes that are accessible or provide for intergenerational living. Insecure tenure is linked to negative mental and physical health, education and employment outcomes and can have significant impacts on renters, </w:t>
      </w:r>
      <w:r w:rsidR="00364089">
        <w:rPr>
          <w:spacing w:val="-2"/>
        </w:rPr>
        <w:t>particularly</w:t>
      </w:r>
      <w:r w:rsidRPr="009F5169">
        <w:rPr>
          <w:spacing w:val="-2"/>
        </w:rPr>
        <w:t xml:space="preserve"> older people</w:t>
      </w:r>
      <w:r w:rsidR="005E64B1">
        <w:rPr>
          <w:spacing w:val="-2"/>
        </w:rPr>
        <w:t>, young single people,</w:t>
      </w:r>
      <w:r w:rsidRPr="009F5169">
        <w:rPr>
          <w:spacing w:val="-2"/>
        </w:rPr>
        <w:t xml:space="preserve"> </w:t>
      </w:r>
      <w:r w:rsidR="00B17776">
        <w:rPr>
          <w:spacing w:val="-2"/>
        </w:rPr>
        <w:t xml:space="preserve">disabled people </w:t>
      </w:r>
      <w:r w:rsidRPr="009F5169">
        <w:rPr>
          <w:spacing w:val="-2"/>
        </w:rPr>
        <w:t>and families.</w:t>
      </w:r>
      <w:r w:rsidRPr="009F5169">
        <w:rPr>
          <w:rFonts w:cs="Arial"/>
          <w:spacing w:val="-2"/>
          <w:szCs w:val="24"/>
        </w:rPr>
        <w:t xml:space="preserve"> </w:t>
      </w:r>
      <w:r w:rsidRPr="009F5169">
        <w:rPr>
          <w:spacing w:val="-2"/>
        </w:rPr>
        <w:t xml:space="preserve">People in rentals are more likely to live in lower quality, damp, cold housing. </w:t>
      </w:r>
    </w:p>
    <w:p w14:paraId="4442B7E3" w14:textId="00662B8D" w:rsidR="009844AB" w:rsidRDefault="009844AB" w:rsidP="00811531">
      <w:pPr>
        <w:spacing w:line="276" w:lineRule="auto"/>
      </w:pPr>
      <w:r>
        <w:t xml:space="preserve">A properly functioning private rental market </w:t>
      </w:r>
      <w:r w:rsidR="00973F01">
        <w:t xml:space="preserve">with </w:t>
      </w:r>
      <w:r w:rsidR="00DD710B">
        <w:t>a</w:t>
      </w:r>
      <w:r w:rsidR="00BA749A">
        <w:t>n</w:t>
      </w:r>
      <w:r w:rsidR="00B56BB7">
        <w:t xml:space="preserve"> increased</w:t>
      </w:r>
      <w:r w:rsidR="5890506C">
        <w:t xml:space="preserve"> </w:t>
      </w:r>
      <w:r w:rsidR="00973F01">
        <w:t xml:space="preserve">supply of rental housing </w:t>
      </w:r>
      <w:r>
        <w:t xml:space="preserve">will </w:t>
      </w:r>
      <w:r w:rsidR="002844C3">
        <w:t>complement the social housing reforms</w:t>
      </w:r>
      <w:r w:rsidR="00C01859">
        <w:t xml:space="preserve"> by</w:t>
      </w:r>
      <w:r>
        <w:t xml:space="preserve"> </w:t>
      </w:r>
      <w:r w:rsidR="00CE1CAE">
        <w:t xml:space="preserve">taking </w:t>
      </w:r>
      <w:r>
        <w:t>pressure off social housing</w:t>
      </w:r>
      <w:r w:rsidR="00A03AA4">
        <w:t xml:space="preserve">, </w:t>
      </w:r>
      <w:r w:rsidR="005557E9">
        <w:t>improving affordability</w:t>
      </w:r>
      <w:r w:rsidR="000A2D06">
        <w:t xml:space="preserve"> and enabling people to transition </w:t>
      </w:r>
      <w:r w:rsidR="00A94654">
        <w:t>into greater independence</w:t>
      </w:r>
      <w:r w:rsidR="000D5510">
        <w:t>.</w:t>
      </w:r>
    </w:p>
    <w:p w14:paraId="5DEE2BE2" w14:textId="77777777" w:rsidR="00D22CA3" w:rsidRDefault="00C62273" w:rsidP="00774F79">
      <w:pPr>
        <w:spacing w:line="276" w:lineRule="auto"/>
      </w:pPr>
      <w:r>
        <w:t>Ultimately the way to reduce rental housing pressures is to increase housing supply through Going for Housing Growth</w:t>
      </w:r>
      <w:r w:rsidR="001A1FF0">
        <w:t xml:space="preserve"> and related initiatives</w:t>
      </w:r>
      <w:r>
        <w:t xml:space="preserve">. </w:t>
      </w:r>
      <w:r w:rsidR="00D22CA3">
        <w:t>However,</w:t>
      </w:r>
      <w:r w:rsidR="000E412F">
        <w:t xml:space="preserve"> these changes will take some time</w:t>
      </w:r>
      <w:r w:rsidR="00D22CA3">
        <w:t>.</w:t>
      </w:r>
      <w:r w:rsidR="00FA21C4">
        <w:t xml:space="preserve"> </w:t>
      </w:r>
    </w:p>
    <w:p w14:paraId="74A1792A" w14:textId="7DE12597" w:rsidR="004F57A3" w:rsidRDefault="00D22CA3" w:rsidP="00774F79">
      <w:pPr>
        <w:spacing w:line="276" w:lineRule="auto"/>
      </w:pPr>
      <w:r>
        <w:t xml:space="preserve">As a first step, </w:t>
      </w:r>
      <w:r w:rsidR="00111581">
        <w:t>Government</w:t>
      </w:r>
      <w:r w:rsidR="000E412F">
        <w:t xml:space="preserve"> has taken</w:t>
      </w:r>
      <w:r w:rsidR="00111581">
        <w:t xml:space="preserve"> </w:t>
      </w:r>
      <w:r w:rsidR="00597FF3">
        <w:t>i</w:t>
      </w:r>
      <w:r w:rsidR="009844AB">
        <w:t xml:space="preserve">mmediate action </w:t>
      </w:r>
      <w:r w:rsidR="00337BF2">
        <w:t xml:space="preserve">to </w:t>
      </w:r>
      <w:r w:rsidR="00775507">
        <w:t>change settings in tenancy laws</w:t>
      </w:r>
      <w:r w:rsidR="00A32E1A">
        <w:t>,</w:t>
      </w:r>
      <w:r w:rsidR="00775507">
        <w:t xml:space="preserve"> which</w:t>
      </w:r>
      <w:r w:rsidR="338F3052">
        <w:t xml:space="preserve"> some</w:t>
      </w:r>
      <w:r w:rsidR="00775507">
        <w:t xml:space="preserve"> </w:t>
      </w:r>
      <w:r w:rsidR="003266E5">
        <w:t xml:space="preserve">sector stakeholders report </w:t>
      </w:r>
      <w:r w:rsidR="002D1B87">
        <w:t xml:space="preserve">were unintentionally </w:t>
      </w:r>
      <w:r w:rsidR="00C93220">
        <w:t>limiting rental housing supply</w:t>
      </w:r>
      <w:r w:rsidR="007C2049">
        <w:t xml:space="preserve">. </w:t>
      </w:r>
      <w:r>
        <w:t>Government has also taken steps to</w:t>
      </w:r>
      <w:r w:rsidR="00774F79">
        <w:t xml:space="preserve"> unlock investment in build-to-rent housing </w:t>
      </w:r>
      <w:r>
        <w:t xml:space="preserve">as </w:t>
      </w:r>
      <w:r w:rsidR="00774F79">
        <w:t>an opportunity to increase the diversity and supply of quality, longer term private market rentals.</w:t>
      </w:r>
    </w:p>
    <w:p w14:paraId="008B6F55" w14:textId="3F2FAD99" w:rsidR="00774F79" w:rsidRDefault="004F57A3" w:rsidP="00774F79">
      <w:pPr>
        <w:spacing w:line="276" w:lineRule="auto"/>
      </w:pPr>
      <w:r>
        <w:t xml:space="preserve">Budget 2025 also </w:t>
      </w:r>
      <w:r w:rsidR="00B07676">
        <w:t>resulted in allocation of funding for the provision of 400 affordable rentals</w:t>
      </w:r>
      <w:r w:rsidR="006F504D">
        <w:t xml:space="preserve"> in high-need areas</w:t>
      </w:r>
      <w:r w:rsidR="00B07676">
        <w:t xml:space="preserve"> by Māori housing providers. </w:t>
      </w:r>
      <w:r w:rsidR="00281B58">
        <w:t xml:space="preserve">As Māori </w:t>
      </w:r>
      <w:r w:rsidR="00B8140E">
        <w:t xml:space="preserve">are a key </w:t>
      </w:r>
      <w:r w:rsidR="00EB1D16">
        <w:t>group</w:t>
      </w:r>
      <w:r w:rsidR="00B8140E">
        <w:t xml:space="preserve"> </w:t>
      </w:r>
      <w:r w:rsidR="00BE7393">
        <w:lastRenderedPageBreak/>
        <w:t>experiencing</w:t>
      </w:r>
      <w:r w:rsidR="00D30EA4">
        <w:t xml:space="preserve"> disparate </w:t>
      </w:r>
      <w:r w:rsidR="00BE7393">
        <w:t>housing need</w:t>
      </w:r>
      <w:r w:rsidR="00D30EA4">
        <w:t>, this</w:t>
      </w:r>
      <w:r w:rsidR="00355625">
        <w:t xml:space="preserve"> funding</w:t>
      </w:r>
      <w:r w:rsidR="00D30EA4">
        <w:t xml:space="preserve"> </w:t>
      </w:r>
      <w:r w:rsidR="00896BF1">
        <w:t>maintains momentum</w:t>
      </w:r>
      <w:r w:rsidR="00450E4E">
        <w:t xml:space="preserve"> while the flexible fund is established (</w:t>
      </w:r>
      <w:r w:rsidR="00BE7393">
        <w:t>page 15).</w:t>
      </w:r>
    </w:p>
    <w:p w14:paraId="2084E5C7" w14:textId="1792BDEC" w:rsidR="00B452E3" w:rsidRPr="00CD1C16" w:rsidRDefault="00B452E3" w:rsidP="007C04D1">
      <w:pPr>
        <w:pStyle w:val="heading-2"/>
        <w:keepNext/>
      </w:pPr>
      <w:r>
        <w:t>Objectives and expectations for</w:t>
      </w:r>
      <w:r w:rsidRPr="00CD1C16">
        <w:t xml:space="preserve"> the next </w:t>
      </w:r>
      <w:r>
        <w:t>three to five</w:t>
      </w:r>
      <w:r w:rsidRPr="00CD1C16">
        <w:t xml:space="preserve"> years</w:t>
      </w:r>
    </w:p>
    <w:tbl>
      <w:tblPr>
        <w:tblStyle w:val="ListTable3-Accent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5331"/>
      </w:tblGrid>
      <w:tr w:rsidR="001344CD" w14:paraId="2C952601" w14:textId="77777777" w:rsidTr="001734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5" w:type="dxa"/>
            <w:tcBorders>
              <w:top w:val="single" w:sz="4" w:space="0" w:color="5B9BD5"/>
              <w:left w:val="single" w:sz="4" w:space="0" w:color="5B9BD5"/>
            </w:tcBorders>
            <w:shd w:val="clear" w:color="auto" w:fill="FCD192"/>
          </w:tcPr>
          <w:p w14:paraId="256FD80A" w14:textId="732917A9" w:rsidR="00B452E3" w:rsidRPr="00696675" w:rsidRDefault="00B452E3" w:rsidP="0017346F">
            <w:pPr>
              <w:keepNext/>
              <w:spacing w:line="276" w:lineRule="auto"/>
              <w:rPr>
                <w:color w:val="000000" w:themeColor="text1"/>
              </w:rPr>
            </w:pPr>
            <w:r w:rsidRPr="00696675">
              <w:rPr>
                <w:color w:val="000000" w:themeColor="text1"/>
              </w:rPr>
              <w:t>Objectives</w:t>
            </w:r>
            <w:r w:rsidR="00BF54DC">
              <w:rPr>
                <w:color w:val="000000" w:themeColor="text1"/>
              </w:rPr>
              <w:t xml:space="preserve"> and </w:t>
            </w:r>
            <w:r w:rsidR="002109A0">
              <w:rPr>
                <w:color w:val="000000" w:themeColor="text1"/>
              </w:rPr>
              <w:t>a</w:t>
            </w:r>
            <w:r w:rsidR="00BF54DC">
              <w:rPr>
                <w:color w:val="000000" w:themeColor="text1"/>
              </w:rPr>
              <w:t>gencies</w:t>
            </w:r>
          </w:p>
        </w:tc>
        <w:tc>
          <w:tcPr>
            <w:tcW w:w="5331" w:type="dxa"/>
            <w:tcBorders>
              <w:top w:val="single" w:sz="4" w:space="0" w:color="5B9BD5"/>
              <w:right w:val="single" w:sz="4" w:space="0" w:color="5B9BD5"/>
            </w:tcBorders>
            <w:shd w:val="clear" w:color="auto" w:fill="FCD192"/>
          </w:tcPr>
          <w:p w14:paraId="4EBFBBD1" w14:textId="77777777" w:rsidR="00B452E3" w:rsidRPr="00696675" w:rsidRDefault="00B452E3" w:rsidP="0017346F">
            <w:pPr>
              <w:keepNext/>
              <w:spacing w:line="276"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696675">
              <w:rPr>
                <w:color w:val="000000" w:themeColor="text1"/>
              </w:rPr>
              <w:t>Expectations</w:t>
            </w:r>
          </w:p>
        </w:tc>
      </w:tr>
      <w:tr w:rsidR="00696675" w14:paraId="267463FF" w14:textId="77777777" w:rsidTr="00173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5B9BD5"/>
            </w:tcBorders>
          </w:tcPr>
          <w:p w14:paraId="7CCAE6E3" w14:textId="4E57E84C" w:rsidR="0006785D" w:rsidRDefault="008F565D" w:rsidP="00811531">
            <w:pPr>
              <w:spacing w:after="80" w:line="276" w:lineRule="auto"/>
            </w:pPr>
            <w:r>
              <w:rPr>
                <w:b w:val="0"/>
                <w:bCs w:val="0"/>
                <w:iCs/>
              </w:rPr>
              <w:t>Implement c</w:t>
            </w:r>
            <w:r w:rsidR="007171B3" w:rsidRPr="007171B3">
              <w:rPr>
                <w:b w:val="0"/>
                <w:bCs w:val="0"/>
                <w:iCs/>
              </w:rPr>
              <w:t xml:space="preserve">hanges to the Overseas Investment Act 2005 </w:t>
            </w:r>
            <w:r w:rsidR="007171B3" w:rsidRPr="007171B3">
              <w:rPr>
                <w:rFonts w:cstheme="minorHAnsi"/>
                <w:b w:val="0"/>
                <w:bCs w:val="0"/>
              </w:rPr>
              <w:t xml:space="preserve">to </w:t>
            </w:r>
            <w:r w:rsidR="007171B3" w:rsidRPr="007171B3">
              <w:rPr>
                <w:b w:val="0"/>
                <w:bCs w:val="0"/>
              </w:rPr>
              <w:t xml:space="preserve">encourage investment in New Zealand’s housing sector </w:t>
            </w:r>
          </w:p>
          <w:p w14:paraId="61E1EE5F" w14:textId="77777777" w:rsidR="009F4B13" w:rsidRDefault="00146FD2" w:rsidP="00811531">
            <w:pPr>
              <w:spacing w:after="80" w:line="276" w:lineRule="auto"/>
              <w:rPr>
                <w:b w:val="0"/>
                <w:bCs w:val="0"/>
                <w:iCs/>
              </w:rPr>
            </w:pPr>
            <w:r>
              <w:rPr>
                <w:iCs/>
              </w:rPr>
              <w:t xml:space="preserve">Treasury </w:t>
            </w:r>
          </w:p>
          <w:p w14:paraId="5B11C2C6" w14:textId="7BC8A11C" w:rsidR="009D53A4" w:rsidRPr="001A3814" w:rsidRDefault="009F4B13" w:rsidP="00811531">
            <w:pPr>
              <w:spacing w:after="80" w:line="276" w:lineRule="auto"/>
              <w:rPr>
                <w:b w:val="0"/>
              </w:rPr>
            </w:pPr>
            <w:r>
              <w:rPr>
                <w:iCs/>
              </w:rPr>
              <w:t>Land Information New Zealand (</w:t>
            </w:r>
            <w:r w:rsidR="00146FD2">
              <w:rPr>
                <w:iCs/>
              </w:rPr>
              <w:t>LINZ</w:t>
            </w:r>
            <w:r>
              <w:rPr>
                <w:iCs/>
              </w:rPr>
              <w:t>)</w:t>
            </w:r>
          </w:p>
        </w:tc>
        <w:tc>
          <w:tcPr>
            <w:tcW w:w="5331" w:type="dxa"/>
            <w:tcBorders>
              <w:right w:val="single" w:sz="4" w:space="0" w:color="5B9BD5"/>
            </w:tcBorders>
          </w:tcPr>
          <w:p w14:paraId="536A0CA8" w14:textId="3A5FB137" w:rsidR="0006785D" w:rsidRPr="00991813" w:rsidRDefault="008F565D" w:rsidP="00811531">
            <w:pPr>
              <w:spacing w:line="276" w:lineRule="auto"/>
              <w:cnfStyle w:val="000000100000" w:firstRow="0" w:lastRow="0" w:firstColumn="0" w:lastColumn="0" w:oddVBand="0" w:evenVBand="0" w:oddHBand="1" w:evenHBand="0" w:firstRowFirstColumn="0" w:firstRowLastColumn="0" w:lastRowFirstColumn="0" w:lastRowLastColumn="0"/>
            </w:pPr>
            <w:r>
              <w:t>Implement a</w:t>
            </w:r>
            <w:r w:rsidR="007171B3" w:rsidRPr="00991813">
              <w:t xml:space="preserve"> new streamlined consent pathway for build-to-rent developments, better enabling investors to acquire residential land for build-to-rent developments.</w:t>
            </w:r>
          </w:p>
        </w:tc>
      </w:tr>
      <w:tr w:rsidR="00677E61" w14:paraId="6C97A461" w14:textId="77777777" w:rsidTr="0017346F">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5B9BD5"/>
            </w:tcBorders>
          </w:tcPr>
          <w:p w14:paraId="23325F86" w14:textId="77777777" w:rsidR="00677E61" w:rsidRDefault="00572EDD" w:rsidP="00811531">
            <w:pPr>
              <w:spacing w:after="80" w:line="276" w:lineRule="auto"/>
              <w:rPr>
                <w:iCs/>
              </w:rPr>
            </w:pPr>
            <w:r>
              <w:rPr>
                <w:b w:val="0"/>
                <w:bCs w:val="0"/>
                <w:iCs/>
              </w:rPr>
              <w:t>Accelerate supply of affordable rentals</w:t>
            </w:r>
            <w:r w:rsidR="008626EC">
              <w:rPr>
                <w:b w:val="0"/>
                <w:bCs w:val="0"/>
                <w:iCs/>
              </w:rPr>
              <w:t xml:space="preserve"> by Māori housing projects</w:t>
            </w:r>
          </w:p>
          <w:p w14:paraId="47CFADA9" w14:textId="7351D728" w:rsidR="00632090" w:rsidRPr="00BC0487" w:rsidRDefault="00951918" w:rsidP="00811531">
            <w:pPr>
              <w:spacing w:after="80" w:line="276" w:lineRule="auto"/>
              <w:rPr>
                <w:b w:val="0"/>
                <w:bCs w:val="0"/>
                <w:iCs/>
              </w:rPr>
            </w:pPr>
            <w:r>
              <w:rPr>
                <w:iCs/>
              </w:rPr>
              <w:t xml:space="preserve">Ministry of Housing and Urban Development </w:t>
            </w:r>
          </w:p>
        </w:tc>
        <w:tc>
          <w:tcPr>
            <w:tcW w:w="5331" w:type="dxa"/>
            <w:tcBorders>
              <w:right w:val="single" w:sz="4" w:space="0" w:color="5B9BD5"/>
            </w:tcBorders>
          </w:tcPr>
          <w:p w14:paraId="054614C6" w14:textId="5F422EFD" w:rsidR="00677E61" w:rsidRDefault="005146A7" w:rsidP="004B1C7D">
            <w:pPr>
              <w:spacing w:line="276" w:lineRule="auto"/>
              <w:cnfStyle w:val="000000000000" w:firstRow="0" w:lastRow="0" w:firstColumn="0" w:lastColumn="0" w:oddVBand="0" w:evenVBand="0" w:oddHBand="0" w:evenHBand="0" w:firstRowFirstColumn="0" w:firstRowLastColumn="0" w:lastRowFirstColumn="0" w:lastRowLastColumn="0"/>
            </w:pPr>
            <w:r>
              <w:t xml:space="preserve">Implement supply of </w:t>
            </w:r>
            <w:r w:rsidR="00EA4B7F">
              <w:t xml:space="preserve">400 </w:t>
            </w:r>
            <w:r w:rsidR="00C95654">
              <w:t xml:space="preserve">affordable rentals </w:t>
            </w:r>
            <w:r w:rsidR="00D97F5F">
              <w:t xml:space="preserve">by end </w:t>
            </w:r>
            <w:r w:rsidR="001D5678">
              <w:t xml:space="preserve">of </w:t>
            </w:r>
            <w:r w:rsidR="00D97F5F">
              <w:t>June 2027</w:t>
            </w:r>
            <w:r w:rsidR="00846D3E">
              <w:t>.</w:t>
            </w:r>
          </w:p>
        </w:tc>
      </w:tr>
      <w:tr w:rsidR="00696675" w14:paraId="00472D0E" w14:textId="77777777" w:rsidTr="00173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5B9BD5"/>
            </w:tcBorders>
          </w:tcPr>
          <w:p w14:paraId="3B511221" w14:textId="7DB9968A" w:rsidR="0006785D" w:rsidRPr="00A61E9F" w:rsidRDefault="00CE541D" w:rsidP="00A61E9F">
            <w:pPr>
              <w:spacing w:line="276" w:lineRule="auto"/>
              <w:rPr>
                <w:b w:val="0"/>
                <w:bCs w:val="0"/>
              </w:rPr>
            </w:pPr>
            <w:r w:rsidRPr="00A61E9F">
              <w:rPr>
                <w:b w:val="0"/>
                <w:bCs w:val="0"/>
              </w:rPr>
              <w:t>Implement a</w:t>
            </w:r>
            <w:r w:rsidR="006613E6" w:rsidRPr="00A61E9F">
              <w:rPr>
                <w:b w:val="0"/>
                <w:bCs w:val="0"/>
              </w:rPr>
              <w:t>mendments to the Residential Tenancies Act 1986 (RTA)</w:t>
            </w:r>
            <w:r w:rsidR="006613E6" w:rsidRPr="006613E6">
              <w:rPr>
                <w:b w:val="0"/>
                <w:bCs w:val="0"/>
              </w:rPr>
              <w:t xml:space="preserve"> </w:t>
            </w:r>
            <w:r w:rsidR="006613E6">
              <w:rPr>
                <w:b w:val="0"/>
                <w:bCs w:val="0"/>
              </w:rPr>
              <w:t>to help incentivise landlords and reduce barriers for tenants</w:t>
            </w:r>
          </w:p>
          <w:p w14:paraId="712FE8C4" w14:textId="44E78F9A" w:rsidR="0058697D" w:rsidRPr="00A61E9F" w:rsidRDefault="0058697D" w:rsidP="00A61E9F">
            <w:pPr>
              <w:spacing w:line="276" w:lineRule="auto"/>
            </w:pPr>
            <w:r w:rsidRPr="00A61E9F">
              <w:t>Ministry of Housing and Urban Development</w:t>
            </w:r>
          </w:p>
          <w:p w14:paraId="26F71500" w14:textId="5408D067" w:rsidR="00073171" w:rsidRPr="00073171" w:rsidRDefault="008F565D" w:rsidP="00A61E9F">
            <w:pPr>
              <w:spacing w:line="276" w:lineRule="auto"/>
              <w:rPr>
                <w:iCs/>
              </w:rPr>
            </w:pPr>
            <w:r w:rsidRPr="00A61E9F">
              <w:t>MBIE</w:t>
            </w:r>
          </w:p>
        </w:tc>
        <w:tc>
          <w:tcPr>
            <w:tcW w:w="5331" w:type="dxa"/>
            <w:tcBorders>
              <w:right w:val="single" w:sz="4" w:space="0" w:color="5B9BD5"/>
            </w:tcBorders>
          </w:tcPr>
          <w:p w14:paraId="495B3A1E" w14:textId="3F7A800C" w:rsidR="006613E6" w:rsidRDefault="00BD11D6"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t>Implement legislation that r</w:t>
            </w:r>
            <w:r w:rsidR="009518F1">
              <w:t>e</w:t>
            </w:r>
            <w:r w:rsidR="006613E6" w:rsidRPr="006613E6">
              <w:t>store</w:t>
            </w:r>
            <w:r>
              <w:t>s</w:t>
            </w:r>
            <w:r w:rsidR="006613E6" w:rsidRPr="006613E6">
              <w:t xml:space="preserve"> some of the abilities landlords previously had to end a tenancy, for example by reintroducing </w:t>
            </w:r>
            <w:r w:rsidR="006613E6" w:rsidRPr="0AE29CC3">
              <w:t>90</w:t>
            </w:r>
            <w:r w:rsidR="006613E6">
              <w:t>-</w:t>
            </w:r>
            <w:r w:rsidR="006613E6" w:rsidRPr="0AE29CC3">
              <w:t xml:space="preserve">day </w:t>
            </w:r>
            <w:r w:rsidR="006613E6">
              <w:t xml:space="preserve">‘no-cause’ </w:t>
            </w:r>
            <w:r w:rsidR="006613E6" w:rsidRPr="0AE29CC3">
              <w:t>notice</w:t>
            </w:r>
            <w:r w:rsidR="006613E6">
              <w:t>s</w:t>
            </w:r>
            <w:r w:rsidR="006613E6" w:rsidRPr="0AE29CC3">
              <w:t xml:space="preserve"> </w:t>
            </w:r>
            <w:r w:rsidR="006613E6">
              <w:t xml:space="preserve">for </w:t>
            </w:r>
            <w:r w:rsidR="006613E6" w:rsidRPr="0AE29CC3">
              <w:t>periodic tenanc</w:t>
            </w:r>
            <w:r w:rsidR="006613E6">
              <w:t>ies</w:t>
            </w:r>
            <w:r w:rsidR="006613E6" w:rsidRPr="0AE29CC3">
              <w:t xml:space="preserve"> </w:t>
            </w:r>
          </w:p>
          <w:p w14:paraId="6FED5E4A" w14:textId="429B8B8C" w:rsidR="006613E6" w:rsidRPr="006613E6" w:rsidRDefault="00BD11D6" w:rsidP="00227812">
            <w:pPr>
              <w:pStyle w:val="ListParagraph"/>
              <w:numPr>
                <w:ilvl w:val="0"/>
                <w:numId w:val="1"/>
              </w:numPr>
              <w:spacing w:line="276" w:lineRule="auto"/>
              <w:ind w:left="321" w:hanging="284"/>
              <w:cnfStyle w:val="000000100000" w:firstRow="0" w:lastRow="0" w:firstColumn="0" w:lastColumn="0" w:oddVBand="0" w:evenVBand="0" w:oddHBand="1" w:evenHBand="0" w:firstRowFirstColumn="0" w:firstRowLastColumn="0" w:lastRowFirstColumn="0" w:lastRowLastColumn="0"/>
            </w:pPr>
            <w:r>
              <w:t>Implement</w:t>
            </w:r>
            <w:r w:rsidR="006613E6">
              <w:t xml:space="preserve"> pet bonds and new pet consent rules to make it easier for tenants to keep pets in rental properties.</w:t>
            </w:r>
          </w:p>
        </w:tc>
      </w:tr>
      <w:tr w:rsidR="005E528A" w14:paraId="51D0C078" w14:textId="77777777" w:rsidTr="0017346F">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5B9BD5"/>
            </w:tcBorders>
          </w:tcPr>
          <w:p w14:paraId="6641731E" w14:textId="77777777" w:rsidR="005E528A" w:rsidRDefault="005E528A" w:rsidP="005E528A">
            <w:pPr>
              <w:spacing w:line="276" w:lineRule="auto"/>
            </w:pPr>
            <w:r>
              <w:rPr>
                <w:b w:val="0"/>
                <w:bCs w:val="0"/>
              </w:rPr>
              <w:t>A light touch regulatory regime for residential property managers</w:t>
            </w:r>
          </w:p>
          <w:p w14:paraId="4BDDDBE9" w14:textId="77EA3BE8" w:rsidR="005E528A" w:rsidRDefault="005E528A" w:rsidP="005E528A">
            <w:pPr>
              <w:spacing w:after="80" w:line="276" w:lineRule="auto"/>
              <w:rPr>
                <w:b w:val="0"/>
                <w:bCs w:val="0"/>
                <w:iCs/>
              </w:rPr>
            </w:pPr>
            <w:r>
              <w:rPr>
                <w:iCs/>
              </w:rPr>
              <w:t>Ministry of Housing and Urban Development</w:t>
            </w:r>
          </w:p>
        </w:tc>
        <w:tc>
          <w:tcPr>
            <w:tcW w:w="5331" w:type="dxa"/>
            <w:tcBorders>
              <w:right w:val="single" w:sz="4" w:space="0" w:color="5B9BD5"/>
            </w:tcBorders>
          </w:tcPr>
          <w:p w14:paraId="194A489F" w14:textId="60BEE1C7" w:rsidR="00713130" w:rsidRDefault="00713130" w:rsidP="004B1C7D">
            <w:pPr>
              <w:spacing w:line="276" w:lineRule="auto"/>
              <w:cnfStyle w:val="000000000000" w:firstRow="0" w:lastRow="0" w:firstColumn="0" w:lastColumn="0" w:oddVBand="0" w:evenVBand="0" w:oddHBand="0" w:evenHBand="0" w:firstRowFirstColumn="0" w:firstRowLastColumn="0" w:lastRowFirstColumn="0" w:lastRowLastColumn="0"/>
            </w:pPr>
            <w:r>
              <w:t xml:space="preserve">Policy advice on </w:t>
            </w:r>
            <w:r w:rsidR="001C31C8">
              <w:t xml:space="preserve">options for regulation of property managers </w:t>
            </w:r>
            <w:r w:rsidR="00B20DDA">
              <w:t>to support the introduction of a Bill</w:t>
            </w:r>
            <w:r w:rsidR="00D614B7">
              <w:t>.</w:t>
            </w:r>
          </w:p>
        </w:tc>
      </w:tr>
      <w:tr w:rsidR="00D5511A" w14:paraId="170C209D" w14:textId="77777777" w:rsidTr="001734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Borders>
              <w:left w:val="single" w:sz="4" w:space="0" w:color="5B9BD5"/>
              <w:bottom w:val="single" w:sz="4" w:space="0" w:color="2E74B5" w:themeColor="accent1" w:themeShade="BF"/>
            </w:tcBorders>
          </w:tcPr>
          <w:p w14:paraId="5B50300E" w14:textId="77777777" w:rsidR="00D5511A" w:rsidRDefault="7A5F7947" w:rsidP="63095403">
            <w:pPr>
              <w:spacing w:line="276" w:lineRule="auto"/>
            </w:pPr>
            <w:r w:rsidRPr="00156356">
              <w:rPr>
                <w:b w:val="0"/>
                <w:bCs w:val="0"/>
              </w:rPr>
              <w:t>Regulations for</w:t>
            </w:r>
            <w:r>
              <w:t xml:space="preserve"> </w:t>
            </w:r>
            <w:r>
              <w:rPr>
                <w:b w:val="0"/>
                <w:bCs w:val="0"/>
              </w:rPr>
              <w:t>managing methamphetamine contamination in rental housing</w:t>
            </w:r>
          </w:p>
          <w:p w14:paraId="69A8F4F5" w14:textId="251AA493" w:rsidR="00D5511A" w:rsidRPr="00D5511A" w:rsidRDefault="00D5511A" w:rsidP="63095403">
            <w:pPr>
              <w:spacing w:line="276" w:lineRule="auto"/>
            </w:pPr>
            <w:r>
              <w:t>Ministry of Housing and Urban Development</w:t>
            </w:r>
          </w:p>
        </w:tc>
        <w:tc>
          <w:tcPr>
            <w:tcW w:w="5331" w:type="dxa"/>
            <w:tcBorders>
              <w:bottom w:val="single" w:sz="4" w:space="0" w:color="2E74B5" w:themeColor="accent1" w:themeShade="BF"/>
              <w:right w:val="single" w:sz="4" w:space="0" w:color="5B9BD5"/>
            </w:tcBorders>
          </w:tcPr>
          <w:p w14:paraId="11CA4029" w14:textId="708515E4" w:rsidR="00D5511A" w:rsidRPr="006407D9" w:rsidRDefault="7F477168" w:rsidP="004B1C7D">
            <w:pPr>
              <w:spacing w:line="276" w:lineRule="auto"/>
              <w:cnfStyle w:val="000000100000" w:firstRow="0" w:lastRow="0" w:firstColumn="0" w:lastColumn="0" w:oddVBand="0" w:evenVBand="0" w:oddHBand="1" w:evenHBand="0" w:firstRowFirstColumn="0" w:firstRowLastColumn="0" w:lastRowFirstColumn="0" w:lastRowLastColumn="0"/>
            </w:pPr>
            <w:r>
              <w:t xml:space="preserve">Policy advice </w:t>
            </w:r>
            <w:r w:rsidR="09F30FF3">
              <w:t xml:space="preserve">provided </w:t>
            </w:r>
            <w:r>
              <w:t xml:space="preserve">and </w:t>
            </w:r>
            <w:r w:rsidR="43873480">
              <w:t>r</w:t>
            </w:r>
            <w:r w:rsidR="7E963F35">
              <w:t xml:space="preserve">egulations in force covering when and how methamphetamine residue </w:t>
            </w:r>
            <w:r w:rsidR="7A1E33B5">
              <w:t xml:space="preserve">in rental housing should be </w:t>
            </w:r>
            <w:r w:rsidR="6B52755B">
              <w:t>addressed</w:t>
            </w:r>
            <w:r w:rsidR="7A1E33B5">
              <w:t>.</w:t>
            </w:r>
          </w:p>
        </w:tc>
      </w:tr>
    </w:tbl>
    <w:p w14:paraId="5A5E163F" w14:textId="77777777" w:rsidR="00381563" w:rsidRDefault="00381563" w:rsidP="00696675">
      <w:pPr>
        <w:spacing w:line="276" w:lineRule="auto"/>
      </w:pPr>
    </w:p>
    <w:p w14:paraId="53D3BC9F" w14:textId="77777777" w:rsidR="006163C4" w:rsidRDefault="006163C4" w:rsidP="006163C4">
      <w:pPr>
        <w:spacing w:line="276" w:lineRule="auto"/>
        <w:rPr>
          <w:rFonts w:asciiTheme="majorHAnsi" w:eastAsiaTheme="majorEastAsia" w:hAnsiTheme="majorHAnsi" w:cstheme="majorBidi"/>
          <w:color w:val="2E74B5" w:themeColor="accent1" w:themeShade="BF"/>
          <w:sz w:val="26"/>
          <w:szCs w:val="26"/>
        </w:rPr>
      </w:pPr>
      <w:r>
        <w:br w:type="page"/>
      </w:r>
    </w:p>
    <w:p w14:paraId="44EBFCD0" w14:textId="312650E0" w:rsidR="00181C5D" w:rsidRDefault="00751086" w:rsidP="00264EB9">
      <w:pPr>
        <w:pStyle w:val="Heading-1"/>
      </w:pPr>
      <w:bookmarkStart w:id="11" w:name="_Toc203745961"/>
      <w:r>
        <w:lastRenderedPageBreak/>
        <w:t>P</w:t>
      </w:r>
      <w:r w:rsidR="009326D1">
        <w:t xml:space="preserve">art </w:t>
      </w:r>
      <w:r w:rsidR="00952AB5">
        <w:t>t</w:t>
      </w:r>
      <w:r w:rsidR="00D91E7F">
        <w:t>hree</w:t>
      </w:r>
      <w:r w:rsidR="009326D1">
        <w:t xml:space="preserve">: </w:t>
      </w:r>
      <w:r w:rsidR="00E0723D">
        <w:t xml:space="preserve">Māori housing through partnership – the MAIHI </w:t>
      </w:r>
      <w:r w:rsidR="00262469">
        <w:t>approach</w:t>
      </w:r>
      <w:bookmarkEnd w:id="11"/>
    </w:p>
    <w:p w14:paraId="37270393" w14:textId="77777777" w:rsidR="0056756C" w:rsidRDefault="0056756C" w:rsidP="00811531">
      <w:pPr>
        <w:spacing w:after="80" w:line="276" w:lineRule="auto"/>
      </w:pPr>
    </w:p>
    <w:p w14:paraId="15F70DA2" w14:textId="77777777" w:rsidR="00AD2B06" w:rsidRDefault="00B310F3" w:rsidP="00B310F3">
      <w:pPr>
        <w:spacing w:after="80" w:line="276" w:lineRule="auto"/>
      </w:pPr>
      <w:r w:rsidRPr="003D5ABA">
        <w:t>The GPS-HUD</w:t>
      </w:r>
      <w:r w:rsidR="00C13967">
        <w:t>, th</w:t>
      </w:r>
      <w:r w:rsidR="001923F1">
        <w:t>rough its “Māori Housing through partnership” outcome,</w:t>
      </w:r>
      <w:r w:rsidRPr="003D5ABA">
        <w:t xml:space="preserve"> </w:t>
      </w:r>
      <w:r w:rsidR="00DD2F5E">
        <w:t xml:space="preserve">sets </w:t>
      </w:r>
      <w:r w:rsidR="007772A1">
        <w:t xml:space="preserve">government’s </w:t>
      </w:r>
      <w:r w:rsidR="00DD2F5E">
        <w:t>intention</w:t>
      </w:r>
      <w:r w:rsidR="007971DC">
        <w:t xml:space="preserve"> to partner </w:t>
      </w:r>
      <w:r w:rsidRPr="003D5ABA">
        <w:t>with iwi and Māori to deliver better housing outcomes. Housing outcomes that work for Māori can work for everyone, and all of New Zealand will benefit from a strong, vibrant Māori housing sector</w:t>
      </w:r>
      <w:r>
        <w:t>.</w:t>
      </w:r>
    </w:p>
    <w:p w14:paraId="2C3DDC28" w14:textId="4BFAEFEC" w:rsidR="000E623D" w:rsidRDefault="718D642A" w:rsidP="000E623D">
      <w:pPr>
        <w:spacing w:after="80" w:line="276" w:lineRule="auto"/>
        <w:rPr>
          <w:b/>
          <w:bCs/>
          <w:sz w:val="28"/>
          <w:szCs w:val="28"/>
        </w:rPr>
      </w:pPr>
      <w:r w:rsidRPr="2E755716">
        <w:rPr>
          <w:b/>
          <w:bCs/>
          <w:sz w:val="28"/>
          <w:szCs w:val="28"/>
        </w:rPr>
        <w:t xml:space="preserve">MAIHI guides the approach to </w:t>
      </w:r>
      <w:r w:rsidR="006F68F0">
        <w:rPr>
          <w:b/>
          <w:bCs/>
          <w:sz w:val="28"/>
          <w:szCs w:val="28"/>
        </w:rPr>
        <w:t xml:space="preserve">enable </w:t>
      </w:r>
      <w:r w:rsidRPr="2E755716">
        <w:rPr>
          <w:b/>
          <w:bCs/>
          <w:sz w:val="28"/>
          <w:szCs w:val="28"/>
        </w:rPr>
        <w:t>Māori housing</w:t>
      </w:r>
    </w:p>
    <w:p w14:paraId="5C33BADA" w14:textId="1E9B4008" w:rsidR="000E623D" w:rsidRDefault="00273ADA" w:rsidP="000E623D">
      <w:r w:rsidRPr="00A350E5">
        <w:t xml:space="preserve">In 2021, </w:t>
      </w:r>
      <w:r w:rsidR="00BC716F" w:rsidRPr="00A350E5">
        <w:t xml:space="preserve">Māori </w:t>
      </w:r>
      <w:r w:rsidRPr="00A350E5">
        <w:t xml:space="preserve">representatives </w:t>
      </w:r>
      <w:r w:rsidR="00BC716F" w:rsidRPr="00A350E5">
        <w:t>in the housing sector</w:t>
      </w:r>
      <w:r w:rsidR="00D20FA3">
        <w:t xml:space="preserve"> </w:t>
      </w:r>
      <w:r w:rsidR="00BC716F" w:rsidRPr="00A350E5">
        <w:t>including iwi, hapū, stakeholders</w:t>
      </w:r>
      <w:r w:rsidRPr="00A350E5">
        <w:t>,</w:t>
      </w:r>
      <w:r w:rsidR="00BC716F" w:rsidRPr="00A350E5">
        <w:t xml:space="preserve"> and providers</w:t>
      </w:r>
      <w:r w:rsidR="00507A1E">
        <w:t xml:space="preserve"> </w:t>
      </w:r>
      <w:r w:rsidRPr="00A350E5">
        <w:t xml:space="preserve">collaborated with </w:t>
      </w:r>
      <w:r w:rsidR="00BC716F" w:rsidRPr="00A350E5">
        <w:t xml:space="preserve">the Crown </w:t>
      </w:r>
      <w:r w:rsidRPr="00A350E5">
        <w:t>to develop</w:t>
      </w:r>
      <w:r w:rsidR="00BC716F" w:rsidRPr="00A350E5">
        <w:t xml:space="preserve"> the MAIHI (Māori and Iwi Housing Innovation) approach</w:t>
      </w:r>
      <w:r w:rsidRPr="00A350E5">
        <w:t>.</w:t>
      </w:r>
      <w:r w:rsidR="00A350E5">
        <w:rPr>
          <w:b/>
          <w:bCs/>
        </w:rPr>
        <w:t xml:space="preserve"> </w:t>
      </w:r>
      <w:r w:rsidR="000E623D">
        <w:t xml:space="preserve">The MAIHI vision is that all whānau have safe, healthy, affordable homes with secure tenure, across the Māori housing continuum. </w:t>
      </w:r>
    </w:p>
    <w:p w14:paraId="4794329C" w14:textId="1F1A7F0B" w:rsidR="000E623D" w:rsidRDefault="718D642A" w:rsidP="000E623D">
      <w:r>
        <w:t>MAIHI aims to ensure that the entire system is better positioned to deliver an equitable approach to housing</w:t>
      </w:r>
      <w:r w:rsidR="11A3ACAD">
        <w:t xml:space="preserve"> and enable better outcomes</w:t>
      </w:r>
      <w:r>
        <w:t xml:space="preserve">. </w:t>
      </w:r>
      <w:r w:rsidR="242F83DC">
        <w:t xml:space="preserve">Tailored Māori housing solutions are delivered alongside the wider housing and urban development efforts being undertaken across the country. </w:t>
      </w:r>
      <w:r w:rsidR="4B911DFD">
        <w:t xml:space="preserve">To ensure that </w:t>
      </w:r>
      <w:r w:rsidR="003F4927">
        <w:t>g</w:t>
      </w:r>
      <w:r w:rsidR="702F245E">
        <w:t>overnment’s</w:t>
      </w:r>
      <w:r w:rsidR="4B911DFD">
        <w:t xml:space="preserve"> actions are fit for purpos</w:t>
      </w:r>
      <w:r w:rsidR="000E623D" w:rsidDel="4B911DFD">
        <w:t>e</w:t>
      </w:r>
      <w:r w:rsidR="4B911DFD">
        <w:t xml:space="preserve"> and deliver</w:t>
      </w:r>
      <w:r w:rsidR="00F059C4">
        <w:t xml:space="preserve"> </w:t>
      </w:r>
      <w:r w:rsidR="4B911DFD">
        <w:t xml:space="preserve">on the MAIHI vision, </w:t>
      </w:r>
      <w:r w:rsidR="702F245E">
        <w:t>the Ministry of Housing and Urban Development</w:t>
      </w:r>
      <w:r w:rsidR="46204A47">
        <w:t xml:space="preserve"> </w:t>
      </w:r>
      <w:r w:rsidR="720D9D07">
        <w:t xml:space="preserve">measures progress against </w:t>
      </w:r>
      <w:r w:rsidR="4D0274DB">
        <w:t>Māori housing</w:t>
      </w:r>
      <w:r w:rsidR="46204A47">
        <w:t xml:space="preserve"> </w:t>
      </w:r>
      <w:r w:rsidR="4D0274DB">
        <w:t xml:space="preserve">outcomes </w:t>
      </w:r>
      <w:r w:rsidR="46204A47">
        <w:t>through its</w:t>
      </w:r>
      <w:r w:rsidR="242F83DC">
        <w:t xml:space="preserve"> </w:t>
      </w:r>
      <w:r w:rsidR="4B911DFD">
        <w:t>MAIHI Ka Ora Ka M</w:t>
      </w:r>
      <w:r w:rsidR="006F428D">
        <w:t>ā</w:t>
      </w:r>
      <w:r w:rsidR="4B911DFD">
        <w:t>rama Dashboard</w:t>
      </w:r>
      <w:r w:rsidR="4D0274DB">
        <w:t xml:space="preserve"> and the MAIHI system indicators</w:t>
      </w:r>
      <w:r w:rsidR="000E623D" w:rsidDel="4B911DFD">
        <w:t>.</w:t>
      </w:r>
    </w:p>
    <w:p w14:paraId="1B66565A" w14:textId="33D055FC" w:rsidR="000E623D" w:rsidRDefault="2E65AC4C" w:rsidP="000E623D">
      <w:r>
        <w:t xml:space="preserve">The </w:t>
      </w:r>
      <w:r w:rsidR="718D642A">
        <w:t xml:space="preserve">MAIHI </w:t>
      </w:r>
      <w:r w:rsidR="09019519">
        <w:t xml:space="preserve">approach </w:t>
      </w:r>
      <w:r w:rsidR="718D642A">
        <w:t xml:space="preserve">breaks </w:t>
      </w:r>
      <w:r w:rsidR="1F8F111B">
        <w:t xml:space="preserve">down </w:t>
      </w:r>
      <w:r w:rsidR="718D642A">
        <w:t>the action needed to address Māori housing challenges into six key priority areas:</w:t>
      </w:r>
    </w:p>
    <w:p w14:paraId="400B7FB4" w14:textId="63C93D1B" w:rsidR="000E623D" w:rsidRDefault="000E623D" w:rsidP="000E623D">
      <w:pPr>
        <w:rPr>
          <w:b/>
          <w:bCs/>
        </w:rPr>
      </w:pPr>
      <w:r>
        <w:rPr>
          <w:b/>
          <w:bCs/>
        </w:rPr>
        <w:t>Māori</w:t>
      </w:r>
      <w:r w:rsidR="008D339E">
        <w:rPr>
          <w:b/>
          <w:bCs/>
        </w:rPr>
        <w:t>-</w:t>
      </w:r>
      <w:r>
        <w:rPr>
          <w:b/>
          <w:bCs/>
        </w:rPr>
        <w:t xml:space="preserve">Crown partnerships </w:t>
      </w:r>
    </w:p>
    <w:p w14:paraId="142F0166" w14:textId="1899276C" w:rsidR="000E623D" w:rsidRPr="00AB6A10" w:rsidRDefault="4CE2D756" w:rsidP="000E623D">
      <w:r w:rsidRPr="0006357F">
        <w:rPr>
          <w:b/>
          <w:bCs/>
        </w:rPr>
        <w:t>G</w:t>
      </w:r>
      <w:r w:rsidR="718D642A" w:rsidRPr="0006357F">
        <w:rPr>
          <w:b/>
          <w:bCs/>
        </w:rPr>
        <w:t>oal:</w:t>
      </w:r>
      <w:r w:rsidR="718D642A" w:rsidRPr="2E755716">
        <w:rPr>
          <w:b/>
          <w:bCs/>
        </w:rPr>
        <w:t xml:space="preserve"> </w:t>
      </w:r>
      <w:r w:rsidR="00693BE5">
        <w:t>T</w:t>
      </w:r>
      <w:r w:rsidR="718D642A">
        <w:t>o work in</w:t>
      </w:r>
      <w:r w:rsidR="5D3A1BE4">
        <w:t xml:space="preserve"> </w:t>
      </w:r>
      <w:r w:rsidR="718D642A">
        <w:t xml:space="preserve">partnership where Māori and </w:t>
      </w:r>
      <w:r w:rsidR="57A200A6">
        <w:t>the Crown</w:t>
      </w:r>
      <w:r w:rsidR="718D642A">
        <w:t xml:space="preserve"> achieve balance through a collaborative work programme that strengthens housing solutions for whānau</w:t>
      </w:r>
      <w:r w:rsidR="5763425C">
        <w:t>, working to reverse the poor housing outcomes that Māori have often experienced</w:t>
      </w:r>
      <w:r w:rsidR="718D642A">
        <w:t>.</w:t>
      </w:r>
    </w:p>
    <w:p w14:paraId="6A5553D5" w14:textId="4C9648B2" w:rsidR="000E623D" w:rsidRDefault="00F60EE3" w:rsidP="000E623D">
      <w:r>
        <w:t>For the Government’s housing and urban development programmes to deliver successful housing for Māori, government must partner with Māori and invest in and support Māori</w:t>
      </w:r>
      <w:r w:rsidR="00106307">
        <w:t>-</w:t>
      </w:r>
      <w:r w:rsidR="00B63E97">
        <w:t xml:space="preserve">led </w:t>
      </w:r>
      <w:r>
        <w:t xml:space="preserve">approaches. </w:t>
      </w:r>
      <w:r w:rsidR="000E623D">
        <w:t>To ensure the partnership is genuine there must be shared decision-making processes, transparency between the partners, information sharing and positive collaboration.</w:t>
      </w:r>
      <w:r w:rsidR="000D56D6">
        <w:t xml:space="preserve"> MAIHI sets an expectation that government agencies will work cohesively and collaboratively to accelerate Māori housing and outcomes. </w:t>
      </w:r>
    </w:p>
    <w:p w14:paraId="667E11E8" w14:textId="77777777" w:rsidR="000E623D" w:rsidRPr="00183732" w:rsidRDefault="000E623D" w:rsidP="000E623D">
      <w:pPr>
        <w:rPr>
          <w:b/>
          <w:bCs/>
        </w:rPr>
      </w:pPr>
      <w:r w:rsidRPr="00183732">
        <w:rPr>
          <w:b/>
          <w:bCs/>
        </w:rPr>
        <w:t>Māori-led local solutions</w:t>
      </w:r>
    </w:p>
    <w:p w14:paraId="0D81D0F8" w14:textId="27E47800" w:rsidR="000E623D" w:rsidRPr="00183732" w:rsidRDefault="4CE2D756" w:rsidP="000E623D">
      <w:r w:rsidRPr="0006357F">
        <w:rPr>
          <w:b/>
          <w:bCs/>
        </w:rPr>
        <w:t>G</w:t>
      </w:r>
      <w:r w:rsidR="718D642A" w:rsidRPr="0006357F">
        <w:rPr>
          <w:b/>
          <w:bCs/>
        </w:rPr>
        <w:t xml:space="preserve">oal: </w:t>
      </w:r>
      <w:r w:rsidR="718D642A">
        <w:t>There is a significant increase in the number of quality, locally-led Māori housing solutions that meet the needs of whānau.</w:t>
      </w:r>
    </w:p>
    <w:p w14:paraId="483A6BD9" w14:textId="4F4BA899" w:rsidR="000E623D" w:rsidRPr="00183732" w:rsidRDefault="718D642A" w:rsidP="000E623D">
      <w:r>
        <w:t>Previous “one size fits all” approaches have not worked. A focus on Māori-led local solutions aligns with the government’s place-based approach</w:t>
      </w:r>
      <w:r w:rsidR="4145970F">
        <w:t xml:space="preserve">, which targets </w:t>
      </w:r>
      <w:r w:rsidR="0D15EE45">
        <w:t xml:space="preserve">places with </w:t>
      </w:r>
      <w:r w:rsidR="00635EAF">
        <w:t>high</w:t>
      </w:r>
      <w:r w:rsidR="0D15EE45">
        <w:t xml:space="preserve"> need</w:t>
      </w:r>
      <w:r>
        <w:t xml:space="preserve">, enabling Māori and the Crown to better identify need at a local level </w:t>
      </w:r>
      <w:r>
        <w:lastRenderedPageBreak/>
        <w:t>and deliver fit</w:t>
      </w:r>
      <w:r w:rsidR="48B70BE4">
        <w:t>-</w:t>
      </w:r>
      <w:r>
        <w:t>for</w:t>
      </w:r>
      <w:r w:rsidR="48B70BE4">
        <w:t>-</w:t>
      </w:r>
      <w:r>
        <w:t>purpose housing solutions that take a “by Māori, for Māori” approach.</w:t>
      </w:r>
    </w:p>
    <w:p w14:paraId="04482EB0" w14:textId="77777777" w:rsidR="000E623D" w:rsidRPr="00183732" w:rsidRDefault="000E623D" w:rsidP="00A32B9E">
      <w:pPr>
        <w:keepNext/>
        <w:rPr>
          <w:b/>
          <w:bCs/>
        </w:rPr>
      </w:pPr>
      <w:r w:rsidRPr="00183732">
        <w:rPr>
          <w:b/>
          <w:bCs/>
        </w:rPr>
        <w:t>Māori housing supply</w:t>
      </w:r>
    </w:p>
    <w:p w14:paraId="6033DB05" w14:textId="3E6A7625" w:rsidR="000E623D" w:rsidRPr="00183732" w:rsidRDefault="40456096" w:rsidP="000E623D">
      <w:r w:rsidRPr="0006357F">
        <w:rPr>
          <w:b/>
          <w:bCs/>
        </w:rPr>
        <w:t>G</w:t>
      </w:r>
      <w:r w:rsidR="718D642A" w:rsidRPr="0006357F">
        <w:rPr>
          <w:b/>
          <w:bCs/>
        </w:rPr>
        <w:t>oal:</w:t>
      </w:r>
      <w:r w:rsidR="718D642A">
        <w:t xml:space="preserve"> The number of Māori, iwi and hapū owned homes can meet the housing needs of all Māori.</w:t>
      </w:r>
    </w:p>
    <w:p w14:paraId="40663ACA" w14:textId="77777777" w:rsidR="000E623D" w:rsidRPr="00183732" w:rsidRDefault="000E623D" w:rsidP="000E623D">
      <w:r w:rsidRPr="00183732">
        <w:t>There is a lack of quality, affordable housing for Māori to rent or own. Ensuring we build more houses, for example through the Going for Housing Growth initiative, is the main part of the solution, but we also need to provide the right mix of housing that suits the needs of different whānau – including, for example, affordable rentals, options for those ready to buy their own home, and enabling people to return to their own land and live with their whānau in papakāinga. The flexible fund established as part of the Resetting investment priority is intended to allow investment to meet a range of needs including those of Māori.</w:t>
      </w:r>
    </w:p>
    <w:p w14:paraId="2CEA2768" w14:textId="77777777" w:rsidR="000E623D" w:rsidRPr="00183732" w:rsidRDefault="000E623D" w:rsidP="000E623D">
      <w:pPr>
        <w:rPr>
          <w:b/>
          <w:bCs/>
        </w:rPr>
      </w:pPr>
      <w:r w:rsidRPr="00183732">
        <w:rPr>
          <w:b/>
          <w:bCs/>
        </w:rPr>
        <w:t xml:space="preserve">Māori housing support </w:t>
      </w:r>
    </w:p>
    <w:p w14:paraId="2DF69A52" w14:textId="5ABB5CA1" w:rsidR="000E623D" w:rsidRPr="00183732" w:rsidRDefault="59BD2032" w:rsidP="000E623D">
      <w:r w:rsidRPr="0006357F">
        <w:rPr>
          <w:b/>
          <w:bCs/>
        </w:rPr>
        <w:t>G</w:t>
      </w:r>
      <w:r w:rsidR="718D642A" w:rsidRPr="0006357F">
        <w:rPr>
          <w:b/>
          <w:bCs/>
        </w:rPr>
        <w:t xml:space="preserve">oal: </w:t>
      </w:r>
      <w:r w:rsidR="718D642A">
        <w:t xml:space="preserve">Whānau have better access to effective support that is fit for purpose and enables them to attain and maintain </w:t>
      </w:r>
      <w:r w:rsidR="6EF5F808">
        <w:t xml:space="preserve">the housing </w:t>
      </w:r>
      <w:r w:rsidR="6AE34007">
        <w:t>that meets their needs</w:t>
      </w:r>
      <w:r w:rsidR="718D642A">
        <w:t>.</w:t>
      </w:r>
    </w:p>
    <w:p w14:paraId="18A7ABBE" w14:textId="5BAB46C5" w:rsidR="00C45E3A" w:rsidRPr="00B510B4" w:rsidRDefault="0069118D" w:rsidP="000E623D">
      <w:r w:rsidRPr="00183732">
        <w:t xml:space="preserve">A warm, dry home is important for the physical and mental health of whānau. </w:t>
      </w:r>
      <w:r w:rsidR="002F2919">
        <w:t>The</w:t>
      </w:r>
      <w:r>
        <w:t xml:space="preserve"> </w:t>
      </w:r>
      <w:r w:rsidRPr="00183732">
        <w:t xml:space="preserve">housing support system </w:t>
      </w:r>
      <w:r>
        <w:t>needs to be</w:t>
      </w:r>
      <w:r w:rsidRPr="00183732">
        <w:t xml:space="preserve"> easy to navigate</w:t>
      </w:r>
      <w:r>
        <w:t xml:space="preserve"> for whānau to access these benefits</w:t>
      </w:r>
      <w:r w:rsidRPr="00183732">
        <w:t xml:space="preserve">. This aligns with the </w:t>
      </w:r>
      <w:r>
        <w:t>improvements to</w:t>
      </w:r>
      <w:r w:rsidRPr="00183732">
        <w:t xml:space="preserve"> social housing identified as part of the government’s Resetting investment priority</w:t>
      </w:r>
      <w:r>
        <w:t xml:space="preserve">. </w:t>
      </w:r>
    </w:p>
    <w:p w14:paraId="3B22AF27" w14:textId="77777777" w:rsidR="000E623D" w:rsidRDefault="000E623D" w:rsidP="000E623D">
      <w:pPr>
        <w:rPr>
          <w:b/>
          <w:bCs/>
        </w:rPr>
      </w:pPr>
      <w:r>
        <w:rPr>
          <w:b/>
          <w:bCs/>
        </w:rPr>
        <w:t xml:space="preserve">Māori housing system </w:t>
      </w:r>
    </w:p>
    <w:p w14:paraId="3CA637E5" w14:textId="29BCDABC" w:rsidR="000E623D" w:rsidRPr="00AB6A10" w:rsidRDefault="59BD2032" w:rsidP="000E623D">
      <w:r w:rsidRPr="0006357F">
        <w:rPr>
          <w:b/>
          <w:bCs/>
        </w:rPr>
        <w:t>G</w:t>
      </w:r>
      <w:r w:rsidR="718D642A" w:rsidRPr="0006357F">
        <w:rPr>
          <w:b/>
          <w:bCs/>
        </w:rPr>
        <w:t>oal:</w:t>
      </w:r>
      <w:r w:rsidR="718D642A">
        <w:t xml:space="preserve"> The system supports Māori to accelerate Māori-led housing solutions.</w:t>
      </w:r>
    </w:p>
    <w:p w14:paraId="4FBB2608" w14:textId="77777777" w:rsidR="000E623D" w:rsidRDefault="000E623D" w:rsidP="000E623D">
      <w:r>
        <w:t>There is a need to address fragmentation and complexity in the housing system, and legislative barriers that stand in the way of Māori being able to use their own assets to provide better housing solutions.</w:t>
      </w:r>
    </w:p>
    <w:p w14:paraId="59AED294" w14:textId="789DE640" w:rsidR="000E623D" w:rsidRDefault="000E623D" w:rsidP="000E623D">
      <w:pPr>
        <w:rPr>
          <w:b/>
          <w:bCs/>
        </w:rPr>
      </w:pPr>
      <w:r>
        <w:rPr>
          <w:b/>
          <w:bCs/>
        </w:rPr>
        <w:t xml:space="preserve">Māori housing sustainability </w:t>
      </w:r>
    </w:p>
    <w:p w14:paraId="22D15128" w14:textId="33A9E1CD" w:rsidR="000E623D" w:rsidRPr="00AB6A10" w:rsidRDefault="00467A67" w:rsidP="000E623D">
      <w:r w:rsidRPr="00EA4B81">
        <w:rPr>
          <w:b/>
          <w:bCs/>
        </w:rPr>
        <w:t>G</w:t>
      </w:r>
      <w:r w:rsidR="000E623D" w:rsidRPr="00EA4B81">
        <w:rPr>
          <w:b/>
          <w:bCs/>
        </w:rPr>
        <w:t>oal:</w:t>
      </w:r>
      <w:r w:rsidR="000E623D" w:rsidRPr="00AB6A10">
        <w:t xml:space="preserve"> Whānau are supported to achieve mana-enhancing housing solutions on their whenua. Māori are able to sustain a connection to their land through housing</w:t>
      </w:r>
      <w:r w:rsidR="000D11DD">
        <w:t>,</w:t>
      </w:r>
      <w:r w:rsidR="000E623D" w:rsidRPr="00AB6A10">
        <w:t xml:space="preserve"> and their housing is innovative and responsive to the impacts and effects of climate change.</w:t>
      </w:r>
    </w:p>
    <w:p w14:paraId="532339C1" w14:textId="7FC0D052" w:rsidR="000E623D" w:rsidRDefault="000E623D" w:rsidP="000E623D">
      <w:r>
        <w:t xml:space="preserve">We need to ensure that housing solutions for Māori provide stability and permanency. This includes the development of sustainable funding options and </w:t>
      </w:r>
      <w:r w:rsidR="008A71F4">
        <w:t xml:space="preserve">supporting </w:t>
      </w:r>
      <w:r>
        <w:t xml:space="preserve">the connection between Māori and their whenua. </w:t>
      </w:r>
    </w:p>
    <w:p w14:paraId="78E13B9D" w14:textId="77777777" w:rsidR="003F4927" w:rsidRDefault="003F4927">
      <w:pPr>
        <w:rPr>
          <w:b/>
          <w:bCs/>
          <w:sz w:val="28"/>
          <w:szCs w:val="28"/>
        </w:rPr>
      </w:pPr>
      <w:r>
        <w:rPr>
          <w:b/>
          <w:bCs/>
          <w:sz w:val="28"/>
          <w:szCs w:val="28"/>
        </w:rPr>
        <w:br w:type="page"/>
      </w:r>
    </w:p>
    <w:p w14:paraId="3EC85DA3" w14:textId="38AA508E" w:rsidR="00AF5D7C" w:rsidRDefault="39078947" w:rsidP="00AF5D7C">
      <w:r w:rsidRPr="2E755716">
        <w:rPr>
          <w:b/>
          <w:bCs/>
          <w:sz w:val="28"/>
          <w:szCs w:val="28"/>
        </w:rPr>
        <w:lastRenderedPageBreak/>
        <w:t xml:space="preserve">Current Government </w:t>
      </w:r>
      <w:r w:rsidR="00EA4EA2">
        <w:rPr>
          <w:b/>
          <w:bCs/>
          <w:sz w:val="28"/>
          <w:szCs w:val="28"/>
        </w:rPr>
        <w:t>action to</w:t>
      </w:r>
      <w:r w:rsidRPr="2E755716">
        <w:rPr>
          <w:b/>
          <w:bCs/>
          <w:sz w:val="28"/>
          <w:szCs w:val="28"/>
        </w:rPr>
        <w:t xml:space="preserve"> improv</w:t>
      </w:r>
      <w:r w:rsidR="00EA4EA2">
        <w:rPr>
          <w:b/>
          <w:bCs/>
          <w:sz w:val="28"/>
          <w:szCs w:val="28"/>
        </w:rPr>
        <w:t>e</w:t>
      </w:r>
      <w:r w:rsidRPr="2E755716">
        <w:rPr>
          <w:b/>
          <w:bCs/>
          <w:sz w:val="28"/>
          <w:szCs w:val="28"/>
        </w:rPr>
        <w:t xml:space="preserve"> housing outcomes for Māori</w:t>
      </w:r>
      <w: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475"/>
        <w:gridCol w:w="2541"/>
      </w:tblGrid>
      <w:tr w:rsidR="0017346F" w:rsidRPr="0017346F" w14:paraId="713507A9" w14:textId="77777777" w:rsidTr="003F4927">
        <w:trPr>
          <w:cnfStyle w:val="100000000000" w:firstRow="1" w:lastRow="0" w:firstColumn="0" w:lastColumn="0" w:oddVBand="0" w:evenVBand="0" w:oddHBand="0" w:evenHBand="0" w:firstRowFirstColumn="0" w:firstRowLastColumn="0" w:lastRowFirstColumn="0" w:lastRowLastColumn="0"/>
        </w:trPr>
        <w:tc>
          <w:tcPr>
            <w:tcW w:w="6475" w:type="dxa"/>
          </w:tcPr>
          <w:p w14:paraId="79B4AF72" w14:textId="06D71D24" w:rsidR="006E2541" w:rsidRPr="0017346F" w:rsidRDefault="006E2541" w:rsidP="003F4927">
            <w:pPr>
              <w:spacing w:line="276" w:lineRule="auto"/>
              <w:rPr>
                <w:rFonts w:cs="Arial"/>
                <w:b/>
                <w:bCs/>
                <w:color w:val="000000" w:themeColor="text1"/>
              </w:rPr>
            </w:pPr>
            <w:r w:rsidRPr="0017346F">
              <w:rPr>
                <w:rFonts w:cs="Arial"/>
                <w:b/>
                <w:bCs/>
                <w:color w:val="000000" w:themeColor="text1"/>
              </w:rPr>
              <w:t>Current Government</w:t>
            </w:r>
            <w:r w:rsidR="00F90C2A" w:rsidRPr="0017346F">
              <w:rPr>
                <w:rFonts w:cs="Arial"/>
                <w:b/>
                <w:bCs/>
                <w:color w:val="000000" w:themeColor="text1"/>
              </w:rPr>
              <w:t xml:space="preserve"> </w:t>
            </w:r>
            <w:r w:rsidR="00DC6146" w:rsidRPr="0017346F">
              <w:rPr>
                <w:rFonts w:cs="Arial"/>
                <w:b/>
                <w:bCs/>
                <w:color w:val="000000" w:themeColor="text1"/>
              </w:rPr>
              <w:t>action</w:t>
            </w:r>
          </w:p>
        </w:tc>
        <w:tc>
          <w:tcPr>
            <w:tcW w:w="2541" w:type="dxa"/>
          </w:tcPr>
          <w:p w14:paraId="23BBA852"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MAIHI priorities supported</w:t>
            </w:r>
          </w:p>
        </w:tc>
      </w:tr>
      <w:tr w:rsidR="0017346F" w:rsidRPr="0017346F" w14:paraId="68EF3C28" w14:textId="77777777" w:rsidTr="003F4927">
        <w:tc>
          <w:tcPr>
            <w:tcW w:w="6475" w:type="dxa"/>
          </w:tcPr>
          <w:p w14:paraId="1A73CF3D" w14:textId="56888D1B" w:rsidR="00930115" w:rsidRPr="0017346F" w:rsidRDefault="006E2541" w:rsidP="003F4927">
            <w:pPr>
              <w:spacing w:after="120" w:line="276" w:lineRule="auto"/>
              <w:rPr>
                <w:rFonts w:cs="Arial"/>
                <w:color w:val="000000" w:themeColor="text1"/>
              </w:rPr>
            </w:pPr>
            <w:r w:rsidRPr="0017346F">
              <w:rPr>
                <w:rFonts w:cs="Arial"/>
                <w:color w:val="000000" w:themeColor="text1"/>
              </w:rPr>
              <w:t xml:space="preserve">Continuing to work with </w:t>
            </w:r>
            <w:r w:rsidR="0006444F" w:rsidRPr="0017346F">
              <w:rPr>
                <w:rFonts w:cs="Arial"/>
                <w:color w:val="000000" w:themeColor="text1"/>
              </w:rPr>
              <w:t>post-settlement governance entitie</w:t>
            </w:r>
            <w:r w:rsidRPr="0017346F">
              <w:rPr>
                <w:rFonts w:cs="Arial"/>
                <w:color w:val="000000" w:themeColor="text1"/>
              </w:rPr>
              <w:t>s across the country to support housing solutions for their whānau and communities.</w:t>
            </w:r>
          </w:p>
        </w:tc>
        <w:tc>
          <w:tcPr>
            <w:tcW w:w="2541" w:type="dxa"/>
          </w:tcPr>
          <w:p w14:paraId="67E21FEA"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Māori-Crown partnerships</w:t>
            </w:r>
          </w:p>
        </w:tc>
      </w:tr>
      <w:tr w:rsidR="0017346F" w:rsidRPr="0017346F" w14:paraId="6F3EAE07" w14:textId="77777777" w:rsidTr="003F4927">
        <w:tc>
          <w:tcPr>
            <w:tcW w:w="6475" w:type="dxa"/>
          </w:tcPr>
          <w:p w14:paraId="3CE3B6CE" w14:textId="6932A185" w:rsidR="002A3516" w:rsidRPr="003F4927" w:rsidRDefault="006E2541" w:rsidP="003F4927">
            <w:pPr>
              <w:spacing w:after="120" w:line="276" w:lineRule="auto"/>
              <w:rPr>
                <w:rFonts w:cs="Arial"/>
                <w:color w:val="000000" w:themeColor="text1"/>
                <w:lang w:val="en-US"/>
              </w:rPr>
            </w:pPr>
            <w:r w:rsidRPr="0017346F">
              <w:rPr>
                <w:rFonts w:cs="Arial"/>
                <w:color w:val="000000" w:themeColor="text1"/>
              </w:rPr>
              <w:t xml:space="preserve">A new </w:t>
            </w:r>
            <w:r w:rsidR="003F4927">
              <w:rPr>
                <w:rFonts w:cs="Arial"/>
                <w:color w:val="000000" w:themeColor="text1"/>
              </w:rPr>
              <w:t>n</w:t>
            </w:r>
            <w:r w:rsidRPr="0017346F">
              <w:rPr>
                <w:rFonts w:cs="Arial"/>
                <w:color w:val="000000" w:themeColor="text1"/>
              </w:rPr>
              <w:t xml:space="preserve">ational </w:t>
            </w:r>
            <w:r w:rsidR="003F4927">
              <w:rPr>
                <w:rFonts w:cs="Arial"/>
                <w:color w:val="000000" w:themeColor="text1"/>
              </w:rPr>
              <w:t>d</w:t>
            </w:r>
            <w:r w:rsidRPr="0017346F">
              <w:rPr>
                <w:rFonts w:cs="Arial"/>
                <w:color w:val="000000" w:themeColor="text1"/>
              </w:rPr>
              <w:t>irection on papakāinga (see page 14). The aim of this reform is to better enable</w:t>
            </w:r>
            <w:r w:rsidRPr="0017346F">
              <w:rPr>
                <w:rFonts w:cs="Arial"/>
                <w:color w:val="000000" w:themeColor="text1"/>
                <w:lang w:val="en-US"/>
              </w:rPr>
              <w:t xml:space="preserve"> Māori communities to build homes for their people on their ancestral land (specified whenua Māori and general land).  As part of this, each district plan will be required to establish minimum standards for papakāinga housing.</w:t>
            </w:r>
          </w:p>
        </w:tc>
        <w:tc>
          <w:tcPr>
            <w:tcW w:w="2541" w:type="dxa"/>
          </w:tcPr>
          <w:p w14:paraId="06E8C260"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Māori-led local solutions</w:t>
            </w:r>
          </w:p>
          <w:p w14:paraId="2A757F92"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 housing system</w:t>
            </w:r>
          </w:p>
          <w:p w14:paraId="78ABBB55"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 housing sustainability</w:t>
            </w:r>
          </w:p>
        </w:tc>
      </w:tr>
      <w:tr w:rsidR="0017346F" w:rsidRPr="0017346F" w14:paraId="757BA06D" w14:textId="77777777" w:rsidTr="003F4927">
        <w:tc>
          <w:tcPr>
            <w:tcW w:w="6475" w:type="dxa"/>
          </w:tcPr>
          <w:p w14:paraId="6BE7D61A" w14:textId="31910C98" w:rsidR="00F84F18" w:rsidRPr="0017346F" w:rsidRDefault="00F84F18" w:rsidP="003F4927">
            <w:pPr>
              <w:spacing w:line="276" w:lineRule="auto"/>
              <w:rPr>
                <w:rFonts w:cs="Arial"/>
                <w:color w:val="000000" w:themeColor="text1"/>
              </w:rPr>
            </w:pPr>
            <w:r w:rsidRPr="0017346F">
              <w:rPr>
                <w:rFonts w:cs="Arial"/>
                <w:color w:val="000000" w:themeColor="text1"/>
              </w:rPr>
              <w:t>Since December 2023, a total government investment of up to $446 million has been approved to accelerate the delivery of approximately 1,000 homes for whānau Māori. This funding is being strategically placed across three targeted tranches, each designed to deliver housing outcomes within specific timeframes:</w:t>
            </w:r>
          </w:p>
          <w:p w14:paraId="380D8753" w14:textId="1687B7DD" w:rsidR="00F84F18" w:rsidRPr="0017346F" w:rsidRDefault="00F84F18" w:rsidP="003F4927">
            <w:pPr>
              <w:numPr>
                <w:ilvl w:val="0"/>
                <w:numId w:val="19"/>
              </w:numPr>
              <w:tabs>
                <w:tab w:val="clear" w:pos="720"/>
              </w:tabs>
              <w:spacing w:after="120" w:line="276" w:lineRule="auto"/>
              <w:ind w:left="418"/>
              <w:contextualSpacing/>
              <w:rPr>
                <w:rFonts w:cs="Arial"/>
                <w:color w:val="000000" w:themeColor="text1"/>
              </w:rPr>
            </w:pPr>
            <w:r w:rsidRPr="0017346F">
              <w:rPr>
                <w:rFonts w:cs="Arial"/>
                <w:color w:val="000000" w:themeColor="text1"/>
              </w:rPr>
              <w:t>Tranche 1 – Approximately $114 million committed to advancing Māori housing initiatives, with completion expected by July 2027</w:t>
            </w:r>
          </w:p>
          <w:p w14:paraId="703B71DB" w14:textId="77777777" w:rsidR="00F84F18" w:rsidRPr="0017346F" w:rsidRDefault="00F84F18" w:rsidP="003F4927">
            <w:pPr>
              <w:numPr>
                <w:ilvl w:val="0"/>
                <w:numId w:val="19"/>
              </w:numPr>
              <w:tabs>
                <w:tab w:val="clear" w:pos="720"/>
              </w:tabs>
              <w:spacing w:after="120" w:line="276" w:lineRule="auto"/>
              <w:ind w:left="418"/>
              <w:contextualSpacing/>
              <w:rPr>
                <w:rFonts w:cs="Arial"/>
                <w:color w:val="000000" w:themeColor="text1"/>
              </w:rPr>
            </w:pPr>
            <w:r w:rsidRPr="0017346F">
              <w:rPr>
                <w:rFonts w:cs="Arial"/>
                <w:color w:val="000000" w:themeColor="text1"/>
              </w:rPr>
              <w:t>Tranche 2 – Approximately $96 million allocated to continue momentum, with delivery targeted for December 2026</w:t>
            </w:r>
          </w:p>
          <w:p w14:paraId="15F9E4D5" w14:textId="34B12835" w:rsidR="004547C4" w:rsidRPr="003F4927" w:rsidRDefault="00F84F18" w:rsidP="003F4927">
            <w:pPr>
              <w:numPr>
                <w:ilvl w:val="0"/>
                <w:numId w:val="19"/>
              </w:numPr>
              <w:tabs>
                <w:tab w:val="clear" w:pos="720"/>
              </w:tabs>
              <w:spacing w:after="120" w:line="276" w:lineRule="auto"/>
              <w:ind w:left="418"/>
              <w:rPr>
                <w:rFonts w:cs="Arial"/>
                <w:color w:val="000000" w:themeColor="text1"/>
              </w:rPr>
            </w:pPr>
            <w:r w:rsidRPr="0017346F">
              <w:rPr>
                <w:rFonts w:cs="Arial"/>
                <w:color w:val="000000" w:themeColor="text1"/>
              </w:rPr>
              <w:t>Tranche 3 – $200 million dedicated to delivering 400 homes by June 2027.</w:t>
            </w:r>
          </w:p>
        </w:tc>
        <w:tc>
          <w:tcPr>
            <w:tcW w:w="2541" w:type="dxa"/>
          </w:tcPr>
          <w:p w14:paraId="13071A1F" w14:textId="77777777" w:rsidR="00F84F18" w:rsidRPr="0017346F" w:rsidRDefault="00F84F18" w:rsidP="003F4927">
            <w:pPr>
              <w:spacing w:line="276" w:lineRule="auto"/>
              <w:rPr>
                <w:rFonts w:cs="Arial"/>
                <w:b/>
                <w:bCs/>
                <w:color w:val="000000" w:themeColor="text1"/>
              </w:rPr>
            </w:pPr>
            <w:r w:rsidRPr="0017346F">
              <w:rPr>
                <w:rFonts w:cs="Arial"/>
                <w:b/>
                <w:bCs/>
                <w:color w:val="000000" w:themeColor="text1"/>
              </w:rPr>
              <w:t>Māori housing supply</w:t>
            </w:r>
          </w:p>
          <w:p w14:paraId="1281E497" w14:textId="77777777" w:rsidR="00F84F18" w:rsidRPr="0017346F" w:rsidRDefault="00F84F18" w:rsidP="003F4927">
            <w:pPr>
              <w:spacing w:line="276" w:lineRule="auto"/>
              <w:rPr>
                <w:rFonts w:cs="Arial"/>
                <w:b/>
                <w:bCs/>
                <w:color w:val="000000" w:themeColor="text1"/>
              </w:rPr>
            </w:pPr>
            <w:r w:rsidRPr="0017346F">
              <w:rPr>
                <w:rFonts w:cs="Arial"/>
                <w:b/>
                <w:bCs/>
                <w:color w:val="000000" w:themeColor="text1"/>
              </w:rPr>
              <w:t>Māori-led local solutions</w:t>
            </w:r>
          </w:p>
          <w:p w14:paraId="2ECC7A46" w14:textId="77777777" w:rsidR="00F84F18" w:rsidRPr="0017346F" w:rsidRDefault="00F84F18" w:rsidP="003F4927">
            <w:pPr>
              <w:spacing w:line="276" w:lineRule="auto"/>
              <w:rPr>
                <w:rFonts w:cs="Arial"/>
                <w:b/>
                <w:bCs/>
                <w:color w:val="000000" w:themeColor="text1"/>
              </w:rPr>
            </w:pPr>
          </w:p>
        </w:tc>
      </w:tr>
      <w:tr w:rsidR="0017346F" w:rsidRPr="0017346F" w14:paraId="4CC3D887" w14:textId="77777777" w:rsidTr="003F4927">
        <w:tc>
          <w:tcPr>
            <w:tcW w:w="6475" w:type="dxa"/>
          </w:tcPr>
          <w:p w14:paraId="14590764" w14:textId="2E1FB473" w:rsidR="00AB64BE" w:rsidRPr="0017346F" w:rsidRDefault="008E504E" w:rsidP="003F4927">
            <w:pPr>
              <w:pStyle w:val="ListParagraph"/>
              <w:numPr>
                <w:ilvl w:val="0"/>
                <w:numId w:val="1"/>
              </w:numPr>
              <w:spacing w:after="120" w:line="276" w:lineRule="auto"/>
              <w:ind w:left="418"/>
              <w:rPr>
                <w:rFonts w:cs="Arial"/>
                <w:color w:val="000000" w:themeColor="text1"/>
                <w:lang w:val="en-US"/>
              </w:rPr>
            </w:pPr>
            <w:r w:rsidRPr="0017346F">
              <w:rPr>
                <w:rFonts w:cs="Arial"/>
                <w:color w:val="000000" w:themeColor="text1"/>
                <w:lang w:val="en-US"/>
              </w:rPr>
              <w:t>As part of Budget 2024, $</w:t>
            </w:r>
            <w:r w:rsidR="00E45AB2" w:rsidRPr="0017346F">
              <w:rPr>
                <w:rFonts w:cs="Arial"/>
                <w:color w:val="000000" w:themeColor="text1"/>
                <w:lang w:val="en-US"/>
              </w:rPr>
              <w:t xml:space="preserve">140 million </w:t>
            </w:r>
            <w:r w:rsidR="00E80561" w:rsidRPr="0017346F">
              <w:rPr>
                <w:rFonts w:cs="Arial"/>
                <w:color w:val="000000" w:themeColor="text1"/>
                <w:lang w:val="en-US"/>
              </w:rPr>
              <w:t xml:space="preserve">was allocated for </w:t>
            </w:r>
            <w:r w:rsidR="00A449F8" w:rsidRPr="0017346F">
              <w:rPr>
                <w:rFonts w:cs="Arial"/>
                <w:color w:val="000000" w:themeColor="text1"/>
                <w:lang w:val="en-US"/>
              </w:rPr>
              <w:t xml:space="preserve">1,500 new social housing places to be provided by CHPs from 2025 </w:t>
            </w:r>
            <w:r w:rsidR="00092A50" w:rsidRPr="0017346F">
              <w:rPr>
                <w:rFonts w:cs="Arial"/>
                <w:color w:val="000000" w:themeColor="text1"/>
                <w:lang w:val="en-US"/>
              </w:rPr>
              <w:t>to 2027</w:t>
            </w:r>
          </w:p>
          <w:p w14:paraId="52A73003" w14:textId="4AC04BC2" w:rsidR="00132C69" w:rsidRPr="003F4927" w:rsidRDefault="14AD23A0" w:rsidP="003F4927">
            <w:pPr>
              <w:pStyle w:val="ListParagraph"/>
              <w:numPr>
                <w:ilvl w:val="0"/>
                <w:numId w:val="1"/>
              </w:numPr>
              <w:spacing w:after="120" w:line="276" w:lineRule="auto"/>
              <w:ind w:left="418"/>
              <w:rPr>
                <w:rFonts w:cs="Arial"/>
                <w:color w:val="000000" w:themeColor="text1"/>
              </w:rPr>
            </w:pPr>
            <w:r w:rsidRPr="0017346F">
              <w:rPr>
                <w:rFonts w:eastAsia="Calibri" w:cs="Arial"/>
                <w:color w:val="000000" w:themeColor="text1"/>
                <w:lang w:val="en-US"/>
              </w:rPr>
              <w:t xml:space="preserve">Budget </w:t>
            </w:r>
            <w:r w:rsidR="00AE5FC1" w:rsidRPr="0017346F">
              <w:rPr>
                <w:rFonts w:eastAsia="Calibri" w:cs="Arial"/>
                <w:color w:val="000000" w:themeColor="text1"/>
                <w:lang w:val="en-US"/>
              </w:rPr>
              <w:t>20</w:t>
            </w:r>
            <w:r w:rsidRPr="0017346F">
              <w:rPr>
                <w:rFonts w:eastAsia="Calibri" w:cs="Arial"/>
                <w:color w:val="000000" w:themeColor="text1"/>
                <w:lang w:val="en-US"/>
              </w:rPr>
              <w:t xml:space="preserve">25 commits new funding to deliver around 550 additional social homes in Auckland in the 2025/26 year, with the new places to be available for tenanting by November 2026.  </w:t>
            </w:r>
          </w:p>
        </w:tc>
        <w:tc>
          <w:tcPr>
            <w:tcW w:w="2541" w:type="dxa"/>
          </w:tcPr>
          <w:p w14:paraId="089245E3"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 housing supply</w:t>
            </w:r>
          </w:p>
          <w:p w14:paraId="0E2F6F0C" w14:textId="77777777" w:rsidR="00053B97" w:rsidRPr="0017346F" w:rsidRDefault="00053B97" w:rsidP="003F4927">
            <w:pPr>
              <w:spacing w:line="276" w:lineRule="auto"/>
              <w:rPr>
                <w:rFonts w:cs="Arial"/>
                <w:b/>
                <w:bCs/>
                <w:color w:val="000000" w:themeColor="text1"/>
              </w:rPr>
            </w:pPr>
          </w:p>
        </w:tc>
      </w:tr>
      <w:tr w:rsidR="0017346F" w:rsidRPr="0017346F" w14:paraId="5F4B2A02" w14:textId="77777777" w:rsidTr="003F4927">
        <w:tc>
          <w:tcPr>
            <w:tcW w:w="6475" w:type="dxa"/>
          </w:tcPr>
          <w:p w14:paraId="66CE8496" w14:textId="47FEBEFA" w:rsidR="00132C69" w:rsidRPr="0017346F" w:rsidRDefault="006E2541" w:rsidP="003F4927">
            <w:pPr>
              <w:spacing w:after="120" w:line="276" w:lineRule="auto"/>
              <w:rPr>
                <w:rFonts w:cs="Arial"/>
                <w:color w:val="000000" w:themeColor="text1"/>
              </w:rPr>
            </w:pPr>
            <w:r w:rsidRPr="0017346F">
              <w:rPr>
                <w:rFonts w:cs="Arial"/>
                <w:color w:val="000000" w:themeColor="text1"/>
              </w:rPr>
              <w:t xml:space="preserve">As part of the Resetting </w:t>
            </w:r>
            <w:r w:rsidR="00693BE5" w:rsidRPr="0017346F">
              <w:rPr>
                <w:rFonts w:cs="Arial"/>
                <w:color w:val="000000" w:themeColor="text1"/>
              </w:rPr>
              <w:t>i</w:t>
            </w:r>
            <w:r w:rsidRPr="0017346F">
              <w:rPr>
                <w:rFonts w:cs="Arial"/>
                <w:color w:val="000000" w:themeColor="text1"/>
              </w:rPr>
              <w:t xml:space="preserve">nvestment priority, the flexible fund and approach to </w:t>
            </w:r>
            <w:r w:rsidR="00546A33" w:rsidRPr="0017346F">
              <w:rPr>
                <w:rFonts w:cs="Arial"/>
                <w:color w:val="000000" w:themeColor="text1"/>
              </w:rPr>
              <w:t>g</w:t>
            </w:r>
            <w:r w:rsidRPr="0017346F">
              <w:rPr>
                <w:rFonts w:cs="Arial"/>
                <w:color w:val="000000" w:themeColor="text1"/>
              </w:rPr>
              <w:t>overnment investment will focus on addressing Māori housing need through effective use of Māori housing providers who are well-known and trusted in their communities, and unlocking whenua Māori for housing.</w:t>
            </w:r>
          </w:p>
        </w:tc>
        <w:tc>
          <w:tcPr>
            <w:tcW w:w="2541" w:type="dxa"/>
          </w:tcPr>
          <w:p w14:paraId="1BC15931"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Māori-led local solutions</w:t>
            </w:r>
          </w:p>
          <w:p w14:paraId="63877973"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 housing support</w:t>
            </w:r>
          </w:p>
        </w:tc>
      </w:tr>
      <w:tr w:rsidR="0017346F" w:rsidRPr="0017346F" w14:paraId="611125A5" w14:textId="77777777" w:rsidTr="003F4927">
        <w:tc>
          <w:tcPr>
            <w:tcW w:w="6475" w:type="dxa"/>
          </w:tcPr>
          <w:p w14:paraId="61978AE2" w14:textId="673A709A" w:rsidR="007C6A40" w:rsidRPr="003F4927" w:rsidRDefault="00132C69" w:rsidP="003F4927">
            <w:pPr>
              <w:spacing w:after="120" w:line="276" w:lineRule="auto"/>
              <w:rPr>
                <w:rFonts w:cs="Arial"/>
                <w:color w:val="000000" w:themeColor="text1"/>
              </w:rPr>
            </w:pPr>
            <w:r w:rsidRPr="0017346F">
              <w:rPr>
                <w:rFonts w:cs="Arial"/>
                <w:color w:val="000000" w:themeColor="text1"/>
              </w:rPr>
              <w:lastRenderedPageBreak/>
              <w:t>Government continues</w:t>
            </w:r>
            <w:r w:rsidR="006E2541" w:rsidRPr="0017346F">
              <w:rPr>
                <w:rFonts w:cs="Arial"/>
                <w:color w:val="000000" w:themeColor="text1"/>
              </w:rPr>
              <w:t xml:space="preserve"> to support papakāinga housing, housing repairs and maintenance, housing financial literacy and rental affordability</w:t>
            </w:r>
            <w:r w:rsidR="007C6A40" w:rsidRPr="0017346F">
              <w:rPr>
                <w:rFonts w:cs="Arial"/>
                <w:color w:val="000000" w:themeColor="text1"/>
              </w:rPr>
              <w:t>.</w:t>
            </w:r>
          </w:p>
        </w:tc>
        <w:tc>
          <w:tcPr>
            <w:tcW w:w="2541" w:type="dxa"/>
          </w:tcPr>
          <w:p w14:paraId="0DB7D91F"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 housing support</w:t>
            </w:r>
          </w:p>
        </w:tc>
      </w:tr>
      <w:tr w:rsidR="0017346F" w:rsidRPr="0017346F" w14:paraId="0E19FF06" w14:textId="77777777" w:rsidTr="003F4927">
        <w:tc>
          <w:tcPr>
            <w:tcW w:w="6475" w:type="dxa"/>
          </w:tcPr>
          <w:p w14:paraId="4B06D526" w14:textId="4F9A22EB" w:rsidR="007C6A40" w:rsidRPr="003F4927" w:rsidRDefault="006E2541" w:rsidP="003F4927">
            <w:pPr>
              <w:spacing w:after="120" w:line="276" w:lineRule="auto"/>
              <w:rPr>
                <w:rFonts w:cs="Arial"/>
                <w:color w:val="000000" w:themeColor="text1"/>
              </w:rPr>
            </w:pPr>
            <w:r w:rsidRPr="0017346F">
              <w:rPr>
                <w:rFonts w:cs="Arial"/>
                <w:color w:val="000000" w:themeColor="text1"/>
              </w:rPr>
              <w:t>Te Puni Kōkiri is considering changes to Te Ture Whenua Māori Act to make it more efficient, streamlined and easier to navigate, with the aim of removing legislative barriers to economic development. This work includes exploring improvements to clarify aspects of the Act to support the development of, and access to, Māori freehold land for housing.</w:t>
            </w:r>
          </w:p>
        </w:tc>
        <w:tc>
          <w:tcPr>
            <w:tcW w:w="2541" w:type="dxa"/>
          </w:tcPr>
          <w:p w14:paraId="602BDF14" w14:textId="77777777" w:rsidR="006E2541" w:rsidRPr="0017346F" w:rsidRDefault="006E2541" w:rsidP="003F4927">
            <w:pPr>
              <w:spacing w:line="276" w:lineRule="auto"/>
              <w:rPr>
                <w:rFonts w:cs="Arial"/>
                <w:b/>
                <w:bCs/>
                <w:color w:val="000000" w:themeColor="text1"/>
              </w:rPr>
            </w:pPr>
            <w:r w:rsidRPr="0017346F">
              <w:rPr>
                <w:rFonts w:cs="Arial"/>
                <w:b/>
                <w:bCs/>
                <w:color w:val="000000" w:themeColor="text1"/>
              </w:rPr>
              <w:t>Māori housing system</w:t>
            </w:r>
          </w:p>
        </w:tc>
      </w:tr>
    </w:tbl>
    <w:p w14:paraId="08CF3F4E" w14:textId="77777777" w:rsidR="00EA4EA2" w:rsidRPr="003D5ABA" w:rsidRDefault="00EA4EA2" w:rsidP="00AF5D7C"/>
    <w:p w14:paraId="43BE4F85" w14:textId="77777777" w:rsidR="00EA4EA2" w:rsidRDefault="00EA4EA2">
      <w:pPr>
        <w:rPr>
          <w:rFonts w:eastAsiaTheme="majorEastAsia" w:cstheme="majorBidi"/>
          <w:b/>
          <w:color w:val="003E52"/>
          <w:sz w:val="52"/>
          <w:szCs w:val="32"/>
        </w:rPr>
      </w:pPr>
      <w:r>
        <w:br w:type="page"/>
      </w:r>
    </w:p>
    <w:p w14:paraId="7B54A8B2" w14:textId="79FDF290" w:rsidR="00E0723D" w:rsidRDefault="00E0723D" w:rsidP="00E0723D">
      <w:pPr>
        <w:pStyle w:val="Heading-1"/>
      </w:pPr>
      <w:bookmarkStart w:id="12" w:name="_Toc203745962"/>
      <w:r>
        <w:lastRenderedPageBreak/>
        <w:t xml:space="preserve">Part four: </w:t>
      </w:r>
      <w:r w:rsidRPr="00B91DBC">
        <w:t xml:space="preserve">Working </w:t>
      </w:r>
      <w:r w:rsidRPr="00081ACC">
        <w:t>together</w:t>
      </w:r>
      <w:r w:rsidRPr="00B91DBC">
        <w:t xml:space="preserve"> to deliver change</w:t>
      </w:r>
      <w:bookmarkEnd w:id="12"/>
    </w:p>
    <w:p w14:paraId="79D8B0F8" w14:textId="77777777" w:rsidR="00E0723D" w:rsidRDefault="00E0723D" w:rsidP="00E0723D">
      <w:pPr>
        <w:spacing w:after="80" w:line="276" w:lineRule="auto"/>
      </w:pPr>
    </w:p>
    <w:p w14:paraId="39F8D010" w14:textId="5E5D9E56" w:rsidR="0015773B" w:rsidRPr="003F4927" w:rsidRDefault="00E0723D" w:rsidP="003F4927">
      <w:pPr>
        <w:spacing w:after="80" w:line="276" w:lineRule="auto"/>
      </w:pPr>
      <w:r w:rsidRPr="005C4DB2">
        <w:t>Different parts of the</w:t>
      </w:r>
      <w:r>
        <w:t xml:space="preserve"> housing and urban development</w:t>
      </w:r>
      <w:r w:rsidRPr="005C4DB2">
        <w:t xml:space="preserve"> system </w:t>
      </w:r>
      <w:r>
        <w:t>– government, d</w:t>
      </w:r>
      <w:r w:rsidRPr="005C4DB2">
        <w:t xml:space="preserve">evelopers, the building and construction sector, finance providers, </w:t>
      </w:r>
      <w:r>
        <w:t xml:space="preserve">iwi and Māori, </w:t>
      </w:r>
      <w:r w:rsidRPr="005C4DB2">
        <w:t>local government,</w:t>
      </w:r>
      <w:r>
        <w:t xml:space="preserve"> housing providers</w:t>
      </w:r>
      <w:r w:rsidRPr="005C4DB2">
        <w:t xml:space="preserve"> and others</w:t>
      </w:r>
      <w:r>
        <w:t xml:space="preserve"> –</w:t>
      </w:r>
      <w:r w:rsidRPr="005C4DB2">
        <w:t xml:space="preserve"> bring different skillsets and knowledge to the table</w:t>
      </w:r>
      <w:r>
        <w:t xml:space="preserve">. At their best, these diverse perspectives can work together to achieve outcomes and </w:t>
      </w:r>
      <w:r w:rsidRPr="005C4DB2">
        <w:t xml:space="preserve">help government </w:t>
      </w:r>
      <w:r>
        <w:t xml:space="preserve">to </w:t>
      </w:r>
      <w:r w:rsidRPr="005C4DB2">
        <w:t xml:space="preserve">design policy and interventions that </w:t>
      </w:r>
      <w:r>
        <w:t>work</w:t>
      </w:r>
      <w:r w:rsidRPr="005C4DB2">
        <w:t xml:space="preserve"> well on the ground</w:t>
      </w:r>
      <w:r>
        <w:t xml:space="preserve">. </w:t>
      </w:r>
    </w:p>
    <w:p w14:paraId="196A5DD4" w14:textId="457C11A9" w:rsidR="00A667B4" w:rsidRPr="00A3288B" w:rsidRDefault="00571D27" w:rsidP="00A667B4">
      <w:pPr>
        <w:rPr>
          <w:b/>
          <w:bCs/>
          <w:sz w:val="36"/>
          <w:szCs w:val="36"/>
        </w:rPr>
      </w:pPr>
      <w:r>
        <w:rPr>
          <w:b/>
          <w:bCs/>
          <w:sz w:val="36"/>
          <w:szCs w:val="36"/>
        </w:rPr>
        <w:t>A range of players have key roles in the</w:t>
      </w:r>
      <w:r w:rsidR="000C6CCD">
        <w:rPr>
          <w:b/>
          <w:bCs/>
          <w:sz w:val="36"/>
          <w:szCs w:val="36"/>
        </w:rPr>
        <w:t xml:space="preserve"> </w:t>
      </w:r>
      <w:r w:rsidR="005E4FBD">
        <w:rPr>
          <w:b/>
          <w:bCs/>
          <w:sz w:val="36"/>
          <w:szCs w:val="36"/>
        </w:rPr>
        <w:t>system</w:t>
      </w:r>
    </w:p>
    <w:p w14:paraId="209E54FA" w14:textId="77777777" w:rsidR="00A667B4" w:rsidRPr="00B91DBC" w:rsidRDefault="00A667B4" w:rsidP="00A667B4">
      <w:pPr>
        <w:pStyle w:val="heading-2"/>
        <w:keepNext/>
        <w:rPr>
          <w:rFonts w:cs="Arial"/>
          <w:i/>
          <w:sz w:val="20"/>
          <w:szCs w:val="20"/>
        </w:rPr>
      </w:pPr>
      <w:r w:rsidRPr="00F050F2">
        <w:t>The private sector</w:t>
      </w:r>
    </w:p>
    <w:p w14:paraId="752EAED1" w14:textId="73A05A72" w:rsidR="00A667B4" w:rsidRPr="005C4DB2" w:rsidRDefault="00A667B4" w:rsidP="00A667B4">
      <w:pPr>
        <w:spacing w:after="80" w:line="276" w:lineRule="auto"/>
      </w:pPr>
      <w:r w:rsidRPr="005C4DB2">
        <w:t>The private sector plays the largest role in funding, financing, designing, constructing, delivering and maintaining the built environment</w:t>
      </w:r>
      <w:r w:rsidR="008B61DD">
        <w:t>,</w:t>
      </w:r>
      <w:r>
        <w:t xml:space="preserve"> and has a key role in </w:t>
      </w:r>
      <w:r w:rsidRPr="005C4DB2">
        <w:t>enabling and supporting urban development</w:t>
      </w:r>
      <w:r>
        <w:t xml:space="preserve"> in the Going for Housing Growth priority</w:t>
      </w:r>
      <w:r w:rsidRPr="005C4DB2">
        <w:t>.</w:t>
      </w:r>
      <w:r>
        <w:t xml:space="preserve"> </w:t>
      </w:r>
    </w:p>
    <w:p w14:paraId="1AF58A61" w14:textId="4D719286" w:rsidR="00A667B4" w:rsidRDefault="00A667B4" w:rsidP="00A667B4">
      <w:r w:rsidRPr="005C4DB2">
        <w:t xml:space="preserve">Property investors and property owners are the largest providers of rental accommodation in New Zealand. Most are individual or family investors, but a growing number of rental homes </w:t>
      </w:r>
      <w:r>
        <w:t xml:space="preserve">are </w:t>
      </w:r>
      <w:r w:rsidRPr="005C4DB2">
        <w:t>being provided by businesses focused on long-term rental housing.</w:t>
      </w:r>
      <w:r>
        <w:t xml:space="preserve"> </w:t>
      </w:r>
    </w:p>
    <w:p w14:paraId="5DFBFF87" w14:textId="1412E334" w:rsidR="0013676C" w:rsidRPr="006F5E0F" w:rsidRDefault="0013676C" w:rsidP="0013676C">
      <w:pPr>
        <w:rPr>
          <w:b/>
          <w:bCs/>
          <w:sz w:val="28"/>
          <w:szCs w:val="28"/>
        </w:rPr>
      </w:pPr>
      <w:r w:rsidRPr="2E755716">
        <w:rPr>
          <w:b/>
          <w:bCs/>
          <w:sz w:val="28"/>
          <w:szCs w:val="28"/>
        </w:rPr>
        <w:t>Māori</w:t>
      </w:r>
      <w:r w:rsidR="00320A6A">
        <w:rPr>
          <w:b/>
          <w:bCs/>
          <w:sz w:val="28"/>
          <w:szCs w:val="28"/>
        </w:rPr>
        <w:t>/iwi</w:t>
      </w:r>
      <w:r w:rsidRPr="2E755716">
        <w:rPr>
          <w:b/>
          <w:bCs/>
          <w:sz w:val="28"/>
          <w:szCs w:val="28"/>
        </w:rPr>
        <w:t xml:space="preserve"> </w:t>
      </w:r>
    </w:p>
    <w:p w14:paraId="2786B88F" w14:textId="262CE584" w:rsidR="0013676C" w:rsidRPr="003D5ABA" w:rsidRDefault="0013676C" w:rsidP="0013676C">
      <w:pPr>
        <w:rPr>
          <w:lang w:val="en-US"/>
        </w:rPr>
      </w:pPr>
      <w:r>
        <w:t>Many iwi post-settlement governance entities, marae, Urban Māori Authorities and Māori land trusts play crucial roles across the housing and urban development system. For example, iwi and Māori work in partnership with the Crown to address homelessness and Māori housing needs by providing affordable housing options through social housing and other housing solutions. Māori community housing providers (CHPs) often have strong links with their communities and play an important role in the provision of social housing, particularly in small towns with high housing deprivation. Iwi and Māori also provide investment that supports housing and urban development for the general population</w:t>
      </w:r>
      <w:r w:rsidR="00FC13DC">
        <w:t>, including</w:t>
      </w:r>
      <w:r>
        <w:t xml:space="preserve"> whānau Māori. </w:t>
      </w:r>
      <w:r w:rsidRPr="2E755716">
        <w:rPr>
          <w:lang w:val="en-US"/>
        </w:rPr>
        <w:t> </w:t>
      </w:r>
    </w:p>
    <w:p w14:paraId="58CA67DB" w14:textId="18380A1A" w:rsidR="00A667B4" w:rsidRPr="00B91DBC" w:rsidRDefault="00A667B4" w:rsidP="00A667B4">
      <w:pPr>
        <w:pStyle w:val="heading-2"/>
        <w:keepNext/>
        <w:rPr>
          <w:rFonts w:cs="Arial"/>
          <w:i/>
          <w:sz w:val="20"/>
          <w:szCs w:val="20"/>
        </w:rPr>
      </w:pPr>
      <w:r w:rsidRPr="00F050F2">
        <w:t>Local government</w:t>
      </w:r>
      <w:r w:rsidRPr="00B91DBC">
        <w:rPr>
          <w:rFonts w:cs="Arial"/>
          <w:i/>
          <w:sz w:val="20"/>
          <w:szCs w:val="20"/>
        </w:rPr>
        <w:t xml:space="preserve"> </w:t>
      </w:r>
    </w:p>
    <w:p w14:paraId="67FF145F" w14:textId="41B0155E" w:rsidR="00A667B4" w:rsidRPr="00AF5376" w:rsidRDefault="000E695F" w:rsidP="008A7F8C">
      <w:pPr>
        <w:spacing w:after="80" w:line="276" w:lineRule="auto"/>
        <w:rPr>
          <w:spacing w:val="-2"/>
        </w:rPr>
      </w:pPr>
      <w:r>
        <w:rPr>
          <w:spacing w:val="-2"/>
        </w:rPr>
        <w:t>L</w:t>
      </w:r>
      <w:r w:rsidRPr="000E695F">
        <w:rPr>
          <w:spacing w:val="-2"/>
        </w:rPr>
        <w:t xml:space="preserve">ocal </w:t>
      </w:r>
      <w:r w:rsidR="008A7F8C">
        <w:rPr>
          <w:spacing w:val="-2"/>
        </w:rPr>
        <w:t>authorities</w:t>
      </w:r>
      <w:r w:rsidRPr="000E695F">
        <w:rPr>
          <w:spacing w:val="-2"/>
        </w:rPr>
        <w:t xml:space="preserve"> play a key role in shaping housing and urban development within their communities.</w:t>
      </w:r>
      <w:r w:rsidR="003C567C">
        <w:rPr>
          <w:spacing w:val="-2"/>
        </w:rPr>
        <w:t xml:space="preserve"> </w:t>
      </w:r>
      <w:r w:rsidR="005932D4">
        <w:rPr>
          <w:spacing w:val="-2"/>
        </w:rPr>
        <w:t xml:space="preserve">As part of the resource management system, </w:t>
      </w:r>
      <w:r w:rsidR="00724A30">
        <w:rPr>
          <w:spacing w:val="-2"/>
        </w:rPr>
        <w:t>councils are</w:t>
      </w:r>
      <w:r w:rsidR="005932D4">
        <w:rPr>
          <w:spacing w:val="-2"/>
        </w:rPr>
        <w:t xml:space="preserve"> responsible for making plans that enable and regulate the provision of housing</w:t>
      </w:r>
      <w:r w:rsidR="00A36371">
        <w:rPr>
          <w:spacing w:val="-2"/>
        </w:rPr>
        <w:t xml:space="preserve">, commercial and community </w:t>
      </w:r>
      <w:r w:rsidR="008E3B42">
        <w:rPr>
          <w:spacing w:val="-2"/>
        </w:rPr>
        <w:t>activities</w:t>
      </w:r>
      <w:r w:rsidR="0003585B">
        <w:rPr>
          <w:spacing w:val="-2"/>
        </w:rPr>
        <w:t xml:space="preserve">, subject to </w:t>
      </w:r>
      <w:r w:rsidR="00DF560D">
        <w:rPr>
          <w:spacing w:val="-2"/>
        </w:rPr>
        <w:t xml:space="preserve">central </w:t>
      </w:r>
      <w:r w:rsidR="00301646">
        <w:rPr>
          <w:spacing w:val="-2"/>
        </w:rPr>
        <w:t xml:space="preserve">government </w:t>
      </w:r>
      <w:r w:rsidR="00DF560D">
        <w:rPr>
          <w:spacing w:val="-2"/>
        </w:rPr>
        <w:t xml:space="preserve">direction on </w:t>
      </w:r>
      <w:r w:rsidR="00301646">
        <w:rPr>
          <w:spacing w:val="-2"/>
        </w:rPr>
        <w:t>housing and urban growth</w:t>
      </w:r>
      <w:r w:rsidR="008E3B42">
        <w:rPr>
          <w:spacing w:val="-2"/>
        </w:rPr>
        <w:t xml:space="preserve">. Local government also </w:t>
      </w:r>
      <w:r w:rsidR="00FD6988">
        <w:rPr>
          <w:spacing w:val="-2"/>
        </w:rPr>
        <w:t>delivers</w:t>
      </w:r>
      <w:r w:rsidR="008E3B42">
        <w:rPr>
          <w:spacing w:val="-2"/>
        </w:rPr>
        <w:t xml:space="preserve"> significant infrastructure</w:t>
      </w:r>
      <w:r w:rsidR="00AD3474">
        <w:rPr>
          <w:spacing w:val="-2"/>
        </w:rPr>
        <w:t>, including</w:t>
      </w:r>
      <w:r w:rsidR="00EA1556">
        <w:rPr>
          <w:spacing w:val="-2"/>
        </w:rPr>
        <w:t xml:space="preserve"> network infrastructure </w:t>
      </w:r>
      <w:r w:rsidR="0069630F">
        <w:rPr>
          <w:spacing w:val="-2"/>
        </w:rPr>
        <w:t>like</w:t>
      </w:r>
      <w:r w:rsidR="00EA1556">
        <w:rPr>
          <w:spacing w:val="-2"/>
        </w:rPr>
        <w:t xml:space="preserve"> road</w:t>
      </w:r>
      <w:r w:rsidR="000E3F97">
        <w:rPr>
          <w:spacing w:val="-2"/>
        </w:rPr>
        <w:t>s</w:t>
      </w:r>
      <w:r w:rsidR="00F72EB6">
        <w:rPr>
          <w:spacing w:val="-2"/>
        </w:rPr>
        <w:t xml:space="preserve">, and community infrastructure such as </w:t>
      </w:r>
      <w:r w:rsidR="00F22E4F">
        <w:rPr>
          <w:spacing w:val="-2"/>
        </w:rPr>
        <w:t xml:space="preserve">parks and libraries. </w:t>
      </w:r>
      <w:r w:rsidR="00925487">
        <w:rPr>
          <w:spacing w:val="-2"/>
        </w:rPr>
        <w:t xml:space="preserve">Through spatial planning processes </w:t>
      </w:r>
      <w:r w:rsidR="00D11DE5">
        <w:rPr>
          <w:spacing w:val="-2"/>
        </w:rPr>
        <w:t xml:space="preserve">that are </w:t>
      </w:r>
      <w:r w:rsidR="00925487">
        <w:rPr>
          <w:spacing w:val="-2"/>
        </w:rPr>
        <w:t xml:space="preserve">being </w:t>
      </w:r>
      <w:r w:rsidR="000B79B7">
        <w:rPr>
          <w:spacing w:val="-2"/>
        </w:rPr>
        <w:t xml:space="preserve">formalised and strengthened through the </w:t>
      </w:r>
      <w:r w:rsidR="00A43323">
        <w:rPr>
          <w:spacing w:val="-2"/>
        </w:rPr>
        <w:t xml:space="preserve">proposed Planning Act, </w:t>
      </w:r>
      <w:r w:rsidR="00135B46">
        <w:rPr>
          <w:spacing w:val="-2"/>
        </w:rPr>
        <w:t xml:space="preserve">local government will be responsible for </w:t>
      </w:r>
      <w:r w:rsidR="00D32249">
        <w:rPr>
          <w:spacing w:val="-2"/>
        </w:rPr>
        <w:t xml:space="preserve">working with central government, infrastructure providers, and </w:t>
      </w:r>
      <w:r w:rsidR="00153912">
        <w:rPr>
          <w:spacing w:val="-2"/>
        </w:rPr>
        <w:t xml:space="preserve">other stakeholders to </w:t>
      </w:r>
      <w:r w:rsidR="00912EBD">
        <w:rPr>
          <w:spacing w:val="-2"/>
        </w:rPr>
        <w:t xml:space="preserve">align </w:t>
      </w:r>
      <w:r w:rsidR="00FB1AA5">
        <w:rPr>
          <w:spacing w:val="-2"/>
        </w:rPr>
        <w:t xml:space="preserve">housing and urban development </w:t>
      </w:r>
      <w:r w:rsidR="0002485B">
        <w:rPr>
          <w:spacing w:val="-2"/>
        </w:rPr>
        <w:t xml:space="preserve">capacity with the provision of </w:t>
      </w:r>
      <w:r w:rsidR="00BF338F">
        <w:rPr>
          <w:spacing w:val="-2"/>
        </w:rPr>
        <w:t>infrastructure</w:t>
      </w:r>
      <w:r w:rsidR="00A6060C">
        <w:rPr>
          <w:spacing w:val="-2"/>
        </w:rPr>
        <w:t xml:space="preserve"> </w:t>
      </w:r>
      <w:r w:rsidR="00A6060C">
        <w:rPr>
          <w:spacing w:val="-2"/>
        </w:rPr>
        <w:lastRenderedPageBreak/>
        <w:t>across their region</w:t>
      </w:r>
      <w:r w:rsidR="00BF338F">
        <w:rPr>
          <w:spacing w:val="-2"/>
        </w:rPr>
        <w:t xml:space="preserve">. </w:t>
      </w:r>
      <w:r w:rsidR="00DC5BD3">
        <w:rPr>
          <w:spacing w:val="-2"/>
        </w:rPr>
        <w:t xml:space="preserve">Councils also </w:t>
      </w:r>
      <w:r w:rsidR="006A7676">
        <w:rPr>
          <w:spacing w:val="-2"/>
        </w:rPr>
        <w:t xml:space="preserve">play an important role in </w:t>
      </w:r>
      <w:r w:rsidR="00A667B4" w:rsidRPr="00AF5376">
        <w:rPr>
          <w:spacing w:val="-2"/>
        </w:rPr>
        <w:t>issu</w:t>
      </w:r>
      <w:r w:rsidR="006A7676">
        <w:rPr>
          <w:spacing w:val="-2"/>
        </w:rPr>
        <w:t>ing</w:t>
      </w:r>
      <w:r w:rsidR="00A667B4" w:rsidRPr="00AF5376">
        <w:rPr>
          <w:spacing w:val="-2"/>
        </w:rPr>
        <w:t xml:space="preserve"> building consents</w:t>
      </w:r>
      <w:r w:rsidR="00A93762">
        <w:rPr>
          <w:spacing w:val="-2"/>
        </w:rPr>
        <w:t xml:space="preserve"> </w:t>
      </w:r>
      <w:r w:rsidR="00A667B4" w:rsidRPr="00AF5376">
        <w:rPr>
          <w:spacing w:val="-2"/>
        </w:rPr>
        <w:t>and inspect</w:t>
      </w:r>
      <w:r w:rsidR="006A7676">
        <w:rPr>
          <w:spacing w:val="-2"/>
        </w:rPr>
        <w:t>ing</w:t>
      </w:r>
      <w:r w:rsidR="00A667B4" w:rsidRPr="00AF5376">
        <w:rPr>
          <w:spacing w:val="-2"/>
        </w:rPr>
        <w:t xml:space="preserve"> building work.</w:t>
      </w:r>
    </w:p>
    <w:p w14:paraId="3FBD7C38" w14:textId="2987EB61" w:rsidR="00A667B4" w:rsidRPr="00CA233D" w:rsidRDefault="00A667B4" w:rsidP="00A667B4">
      <w:pPr>
        <w:pStyle w:val="heading-2"/>
        <w:keepNext/>
        <w:rPr>
          <w:i/>
        </w:rPr>
      </w:pPr>
      <w:r w:rsidRPr="00F050F2">
        <w:t xml:space="preserve">Community </w:t>
      </w:r>
      <w:r w:rsidR="009273F4">
        <w:t>h</w:t>
      </w:r>
      <w:r w:rsidRPr="00F050F2">
        <w:t xml:space="preserve">ousing </w:t>
      </w:r>
      <w:r w:rsidR="009273F4">
        <w:t>p</w:t>
      </w:r>
      <w:r w:rsidRPr="00F050F2">
        <w:t>roviders</w:t>
      </w:r>
      <w:r w:rsidRPr="00CA233D">
        <w:t xml:space="preserve"> </w:t>
      </w:r>
    </w:p>
    <w:p w14:paraId="3F5647C2" w14:textId="438F781E" w:rsidR="002C23F6" w:rsidRPr="00570867" w:rsidRDefault="003F4927" w:rsidP="00A667B4">
      <w:pPr>
        <w:spacing w:after="80" w:line="276" w:lineRule="auto"/>
        <w:rPr>
          <w:spacing w:val="-2"/>
        </w:rPr>
      </w:pPr>
      <w:r>
        <w:rPr>
          <w:spacing w:val="-2"/>
        </w:rPr>
        <w:t>Community housing providers (CHPs)</w:t>
      </w:r>
      <w:r w:rsidR="00A667B4" w:rsidRPr="00570867">
        <w:rPr>
          <w:spacing w:val="-2"/>
        </w:rPr>
        <w:t xml:space="preserve"> provide a range of housing and housing support for people on low to moderate incomes, including specific population groups who find it difficult to access stable housing in the private market. This includes about 14,000 social homes funded through the </w:t>
      </w:r>
      <w:r w:rsidR="00FB42BE">
        <w:rPr>
          <w:spacing w:val="-2"/>
        </w:rPr>
        <w:t>i</w:t>
      </w:r>
      <w:r w:rsidR="00A667B4" w:rsidRPr="00570867">
        <w:rPr>
          <w:spacing w:val="-2"/>
        </w:rPr>
        <w:t>ncome-</w:t>
      </w:r>
      <w:r w:rsidR="00FB42BE">
        <w:rPr>
          <w:spacing w:val="-2"/>
        </w:rPr>
        <w:t>r</w:t>
      </w:r>
      <w:r w:rsidR="00A667B4" w:rsidRPr="00570867">
        <w:rPr>
          <w:spacing w:val="-2"/>
        </w:rPr>
        <w:t xml:space="preserve">elated </w:t>
      </w:r>
      <w:r w:rsidR="00FB42BE">
        <w:rPr>
          <w:spacing w:val="-2"/>
        </w:rPr>
        <w:t>r</w:t>
      </w:r>
      <w:r w:rsidR="00A667B4" w:rsidRPr="00570867">
        <w:rPr>
          <w:spacing w:val="-2"/>
        </w:rPr>
        <w:t xml:space="preserve">ent </w:t>
      </w:r>
      <w:r w:rsidR="00FB42BE">
        <w:rPr>
          <w:spacing w:val="-2"/>
        </w:rPr>
        <w:t>s</w:t>
      </w:r>
      <w:r w:rsidR="00A667B4" w:rsidRPr="00570867">
        <w:rPr>
          <w:spacing w:val="-2"/>
        </w:rPr>
        <w:t xml:space="preserve">ubsidy and provided by registered CHPs, as well as other forms of affordable housing such as affordable rentals and progressive home ownership. In some areas CHPs have strong community connections that may make them well-placed to achieve </w:t>
      </w:r>
      <w:r w:rsidR="008407C8">
        <w:rPr>
          <w:spacing w:val="-2"/>
        </w:rPr>
        <w:t>housing</w:t>
      </w:r>
      <w:r w:rsidR="00A667B4" w:rsidRPr="00570867">
        <w:rPr>
          <w:spacing w:val="-2"/>
        </w:rPr>
        <w:t xml:space="preserve"> outcomes. In future CHPs, with iwi and other partners, will play a greater role alongside Kāinga Ora, as government moves towards a purchasing model that procures housing services from those best able to meet needs in specific places. </w:t>
      </w:r>
    </w:p>
    <w:p w14:paraId="381F4100" w14:textId="463BFB08" w:rsidR="00A667B4" w:rsidRPr="00B91DBC" w:rsidRDefault="00A667B4" w:rsidP="00A667B4">
      <w:pPr>
        <w:pStyle w:val="heading-2"/>
        <w:keepNext/>
        <w:rPr>
          <w:rFonts w:cs="Arial"/>
          <w:i/>
          <w:sz w:val="20"/>
          <w:szCs w:val="20"/>
        </w:rPr>
      </w:pPr>
      <w:r>
        <w:t>The s</w:t>
      </w:r>
      <w:r w:rsidRPr="00F050F2">
        <w:t>ocial sector</w:t>
      </w:r>
    </w:p>
    <w:p w14:paraId="220D6DC6" w14:textId="748D092A" w:rsidR="00A667B4" w:rsidRPr="005E4FBD" w:rsidRDefault="00A667B4" w:rsidP="00A667B4">
      <w:pPr>
        <w:spacing w:after="80" w:line="276" w:lineRule="auto"/>
        <w:rPr>
          <w:spacing w:val="-4"/>
        </w:rPr>
      </w:pPr>
      <w:r w:rsidRPr="005E4FBD">
        <w:rPr>
          <w:spacing w:val="-4"/>
        </w:rPr>
        <w:t>The social sector is a diverse group of organisations that deliver and fund services across the country with a shared goal of improving social outcomes for New Zealanders. It includes government and non-government agencies that work with individuals and whānau in welfare, health, education, child wellbeing, justice and disability support services. These organisations work with government or independently and play a critical role in delivering community-led initiatives as local solutions to local issues. Some philanthropic and social sector organisations also invest in affordable housing development.</w:t>
      </w:r>
    </w:p>
    <w:p w14:paraId="0179C3AF" w14:textId="77777777" w:rsidR="00CD431E" w:rsidRDefault="00CD431E" w:rsidP="00811531">
      <w:pPr>
        <w:spacing w:after="80" w:line="276" w:lineRule="auto"/>
      </w:pPr>
    </w:p>
    <w:p w14:paraId="3A997160" w14:textId="6833A191" w:rsidR="00DE1E3A" w:rsidRPr="00A3288B" w:rsidRDefault="00DE1E3A" w:rsidP="005E4FBD">
      <w:pPr>
        <w:keepNext/>
        <w:rPr>
          <w:b/>
          <w:bCs/>
          <w:caps/>
          <w:sz w:val="36"/>
          <w:szCs w:val="36"/>
        </w:rPr>
      </w:pPr>
      <w:r w:rsidRPr="00A3288B">
        <w:rPr>
          <w:b/>
          <w:bCs/>
          <w:sz w:val="36"/>
          <w:szCs w:val="36"/>
        </w:rPr>
        <w:t>Government has a</w:t>
      </w:r>
      <w:r w:rsidR="00D9089A" w:rsidRPr="00A3288B">
        <w:rPr>
          <w:b/>
          <w:bCs/>
          <w:sz w:val="36"/>
          <w:szCs w:val="36"/>
        </w:rPr>
        <w:t>n</w:t>
      </w:r>
      <w:r w:rsidRPr="00A3288B">
        <w:rPr>
          <w:b/>
          <w:bCs/>
          <w:sz w:val="36"/>
          <w:szCs w:val="36"/>
        </w:rPr>
        <w:t xml:space="preserve"> </w:t>
      </w:r>
      <w:r w:rsidR="00D9089A" w:rsidRPr="00A3288B">
        <w:rPr>
          <w:b/>
          <w:bCs/>
          <w:sz w:val="36"/>
          <w:szCs w:val="36"/>
        </w:rPr>
        <w:t xml:space="preserve">important </w:t>
      </w:r>
      <w:r w:rsidRPr="00A3288B">
        <w:rPr>
          <w:b/>
          <w:bCs/>
          <w:sz w:val="36"/>
          <w:szCs w:val="36"/>
        </w:rPr>
        <w:t xml:space="preserve">role </w:t>
      </w:r>
    </w:p>
    <w:p w14:paraId="3F0DABAE" w14:textId="7205955D" w:rsidR="0086370A" w:rsidRPr="00D008B4" w:rsidRDefault="0086370A" w:rsidP="009D082F">
      <w:pPr>
        <w:pStyle w:val="heading-2"/>
      </w:pPr>
      <w:r w:rsidRPr="00310895">
        <w:t>Ministry of Housing and Urban Development</w:t>
      </w:r>
      <w:r w:rsidR="00772D55">
        <w:t xml:space="preserve"> leads the system</w:t>
      </w:r>
    </w:p>
    <w:p w14:paraId="19D5CAA0" w14:textId="3C782F1E" w:rsidR="00074EC8" w:rsidRDefault="0001133E" w:rsidP="00FD52A1">
      <w:pPr>
        <w:spacing w:after="80" w:line="276" w:lineRule="auto"/>
      </w:pPr>
      <w:r>
        <w:t>T</w:t>
      </w:r>
      <w:r w:rsidR="0086370A">
        <w:t xml:space="preserve">he Ministry of Housing and Urban Development </w:t>
      </w:r>
      <w:r w:rsidR="001F3D1B">
        <w:t>leads the housing and urban development system</w:t>
      </w:r>
      <w:r w:rsidR="00FB0297">
        <w:t>.</w:t>
      </w:r>
      <w:r w:rsidR="0086370A">
        <w:t xml:space="preserve"> </w:t>
      </w:r>
      <w:r w:rsidR="00623369" w:rsidRPr="000D0F6A">
        <w:rPr>
          <w:rFonts w:eastAsia="National Extrabold" w:cstheme="minorHAnsi"/>
        </w:rPr>
        <w:t xml:space="preserve">The Ministry’s </w:t>
      </w:r>
      <w:r w:rsidR="006E0250" w:rsidRPr="000D0F6A">
        <w:rPr>
          <w:rFonts w:eastAsia="National Extrabold" w:cstheme="minorHAnsi"/>
        </w:rPr>
        <w:t xml:space="preserve">purpose is </w:t>
      </w:r>
      <w:r w:rsidR="003F4927">
        <w:rPr>
          <w:rFonts w:eastAsia="National Extrabold" w:cstheme="minorHAnsi"/>
        </w:rPr>
        <w:t>‘</w:t>
      </w:r>
      <w:r w:rsidR="006E0250" w:rsidRPr="003F4927">
        <w:rPr>
          <w:rFonts w:eastAsia="National Extrabold" w:cstheme="minorHAnsi"/>
          <w:lang w:val="mi-NZ"/>
        </w:rPr>
        <w:t>He kāinga ora, he hapori ora</w:t>
      </w:r>
      <w:r w:rsidR="006E0250" w:rsidRPr="003F4927">
        <w:rPr>
          <w:rFonts w:eastAsia="National Extrabold" w:cstheme="minorHAnsi"/>
        </w:rPr>
        <w:t xml:space="preserve"> – thriving communities where everyone has a place to call home</w:t>
      </w:r>
      <w:r w:rsidR="003F4927">
        <w:rPr>
          <w:rFonts w:eastAsia="National Extrabold" w:cstheme="minorHAnsi"/>
        </w:rPr>
        <w:t>’</w:t>
      </w:r>
      <w:r w:rsidR="006E0250" w:rsidRPr="003F4927">
        <w:rPr>
          <w:rFonts w:eastAsia="National Extrabold" w:cstheme="minorHAnsi"/>
        </w:rPr>
        <w:t>.</w:t>
      </w:r>
      <w:r w:rsidR="006E0250" w:rsidRPr="28F28876">
        <w:rPr>
          <w:rFonts w:ascii="National Extrabold" w:eastAsia="National Extrabold" w:hAnsi="National Extrabold" w:cs="National Extrabold"/>
          <w:i/>
          <w:iCs/>
        </w:rPr>
        <w:t xml:space="preserve"> </w:t>
      </w:r>
      <w:r w:rsidR="00623369">
        <w:t>The Ministry</w:t>
      </w:r>
      <w:r w:rsidR="0086370A" w:rsidRPr="005C4DB2">
        <w:t xml:space="preserve"> is responsible for</w:t>
      </w:r>
      <w:r w:rsidR="004348B5">
        <w:t xml:space="preserve"> </w:t>
      </w:r>
      <w:r w:rsidR="0086370A">
        <w:t>strategy, policy, monitoring and regulation of the housing and urban system</w:t>
      </w:r>
      <w:r w:rsidR="002F162A">
        <w:t>, and administers a range of legislation</w:t>
      </w:r>
      <w:r w:rsidR="00204F25">
        <w:t xml:space="preserve">. </w:t>
      </w:r>
      <w:r w:rsidR="00623369">
        <w:t>Its</w:t>
      </w:r>
      <w:r w:rsidR="00074EC8">
        <w:t xml:space="preserve"> roles include:</w:t>
      </w:r>
    </w:p>
    <w:p w14:paraId="50C92D29" w14:textId="153B6B56" w:rsidR="00737275" w:rsidRDefault="0051095D" w:rsidP="003F4927">
      <w:pPr>
        <w:pStyle w:val="ListParagraph"/>
        <w:numPr>
          <w:ilvl w:val="0"/>
          <w:numId w:val="7"/>
        </w:numPr>
        <w:ind w:left="360"/>
      </w:pPr>
      <w:r>
        <w:t xml:space="preserve">leading policy work </w:t>
      </w:r>
      <w:r w:rsidR="000A69B9">
        <w:t>on housing and urban development and social housing</w:t>
      </w:r>
      <w:r w:rsidR="00F6487A">
        <w:t xml:space="preserve">, </w:t>
      </w:r>
      <w:r w:rsidRPr="0051095D">
        <w:t>and maintaining and reviewing legislation, regulations and settings across the housing and urban development system</w:t>
      </w:r>
    </w:p>
    <w:p w14:paraId="23B71DB2" w14:textId="0DB8F52D" w:rsidR="009F779B" w:rsidRDefault="56F88E7E" w:rsidP="003F4927">
      <w:pPr>
        <w:pStyle w:val="ListParagraph"/>
        <w:numPr>
          <w:ilvl w:val="0"/>
          <w:numId w:val="7"/>
        </w:numPr>
        <w:ind w:left="360"/>
      </w:pPr>
      <w:r>
        <w:t>deliver</w:t>
      </w:r>
      <w:r w:rsidR="002F4508">
        <w:t>ing</w:t>
      </w:r>
      <w:r>
        <w:t xml:space="preserve"> </w:t>
      </w:r>
      <w:r w:rsidR="0102BE0E">
        <w:t>direct funding, purchasing outcomes and contracting and partnering with others</w:t>
      </w:r>
      <w:r w:rsidR="58233F6D">
        <w:t>;</w:t>
      </w:r>
      <w:r w:rsidR="7EE13AE8">
        <w:t xml:space="preserve"> </w:t>
      </w:r>
      <w:r w:rsidR="788308DA">
        <w:t>developing and delivering the national investment strategy</w:t>
      </w:r>
      <w:r w:rsidR="58233F6D">
        <w:t>;</w:t>
      </w:r>
      <w:r w:rsidR="1886B339">
        <w:t xml:space="preserve"> and managing end-to-end delivery </w:t>
      </w:r>
      <w:r w:rsidR="593D24A8">
        <w:t>of programmes</w:t>
      </w:r>
      <w:r w:rsidR="58233F6D">
        <w:t xml:space="preserve"> and place-based strategies</w:t>
      </w:r>
      <w:r w:rsidR="002F4508">
        <w:t>, including</w:t>
      </w:r>
      <w:r w:rsidR="17856FB7">
        <w:t xml:space="preserve"> partnering and working with Māori using the MA</w:t>
      </w:r>
      <w:r w:rsidR="15DADFA2">
        <w:t>I</w:t>
      </w:r>
      <w:r w:rsidR="17856FB7">
        <w:t xml:space="preserve">HI </w:t>
      </w:r>
      <w:r w:rsidR="5451279D">
        <w:t>approach</w:t>
      </w:r>
    </w:p>
    <w:p w14:paraId="51D2C8E7" w14:textId="240AF6F8" w:rsidR="007C0690" w:rsidRDefault="009F779B" w:rsidP="003F4927">
      <w:pPr>
        <w:pStyle w:val="ListParagraph"/>
        <w:numPr>
          <w:ilvl w:val="0"/>
          <w:numId w:val="7"/>
        </w:numPr>
        <w:spacing w:after="80" w:line="276" w:lineRule="auto"/>
        <w:ind w:left="360"/>
      </w:pPr>
      <w:r w:rsidRPr="001327AC">
        <w:t>us</w:t>
      </w:r>
      <w:r>
        <w:t>ing</w:t>
      </w:r>
      <w:r w:rsidRPr="001327AC">
        <w:t xml:space="preserve"> </w:t>
      </w:r>
      <w:r w:rsidR="004663F6" w:rsidRPr="001327AC">
        <w:t>data and evidence and listen</w:t>
      </w:r>
      <w:r w:rsidR="00DB74B4">
        <w:t>ing</w:t>
      </w:r>
      <w:r w:rsidR="004663F6" w:rsidRPr="001327AC">
        <w:t xml:space="preserve"> to different stakeholder perspectives to understand what </w:t>
      </w:r>
      <w:r w:rsidR="004663F6">
        <w:t>is needed in different places and help plan actions and interventions</w:t>
      </w:r>
    </w:p>
    <w:p w14:paraId="4D36BCD8" w14:textId="77777777" w:rsidR="0024030F" w:rsidRDefault="00BE0040" w:rsidP="003F4927">
      <w:pPr>
        <w:pStyle w:val="ListParagraph"/>
        <w:numPr>
          <w:ilvl w:val="0"/>
          <w:numId w:val="7"/>
        </w:numPr>
        <w:spacing w:after="80" w:line="276" w:lineRule="auto"/>
        <w:ind w:left="360"/>
      </w:pPr>
      <w:r w:rsidRPr="005C4DB2">
        <w:lastRenderedPageBreak/>
        <w:t xml:space="preserve">collaborating and building influence with </w:t>
      </w:r>
      <w:r>
        <w:t xml:space="preserve">other </w:t>
      </w:r>
      <w:r w:rsidRPr="005C4DB2">
        <w:t>agencies</w:t>
      </w:r>
      <w:r w:rsidR="003B0E2E">
        <w:t xml:space="preserve">, </w:t>
      </w:r>
      <w:r w:rsidR="005E188F">
        <w:t xml:space="preserve">local government, community, iwi and Māori, and private and social sector organisations, </w:t>
      </w:r>
      <w:r w:rsidR="003B0E2E">
        <w:t>supporting a collective approach</w:t>
      </w:r>
      <w:r w:rsidRPr="005C4DB2">
        <w:t xml:space="preserve"> to achieve the best results for housing and urban development.</w:t>
      </w:r>
    </w:p>
    <w:p w14:paraId="7683937F" w14:textId="4E9EC774" w:rsidR="00541837" w:rsidRPr="00390ABA" w:rsidRDefault="099C8E01" w:rsidP="009706FA">
      <w:pPr>
        <w:pStyle w:val="heading-2"/>
        <w:keepNext/>
        <w:ind w:right="-46"/>
      </w:pPr>
      <w:r w:rsidRPr="00390ABA">
        <w:rPr>
          <w:spacing w:val="-2"/>
        </w:rPr>
        <w:t>Kāinga Ora – Homes and Communities</w:t>
      </w:r>
      <w:r w:rsidR="6D101947" w:rsidRPr="00390ABA">
        <w:rPr>
          <w:spacing w:val="-2"/>
        </w:rPr>
        <w:t xml:space="preserve"> is the government social housing agency</w:t>
      </w:r>
    </w:p>
    <w:p w14:paraId="74F26314" w14:textId="1251E2B1" w:rsidR="00D35268" w:rsidRDefault="00994A76" w:rsidP="00D35268">
      <w:pPr>
        <w:spacing w:after="80" w:line="276" w:lineRule="auto"/>
      </w:pPr>
      <w:r w:rsidRPr="00994A76">
        <w:rPr>
          <w:spacing w:val="-2"/>
        </w:rPr>
        <w:t xml:space="preserve">Kāinga Ora operates more than 73,000 social housing homes and has almost 4,000 supported housing homes in its portfolio, with </w:t>
      </w:r>
      <w:r w:rsidR="001648E6">
        <w:rPr>
          <w:spacing w:val="-2"/>
        </w:rPr>
        <w:t>approximately</w:t>
      </w:r>
      <w:r w:rsidRPr="00994A76">
        <w:rPr>
          <w:spacing w:val="-2"/>
        </w:rPr>
        <w:t xml:space="preserve"> 1,000</w:t>
      </w:r>
      <w:r w:rsidR="00AA22D7">
        <w:rPr>
          <w:spacing w:val="-2"/>
        </w:rPr>
        <w:t xml:space="preserve"> </w:t>
      </w:r>
      <w:r w:rsidR="008F3B2F">
        <w:rPr>
          <w:spacing w:val="-2"/>
        </w:rPr>
        <w:t xml:space="preserve">additional </w:t>
      </w:r>
      <w:r w:rsidRPr="00994A76">
        <w:rPr>
          <w:spacing w:val="-2"/>
        </w:rPr>
        <w:t>homes leased to community housing providers</w:t>
      </w:r>
      <w:r w:rsidR="5A0EDC4C" w:rsidRPr="0059295F">
        <w:rPr>
          <w:spacing w:val="-2"/>
        </w:rPr>
        <w:t>.</w:t>
      </w:r>
      <w:r w:rsidR="5A0EDC4C">
        <w:rPr>
          <w:spacing w:val="-2"/>
        </w:rPr>
        <w:t xml:space="preserve"> </w:t>
      </w:r>
      <w:r w:rsidR="5B4E6B3C" w:rsidRPr="00531886">
        <w:rPr>
          <w:spacing w:val="-2"/>
        </w:rPr>
        <w:t xml:space="preserve">Under the Kāinga Ora – Homes and Communities Act 2019, Kāinga Ora has </w:t>
      </w:r>
      <w:r w:rsidR="3DE64C4F">
        <w:rPr>
          <w:spacing w:val="-2"/>
        </w:rPr>
        <w:t xml:space="preserve">had </w:t>
      </w:r>
      <w:r w:rsidR="5B4E6B3C" w:rsidRPr="00531886">
        <w:rPr>
          <w:spacing w:val="-2"/>
        </w:rPr>
        <w:t>a broad remit across housing and urban development</w:t>
      </w:r>
      <w:r w:rsidR="4297E9B5">
        <w:rPr>
          <w:spacing w:val="-2"/>
        </w:rPr>
        <w:t>,</w:t>
      </w:r>
      <w:r w:rsidR="3E9C802C">
        <w:t xml:space="preserve"> </w:t>
      </w:r>
      <w:r w:rsidR="5B4E6B3C" w:rsidRPr="00531886">
        <w:rPr>
          <w:spacing w:val="-2"/>
        </w:rPr>
        <w:t xml:space="preserve">delivery of </w:t>
      </w:r>
      <w:r w:rsidR="69FB183C" w:rsidRPr="00531886">
        <w:rPr>
          <w:spacing w:val="-2"/>
        </w:rPr>
        <w:t xml:space="preserve">quality </w:t>
      </w:r>
      <w:r w:rsidR="00917430">
        <w:t>social</w:t>
      </w:r>
      <w:r w:rsidR="5B4E6B3C" w:rsidRPr="00531886">
        <w:rPr>
          <w:spacing w:val="-2"/>
        </w:rPr>
        <w:t xml:space="preserve"> housing and tenancy management. </w:t>
      </w:r>
      <w:r w:rsidR="5D5EEBAD">
        <w:t>Following</w:t>
      </w:r>
      <w:r w:rsidR="507A5700">
        <w:t xml:space="preserve"> </w:t>
      </w:r>
      <w:r w:rsidR="00800112">
        <w:t>t</w:t>
      </w:r>
      <w:r w:rsidR="1A9FA65F">
        <w:t>he</w:t>
      </w:r>
      <w:r w:rsidR="507A5700">
        <w:t xml:space="preserve"> </w:t>
      </w:r>
      <w:r w:rsidR="4C80B138">
        <w:t>I</w:t>
      </w:r>
      <w:r w:rsidR="507A5700">
        <w:t xml:space="preserve">ndependent </w:t>
      </w:r>
      <w:r w:rsidR="69ADFECF">
        <w:t>R</w:t>
      </w:r>
      <w:r w:rsidR="507A5700">
        <w:t>eview of Kāinga Ora</w:t>
      </w:r>
      <w:r w:rsidR="3887F9D2">
        <w:t xml:space="preserve"> in 2024</w:t>
      </w:r>
      <w:r w:rsidR="507A5700">
        <w:t>,</w:t>
      </w:r>
      <w:r w:rsidR="15473221">
        <w:t xml:space="preserve"> </w:t>
      </w:r>
      <w:r w:rsidR="41B4F8C3">
        <w:t xml:space="preserve">Kāinga Ora </w:t>
      </w:r>
      <w:r w:rsidR="21C99D2F">
        <w:t>has commenced a significant change process</w:t>
      </w:r>
      <w:r w:rsidR="00A95F0C">
        <w:t xml:space="preserve">, </w:t>
      </w:r>
      <w:r w:rsidR="53FE9A89">
        <w:t>focusing on</w:t>
      </w:r>
      <w:r w:rsidR="41B4F8C3">
        <w:t xml:space="preserve"> </w:t>
      </w:r>
      <w:r w:rsidR="2EE69BCC">
        <w:t xml:space="preserve">providing and managing </w:t>
      </w:r>
      <w:r w:rsidR="3619B171">
        <w:t xml:space="preserve">the renewal of </w:t>
      </w:r>
      <w:r w:rsidR="2EE69BCC">
        <w:t xml:space="preserve">social housing for </w:t>
      </w:r>
      <w:r w:rsidR="340F56C6">
        <w:t>people</w:t>
      </w:r>
      <w:r w:rsidR="2EE69BCC">
        <w:t xml:space="preserve"> in housing need</w:t>
      </w:r>
      <w:r w:rsidR="3A0A7851">
        <w:t xml:space="preserve"> and being a responsible landlord</w:t>
      </w:r>
      <w:r w:rsidR="41B4F8C3">
        <w:t xml:space="preserve">. </w:t>
      </w:r>
      <w:r w:rsidR="5E39977B">
        <w:t xml:space="preserve">Kāinga Ora will continue to play an important role, alongside the CHP sector, as a social housing </w:t>
      </w:r>
      <w:r w:rsidR="447CC6E1">
        <w:t>provider and tenancy manager.</w:t>
      </w:r>
    </w:p>
    <w:p w14:paraId="786256E7" w14:textId="20F1219F" w:rsidR="00FA33EE" w:rsidRDefault="778B405B" w:rsidP="00D35268">
      <w:pPr>
        <w:spacing w:after="80" w:line="276" w:lineRule="auto"/>
      </w:pPr>
      <w:r>
        <w:t>The</w:t>
      </w:r>
      <w:r w:rsidR="56296A50">
        <w:t xml:space="preserve"> Kāinga Ora Statement of Intent sets out </w:t>
      </w:r>
      <w:r w:rsidR="27BC791B">
        <w:t>Kāinga Ora’s role and strategic intentions and is re</w:t>
      </w:r>
      <w:r w:rsidR="196FDF2E">
        <w:t xml:space="preserve">newed </w:t>
      </w:r>
      <w:r w:rsidR="56D3EB30">
        <w:t xml:space="preserve">at least </w:t>
      </w:r>
      <w:r w:rsidR="196FDF2E">
        <w:t xml:space="preserve">every three years. </w:t>
      </w:r>
      <w:r w:rsidR="5A5E7CEC">
        <w:t>In its</w:t>
      </w:r>
      <w:r w:rsidR="6102B0B6">
        <w:t xml:space="preserve"> </w:t>
      </w:r>
      <w:r w:rsidR="427C2498">
        <w:t xml:space="preserve">annual </w:t>
      </w:r>
      <w:r w:rsidR="6102B0B6">
        <w:t>Statement of Performance Expectations</w:t>
      </w:r>
      <w:r w:rsidR="5A5E7CEC">
        <w:t xml:space="preserve">, Kāinga Ora </w:t>
      </w:r>
      <w:r w:rsidR="131D9A11">
        <w:t xml:space="preserve">makes a commitment </w:t>
      </w:r>
      <w:r w:rsidR="5A5E7CEC">
        <w:t>to its Ministers and the public</w:t>
      </w:r>
      <w:r w:rsidR="6102B0B6">
        <w:t xml:space="preserve"> </w:t>
      </w:r>
      <w:r w:rsidR="131D9A11">
        <w:t xml:space="preserve">about </w:t>
      </w:r>
      <w:r w:rsidR="6F3C5013">
        <w:t xml:space="preserve">what it will </w:t>
      </w:r>
      <w:r w:rsidR="41516B24">
        <w:t xml:space="preserve">deliver in the year ahead. </w:t>
      </w:r>
      <w:r w:rsidR="2B572DDB">
        <w:t xml:space="preserve">The Statement of Performance Expectations may be supplemented by letters of expectation sent </w:t>
      </w:r>
      <w:r w:rsidR="50E04E32">
        <w:t>to Kāinga Ora by Ministers from time to time.</w:t>
      </w:r>
    </w:p>
    <w:p w14:paraId="131F2CFD" w14:textId="77777777" w:rsidR="006241AD" w:rsidRDefault="006241AD" w:rsidP="007509E2">
      <w:r>
        <w:t xml:space="preserve">The Government expects Kāinga Ora to: </w:t>
      </w:r>
    </w:p>
    <w:p w14:paraId="69245364" w14:textId="3F155278" w:rsidR="006241AD" w:rsidRDefault="007509E2" w:rsidP="003F4927">
      <w:pPr>
        <w:pStyle w:val="ListParagraph"/>
        <w:numPr>
          <w:ilvl w:val="0"/>
          <w:numId w:val="11"/>
        </w:numPr>
        <w:ind w:left="360"/>
      </w:pPr>
      <w:r>
        <w:t xml:space="preserve">deliver on its </w:t>
      </w:r>
      <w:r w:rsidR="006241AD">
        <w:t>annua</w:t>
      </w:r>
      <w:r w:rsidR="00D73EFE">
        <w:t>l</w:t>
      </w:r>
      <w:r w:rsidR="006241AD">
        <w:t xml:space="preserve"> </w:t>
      </w:r>
      <w:r w:rsidRPr="00BD7C41">
        <w:t>Statement</w:t>
      </w:r>
      <w:r w:rsidR="006241AD">
        <w:t>s</w:t>
      </w:r>
      <w:r w:rsidRPr="00BD7C41">
        <w:t xml:space="preserve"> of Performance Expectations </w:t>
      </w:r>
    </w:p>
    <w:p w14:paraId="67C580D0" w14:textId="77777777" w:rsidR="00D73EFE" w:rsidRPr="00D73EFE" w:rsidRDefault="006241AD" w:rsidP="003F4927">
      <w:pPr>
        <w:pStyle w:val="ListParagraph"/>
        <w:numPr>
          <w:ilvl w:val="0"/>
          <w:numId w:val="11"/>
        </w:numPr>
        <w:spacing w:after="80" w:line="276" w:lineRule="auto"/>
        <w:ind w:left="360"/>
        <w:rPr>
          <w:b/>
          <w:bCs/>
        </w:rPr>
      </w:pPr>
      <w:r>
        <w:t xml:space="preserve">have regard to </w:t>
      </w:r>
      <w:r w:rsidR="007509E2" w:rsidRPr="00BD7C41">
        <w:t>any relevant letters communicating Ministers’ expectations or investment decisions</w:t>
      </w:r>
    </w:p>
    <w:p w14:paraId="0A166668" w14:textId="0DC4A8DF" w:rsidR="00CA33B4" w:rsidRPr="00D73EFE" w:rsidRDefault="007509E2" w:rsidP="003F4927">
      <w:pPr>
        <w:pStyle w:val="ListParagraph"/>
        <w:numPr>
          <w:ilvl w:val="0"/>
          <w:numId w:val="11"/>
        </w:numPr>
        <w:spacing w:after="80" w:line="276" w:lineRule="auto"/>
        <w:ind w:left="360"/>
        <w:rPr>
          <w:b/>
          <w:bCs/>
        </w:rPr>
      </w:pPr>
      <w:r w:rsidRPr="00BD7C41">
        <w:t xml:space="preserve">recognise the need to mitigate and adapt to the effects of climate change, consistent with its core role of </w:t>
      </w:r>
      <w:r w:rsidR="00D73EFE">
        <w:t>providing and managing social housing.</w:t>
      </w:r>
    </w:p>
    <w:p w14:paraId="78EFD089" w14:textId="6776D53B" w:rsidR="00A65203" w:rsidRPr="006141FB" w:rsidRDefault="00A65203" w:rsidP="00C77EB4">
      <w:pPr>
        <w:keepNext/>
        <w:spacing w:after="80" w:line="276" w:lineRule="auto"/>
        <w:rPr>
          <w:b/>
          <w:bCs/>
          <w:sz w:val="28"/>
          <w:szCs w:val="28"/>
        </w:rPr>
      </w:pPr>
      <w:r w:rsidRPr="006141FB">
        <w:rPr>
          <w:b/>
          <w:bCs/>
          <w:sz w:val="28"/>
          <w:szCs w:val="28"/>
        </w:rPr>
        <w:t xml:space="preserve">Other government agencies have </w:t>
      </w:r>
      <w:r w:rsidR="006141FB" w:rsidRPr="006141FB">
        <w:rPr>
          <w:b/>
          <w:bCs/>
          <w:sz w:val="28"/>
          <w:szCs w:val="28"/>
        </w:rPr>
        <w:t>responsibilities that impact the system</w:t>
      </w:r>
    </w:p>
    <w:p w14:paraId="7FBBAD52" w14:textId="3139B315" w:rsidR="00036E42" w:rsidRDefault="006141FB" w:rsidP="006141FB">
      <w:pPr>
        <w:spacing w:after="80" w:line="276" w:lineRule="auto"/>
      </w:pPr>
      <w:r>
        <w:rPr>
          <w:spacing w:val="-4"/>
        </w:rPr>
        <w:t>I</w:t>
      </w:r>
      <w:r w:rsidRPr="00491F7D">
        <w:rPr>
          <w:spacing w:val="-4"/>
        </w:rPr>
        <w:t xml:space="preserve">mproving housing and urban outcomes will support better results across all portfolio areas of government. </w:t>
      </w:r>
      <w:r>
        <w:t>Some government a</w:t>
      </w:r>
      <w:r w:rsidRPr="005C4DB2">
        <w:t>gencies</w:t>
      </w:r>
      <w:r>
        <w:t xml:space="preserve"> – like the Ministry for the Environment, the Ministry of Business, Innovation and Employment, and the Ministry for Social Development </w:t>
      </w:r>
      <w:r w:rsidR="00CA68ED">
        <w:t>–</w:t>
      </w:r>
      <w:r w:rsidRPr="005C4DB2">
        <w:t xml:space="preserve"> </w:t>
      </w:r>
      <w:r>
        <w:t>have</w:t>
      </w:r>
      <w:r w:rsidRPr="005C4DB2">
        <w:t xml:space="preserve"> key, defined </w:t>
      </w:r>
      <w:r>
        <w:t>expectations to deliver on government priorities.</w:t>
      </w:r>
      <w:r w:rsidRPr="005C4DB2">
        <w:t xml:space="preserve"> </w:t>
      </w:r>
    </w:p>
    <w:p w14:paraId="36DA32E5" w14:textId="53A8F91E" w:rsidR="002A3A7F" w:rsidRDefault="00147695" w:rsidP="00726ECD">
      <w:pPr>
        <w:spacing w:after="80" w:line="276" w:lineRule="auto"/>
      </w:pPr>
      <w:r w:rsidDel="00B97CB7">
        <w:t xml:space="preserve">Agencies that </w:t>
      </w:r>
      <w:r w:rsidR="00073B95">
        <w:t xml:space="preserve">support population groups </w:t>
      </w:r>
      <w:r w:rsidR="00C039B8">
        <w:t>often have a strong focus on housing. For example,</w:t>
      </w:r>
      <w:r w:rsidR="00073B95">
        <w:t xml:space="preserve"> </w:t>
      </w:r>
      <w:r w:rsidR="00073B95" w:rsidRPr="00123E70">
        <w:t>Te Puni Kōkiri</w:t>
      </w:r>
      <w:r w:rsidR="00073B95">
        <w:t xml:space="preserve"> </w:t>
      </w:r>
      <w:r w:rsidR="00C039B8" w:rsidRPr="00C039B8">
        <w:t>deliver</w:t>
      </w:r>
      <w:r w:rsidR="00C039B8">
        <w:t>s</w:t>
      </w:r>
      <w:r w:rsidR="00C039B8" w:rsidRPr="00C039B8">
        <w:t xml:space="preserve"> investments in critical repairs and papakāinga development</w:t>
      </w:r>
      <w:r w:rsidR="003425E0">
        <w:t>;</w:t>
      </w:r>
      <w:r w:rsidR="00C039B8">
        <w:t xml:space="preserve"> the Ministry for Pacific People</w:t>
      </w:r>
      <w:r w:rsidR="006C5B5A">
        <w:t>s</w:t>
      </w:r>
      <w:r w:rsidR="00C039B8">
        <w:t xml:space="preserve"> </w:t>
      </w:r>
      <w:r w:rsidR="007B0FE7">
        <w:t xml:space="preserve">is responsible for </w:t>
      </w:r>
      <w:r w:rsidR="007B0FE7" w:rsidRPr="007B0FE7">
        <w:t xml:space="preserve">Fale </w:t>
      </w:r>
      <w:proofErr w:type="spellStart"/>
      <w:r w:rsidR="007B0FE7" w:rsidRPr="007B0FE7">
        <w:t>mo</w:t>
      </w:r>
      <w:proofErr w:type="spellEnd"/>
      <w:r w:rsidR="007B0FE7" w:rsidRPr="007B0FE7">
        <w:t xml:space="preserve"> Aiga: Pacific Housing Strategy and Action Plan 2030</w:t>
      </w:r>
      <w:r w:rsidR="00815FBB">
        <w:t xml:space="preserve"> and </w:t>
      </w:r>
      <w:r w:rsidR="0040290D">
        <w:t xml:space="preserve">operates </w:t>
      </w:r>
      <w:r w:rsidR="0040290D" w:rsidRPr="0040290D">
        <w:t>Pacific Building Affordable Homes</w:t>
      </w:r>
      <w:r w:rsidR="00726ECD">
        <w:t>, the</w:t>
      </w:r>
      <w:r w:rsidR="0040290D" w:rsidRPr="0040290D">
        <w:t xml:space="preserve"> Our Whare, Our Fale initiatives</w:t>
      </w:r>
      <w:r w:rsidR="00726ECD">
        <w:t xml:space="preserve"> alongside</w:t>
      </w:r>
      <w:r w:rsidR="00225C1B">
        <w:t xml:space="preserve"> the</w:t>
      </w:r>
      <w:r w:rsidR="00726ECD" w:rsidRPr="00726ECD">
        <w:t xml:space="preserve"> </w:t>
      </w:r>
      <w:r w:rsidR="00726ECD">
        <w:t>Financial Capability Fund</w:t>
      </w:r>
      <w:r w:rsidR="00225C1B">
        <w:t xml:space="preserve"> </w:t>
      </w:r>
      <w:r w:rsidR="00225C1B">
        <w:lastRenderedPageBreak/>
        <w:t xml:space="preserve">and </w:t>
      </w:r>
      <w:r w:rsidR="00726ECD">
        <w:t>Pacific Healthy Homes Initiative</w:t>
      </w:r>
      <w:r w:rsidR="003425E0">
        <w:t>;</w:t>
      </w:r>
      <w:r w:rsidR="00C039B8">
        <w:t xml:space="preserve"> and </w:t>
      </w:r>
      <w:proofErr w:type="spellStart"/>
      <w:r w:rsidR="00073B95" w:rsidRPr="006778D8">
        <w:t>Whaikaha</w:t>
      </w:r>
      <w:proofErr w:type="spellEnd"/>
      <w:r w:rsidR="00073B95" w:rsidRPr="006778D8">
        <w:t xml:space="preserve"> </w:t>
      </w:r>
      <w:r w:rsidR="00225C1B">
        <w:t>–</w:t>
      </w:r>
      <w:r w:rsidR="00073B95" w:rsidRPr="006778D8">
        <w:t xml:space="preserve"> </w:t>
      </w:r>
      <w:r w:rsidR="003425E0">
        <w:t xml:space="preserve">the </w:t>
      </w:r>
      <w:r w:rsidR="00073B95" w:rsidRPr="006778D8">
        <w:t xml:space="preserve">Ministry </w:t>
      </w:r>
      <w:r w:rsidR="00702CEC">
        <w:t>for</w:t>
      </w:r>
      <w:r w:rsidR="00073B95" w:rsidRPr="006778D8">
        <w:t xml:space="preserve"> Disabled People</w:t>
      </w:r>
      <w:r w:rsidR="00073B95">
        <w:t xml:space="preserve"> </w:t>
      </w:r>
      <w:r w:rsidR="00C039B8">
        <w:t xml:space="preserve">is </w:t>
      </w:r>
      <w:r w:rsidR="002526AC">
        <w:t xml:space="preserve">working to see housing </w:t>
      </w:r>
      <w:r w:rsidR="00A86D24">
        <w:t xml:space="preserve">outcomes incorporated into </w:t>
      </w:r>
      <w:r w:rsidR="00C039B8" w:rsidDel="00AD161A">
        <w:t>the</w:t>
      </w:r>
      <w:r w:rsidR="00B9614C">
        <w:t xml:space="preserve"> refresh of the</w:t>
      </w:r>
      <w:r w:rsidR="00C039B8">
        <w:t xml:space="preserve"> New Zealand Disability Strategy</w:t>
      </w:r>
      <w:r w:rsidR="00B9614C">
        <w:t>.</w:t>
      </w:r>
      <w:r w:rsidR="006141FB" w:rsidRPr="005C4DB2">
        <w:t xml:space="preserve"> </w:t>
      </w:r>
    </w:p>
    <w:p w14:paraId="053099CC" w14:textId="67F45D37" w:rsidR="006141FB" w:rsidRDefault="002A3A7F" w:rsidP="006141FB">
      <w:pPr>
        <w:spacing w:after="80" w:line="276" w:lineRule="auto"/>
      </w:pPr>
      <w:r w:rsidRPr="005C4DB2">
        <w:t>Other agencies</w:t>
      </w:r>
      <w:r>
        <w:t xml:space="preserve"> like the Ministry of Education and the Ministry of Health </w:t>
      </w:r>
      <w:r w:rsidRPr="005C4DB2">
        <w:t>have a less defined, but potentially major role</w:t>
      </w:r>
      <w:r>
        <w:t xml:space="preserve"> in supporting the delivery of housing and urban outcomes for communities. </w:t>
      </w:r>
      <w:r w:rsidR="006141FB">
        <w:t>For example, the provision of</w:t>
      </w:r>
      <w:r w:rsidR="006141FB" w:rsidRPr="005C4DB2">
        <w:t xml:space="preserve"> services like education and health is a key shaper of communities, influencing where people seek to live, their transport choices, and how connected they feel to their communities. </w:t>
      </w:r>
      <w:r w:rsidR="006141FB">
        <w:t>Government policy settings around immigration and transitioning people out of state care also have an influence on where housing need arises.</w:t>
      </w:r>
    </w:p>
    <w:p w14:paraId="1B586C1F" w14:textId="56EEC94B" w:rsidR="00C77EB4" w:rsidRDefault="00C77EB4">
      <w:pPr>
        <w:rPr>
          <w:rFonts w:eastAsiaTheme="majorEastAsia" w:cstheme="majorBidi"/>
          <w:b/>
          <w:color w:val="003E52"/>
          <w:sz w:val="52"/>
          <w:szCs w:val="32"/>
        </w:rPr>
      </w:pPr>
      <w:r>
        <w:br w:type="page"/>
      </w:r>
    </w:p>
    <w:p w14:paraId="6E91E800" w14:textId="35F5C5E0" w:rsidR="002A4242" w:rsidRDefault="002A4242" w:rsidP="002A4242">
      <w:pPr>
        <w:pStyle w:val="Heading-1"/>
        <w:spacing w:line="276" w:lineRule="auto"/>
      </w:pPr>
      <w:bookmarkStart w:id="13" w:name="_Toc203745963"/>
      <w:r>
        <w:lastRenderedPageBreak/>
        <w:t>Appendix 1: Context</w:t>
      </w:r>
      <w:r w:rsidR="007F273B">
        <w:t xml:space="preserve"> – challenges facing the system</w:t>
      </w:r>
      <w:bookmarkEnd w:id="13"/>
    </w:p>
    <w:p w14:paraId="329554D5" w14:textId="171DF546" w:rsidR="001B0E22" w:rsidRPr="001B0E22" w:rsidRDefault="001B0E22" w:rsidP="00CC69BC">
      <w:pPr>
        <w:autoSpaceDE w:val="0"/>
        <w:autoSpaceDN w:val="0"/>
        <w:spacing w:after="120" w:line="320" w:lineRule="atLeast"/>
        <w:rPr>
          <w:rFonts w:eastAsia="National Extrabold" w:cstheme="minorHAnsi"/>
          <w:lang w:eastAsia="en-NZ"/>
        </w:rPr>
      </w:pPr>
      <w:r w:rsidRPr="001B0E22">
        <w:rPr>
          <w:rFonts w:eastAsia="National Extrabold" w:cstheme="minorHAnsi"/>
        </w:rPr>
        <w:t xml:space="preserve">New Zealand faces complex housing and urban development challenges. The poor housing and urban outcomes we are experiencing have developed across decades and require a concerted and aligned effort to resolve. </w:t>
      </w:r>
    </w:p>
    <w:p w14:paraId="5EFF1772" w14:textId="77777777" w:rsidR="00A21AC7" w:rsidRDefault="00A21AC7" w:rsidP="001862B7">
      <w:pPr>
        <w:rPr>
          <w:b/>
          <w:bCs/>
          <w:sz w:val="28"/>
          <w:szCs w:val="28"/>
        </w:rPr>
      </w:pPr>
      <w:bookmarkStart w:id="14" w:name="_Toc196914763"/>
    </w:p>
    <w:p w14:paraId="25E444A6" w14:textId="6493354C" w:rsidR="001B0E22" w:rsidRPr="001862B7" w:rsidRDefault="001B0E22" w:rsidP="001862B7">
      <w:pPr>
        <w:rPr>
          <w:b/>
          <w:bCs/>
          <w:sz w:val="28"/>
          <w:szCs w:val="28"/>
        </w:rPr>
      </w:pPr>
      <w:r w:rsidRPr="001862B7">
        <w:rPr>
          <w:b/>
          <w:bCs/>
          <w:sz w:val="28"/>
          <w:szCs w:val="28"/>
        </w:rPr>
        <w:t>New Zealand does not build enough homes</w:t>
      </w:r>
      <w:bookmarkEnd w:id="14"/>
      <w:r w:rsidRPr="001862B7">
        <w:rPr>
          <w:b/>
          <w:bCs/>
          <w:sz w:val="28"/>
          <w:szCs w:val="28"/>
        </w:rPr>
        <w:t xml:space="preserve"> </w:t>
      </w:r>
    </w:p>
    <w:p w14:paraId="412A62E8" w14:textId="36F5E679" w:rsidR="001B0E22" w:rsidRPr="00D959DB" w:rsidRDefault="001B0E22" w:rsidP="00CC69BC">
      <w:pPr>
        <w:autoSpaceDE w:val="0"/>
        <w:autoSpaceDN w:val="0"/>
        <w:spacing w:after="120" w:line="320" w:lineRule="atLeast"/>
        <w:rPr>
          <w:rFonts w:eastAsia="National Extrabold" w:cstheme="minorHAnsi"/>
          <w:spacing w:val="-2"/>
          <w:lang w:eastAsia="en-NZ"/>
        </w:rPr>
      </w:pPr>
      <w:r w:rsidRPr="00D959DB">
        <w:rPr>
          <w:rFonts w:eastAsia="National Extrabold" w:cstheme="minorHAnsi"/>
          <w:spacing w:val="-2"/>
          <w:lang w:eastAsia="en-NZ"/>
        </w:rPr>
        <w:t xml:space="preserve">Contributing to the housing supply shortage </w:t>
      </w:r>
      <w:r w:rsidR="0063793C" w:rsidRPr="00D959DB">
        <w:rPr>
          <w:rFonts w:eastAsia="National Extrabold" w:cstheme="minorHAnsi"/>
          <w:spacing w:val="-2"/>
          <w:lang w:eastAsia="en-NZ"/>
        </w:rPr>
        <w:t>are</w:t>
      </w:r>
      <w:r w:rsidRPr="00D959DB">
        <w:rPr>
          <w:rFonts w:eastAsia="National Extrabold" w:cstheme="minorHAnsi"/>
          <w:spacing w:val="-2"/>
          <w:lang w:eastAsia="en-NZ"/>
        </w:rPr>
        <w:t xml:space="preserve"> land use and infrastructure constraints, high costs of construction labour and materials, and inefficiencies and economic volatility affecting our construction sector. This undersupply has major social and economic consequences, including unaffordable house prices and rents, and high demand for government-provided and subsidised housing. </w:t>
      </w:r>
    </w:p>
    <w:p w14:paraId="12212684" w14:textId="25367FBD" w:rsidR="001B0E22" w:rsidRPr="001B0E22" w:rsidRDefault="003F4927" w:rsidP="00CC69BC">
      <w:pPr>
        <w:pBdr>
          <w:top w:val="single" w:sz="4" w:space="1" w:color="auto"/>
          <w:bottom w:val="single" w:sz="4" w:space="1" w:color="auto"/>
        </w:pBdr>
        <w:autoSpaceDE w:val="0"/>
        <w:autoSpaceDN w:val="0"/>
        <w:spacing w:after="120" w:line="276" w:lineRule="auto"/>
        <w:rPr>
          <w:rFonts w:eastAsia="National Extrabold" w:cstheme="minorHAnsi"/>
          <w:lang w:eastAsia="en-NZ"/>
        </w:rPr>
      </w:pPr>
      <w:proofErr w:type="gramStart"/>
      <w:r>
        <w:rPr>
          <w:rFonts w:eastAsia="National Extrabold" w:cstheme="minorHAnsi"/>
          <w:lang w:eastAsia="en-NZ"/>
        </w:rPr>
        <w:t>Twenty-six point</w:t>
      </w:r>
      <w:proofErr w:type="gramEnd"/>
      <w:r w:rsidR="0017346F">
        <w:rPr>
          <w:rFonts w:eastAsia="National Extrabold" w:cstheme="minorHAnsi"/>
          <w:lang w:eastAsia="en-NZ"/>
        </w:rPr>
        <w:t xml:space="preserve"> six p</w:t>
      </w:r>
      <w:r w:rsidR="0039093E">
        <w:rPr>
          <w:rFonts w:eastAsia="National Extrabold" w:cstheme="minorHAnsi"/>
          <w:lang w:eastAsia="en-NZ"/>
        </w:rPr>
        <w:t>ercent</w:t>
      </w:r>
      <w:r w:rsidR="005078CB" w:rsidRPr="005078CB">
        <w:rPr>
          <w:rFonts w:eastAsia="National Extrabold" w:cstheme="minorHAnsi"/>
          <w:lang w:eastAsia="en-NZ"/>
        </w:rPr>
        <w:t xml:space="preserve"> of households who owned or partly owned their dwelling and 45.9</w:t>
      </w:r>
      <w:r w:rsidR="0039093E">
        <w:rPr>
          <w:rFonts w:eastAsia="National Extrabold" w:cstheme="minorHAnsi"/>
          <w:lang w:eastAsia="en-NZ"/>
        </w:rPr>
        <w:t xml:space="preserve"> per cent</w:t>
      </w:r>
      <w:r w:rsidR="005078CB" w:rsidRPr="005078CB">
        <w:rPr>
          <w:rFonts w:eastAsia="National Extrabold" w:cstheme="minorHAnsi"/>
          <w:lang w:eastAsia="en-NZ"/>
        </w:rPr>
        <w:t xml:space="preserve"> of households who do not own their dwelling spent 30</w:t>
      </w:r>
      <w:r w:rsidR="0039093E">
        <w:rPr>
          <w:rFonts w:eastAsia="National Extrabold" w:cstheme="minorHAnsi"/>
          <w:lang w:eastAsia="en-NZ"/>
        </w:rPr>
        <w:t xml:space="preserve"> per cent</w:t>
      </w:r>
      <w:r w:rsidR="005078CB" w:rsidRPr="005078CB">
        <w:rPr>
          <w:rFonts w:eastAsia="National Extrabold" w:cstheme="minorHAnsi"/>
          <w:lang w:eastAsia="en-NZ"/>
        </w:rPr>
        <w:t xml:space="preserve"> or more of their disposable household income on housing costs (Household Economic Survey 2024, Stats NZ).</w:t>
      </w:r>
    </w:p>
    <w:p w14:paraId="25DD9D1D" w14:textId="77777777" w:rsidR="00A21AC7" w:rsidRDefault="00A21AC7" w:rsidP="001862B7">
      <w:pPr>
        <w:rPr>
          <w:b/>
          <w:bCs/>
          <w:sz w:val="28"/>
          <w:szCs w:val="28"/>
        </w:rPr>
      </w:pPr>
      <w:bookmarkStart w:id="15" w:name="_Toc196914764"/>
    </w:p>
    <w:p w14:paraId="1CCF4D54" w14:textId="650E3AFD" w:rsidR="001B0E22" w:rsidRPr="001862B7" w:rsidRDefault="001B0E22" w:rsidP="001862B7">
      <w:pPr>
        <w:rPr>
          <w:b/>
          <w:bCs/>
          <w:sz w:val="28"/>
          <w:szCs w:val="28"/>
        </w:rPr>
      </w:pPr>
      <w:r w:rsidRPr="001862B7">
        <w:rPr>
          <w:b/>
          <w:bCs/>
          <w:sz w:val="28"/>
          <w:szCs w:val="28"/>
        </w:rPr>
        <w:t>Growth in towns and cities is being hampered by planning rules and insufficient infrastructure</w:t>
      </w:r>
      <w:bookmarkEnd w:id="15"/>
    </w:p>
    <w:p w14:paraId="57D64BE8" w14:textId="77777777" w:rsidR="001B0E22" w:rsidRPr="001B0E22" w:rsidRDefault="001B0E22" w:rsidP="00CC69BC">
      <w:pPr>
        <w:autoSpaceDE w:val="0"/>
        <w:autoSpaceDN w:val="0"/>
        <w:spacing w:after="120" w:line="320" w:lineRule="atLeast"/>
        <w:rPr>
          <w:rFonts w:eastAsia="National Extrabold" w:cstheme="minorHAnsi"/>
          <w:lang w:eastAsia="en-NZ"/>
        </w:rPr>
      </w:pPr>
      <w:r w:rsidRPr="001B0E22">
        <w:rPr>
          <w:rFonts w:eastAsia="National Extrabold" w:cstheme="minorHAnsi"/>
          <w:lang w:eastAsia="en-NZ"/>
        </w:rPr>
        <w:t xml:space="preserve">In recent years, planning restrictions have been reduced and in our main cities, new townhouses and apartments have overtaken new stand-alone housing. However, in many places, planning and consenting rules still act as barriers to growth. There is also a significant infrastructure deficit, and major challenges to funding and financing the infrastructure needed to support housing growth. </w:t>
      </w:r>
    </w:p>
    <w:p w14:paraId="383B9D29" w14:textId="5232AF3F" w:rsidR="001862B7" w:rsidRDefault="005630DC" w:rsidP="00E9087C">
      <w:pPr>
        <w:pBdr>
          <w:top w:val="single" w:sz="4" w:space="1" w:color="auto"/>
          <w:bottom w:val="single" w:sz="4" w:space="1" w:color="auto"/>
        </w:pBdr>
        <w:autoSpaceDE w:val="0"/>
        <w:autoSpaceDN w:val="0"/>
        <w:spacing w:after="120" w:line="320" w:lineRule="atLeast"/>
        <w:rPr>
          <w:b/>
          <w:bCs/>
          <w:sz w:val="28"/>
          <w:szCs w:val="28"/>
        </w:rPr>
      </w:pPr>
      <w:r>
        <w:rPr>
          <w:rFonts w:eastAsia="National Extrabold" w:cstheme="minorHAnsi"/>
          <w:spacing w:val="-2"/>
        </w:rPr>
        <w:t>In 2021, e</w:t>
      </w:r>
      <w:r w:rsidR="001B0E22" w:rsidRPr="001B0E22">
        <w:rPr>
          <w:rFonts w:eastAsia="National Extrabold" w:cstheme="minorHAnsi"/>
          <w:spacing w:val="-2"/>
        </w:rPr>
        <w:t xml:space="preserve">ach square metre of land inside Auckland’s Rural Urban Boundary cost </w:t>
      </w:r>
      <w:r w:rsidR="00253661">
        <w:rPr>
          <w:rFonts w:eastAsia="National Extrabold" w:cstheme="minorHAnsi"/>
          <w:spacing w:val="-2"/>
        </w:rPr>
        <w:t>4.3</w:t>
      </w:r>
      <w:r w:rsidR="001B0E22" w:rsidRPr="001B0E22">
        <w:rPr>
          <w:rFonts w:eastAsia="National Extrabold" w:cstheme="minorHAnsi"/>
          <w:spacing w:val="-2"/>
        </w:rPr>
        <w:t xml:space="preserve"> times more than land immediately outside it</w:t>
      </w:r>
      <w:bookmarkStart w:id="16" w:name="_Toc196914765"/>
      <w:r w:rsidR="00E9087C">
        <w:rPr>
          <w:rFonts w:eastAsia="National Extrabold" w:cstheme="minorHAnsi"/>
          <w:spacing w:val="-2"/>
        </w:rPr>
        <w:t xml:space="preserve"> </w:t>
      </w:r>
      <w:r w:rsidR="00E9087C" w:rsidRPr="00CC1B8B">
        <w:rPr>
          <w:rFonts w:cs="Arial"/>
          <w:spacing w:val="-2"/>
        </w:rPr>
        <w:t>(</w:t>
      </w:r>
      <w:r w:rsidR="00253661">
        <w:rPr>
          <w:rFonts w:cs="Arial"/>
          <w:spacing w:val="-2"/>
        </w:rPr>
        <w:t>Housing Technical Working Group 2024</w:t>
      </w:r>
      <w:r w:rsidR="00E9087C" w:rsidRPr="00CC1B8B">
        <w:rPr>
          <w:rFonts w:cs="Arial"/>
          <w:spacing w:val="-2"/>
        </w:rPr>
        <w:t>).</w:t>
      </w:r>
    </w:p>
    <w:p w14:paraId="0C184CBD" w14:textId="77777777" w:rsidR="00180524" w:rsidRDefault="00180524" w:rsidP="001862B7">
      <w:pPr>
        <w:rPr>
          <w:b/>
          <w:bCs/>
          <w:sz w:val="28"/>
          <w:szCs w:val="28"/>
        </w:rPr>
      </w:pPr>
    </w:p>
    <w:bookmarkEnd w:id="16"/>
    <w:p w14:paraId="30C1E54B" w14:textId="25E4476F" w:rsidR="001B0E22" w:rsidRPr="001862B7" w:rsidRDefault="000D20B8" w:rsidP="001862B7">
      <w:pPr>
        <w:rPr>
          <w:b/>
          <w:bCs/>
          <w:sz w:val="28"/>
          <w:szCs w:val="28"/>
        </w:rPr>
      </w:pPr>
      <w:r>
        <w:rPr>
          <w:b/>
          <w:bCs/>
          <w:sz w:val="28"/>
          <w:szCs w:val="28"/>
        </w:rPr>
        <w:t>Construction in New Zealand is costly</w:t>
      </w:r>
    </w:p>
    <w:p w14:paraId="198642B1" w14:textId="475D74DA" w:rsidR="001B0E22" w:rsidRPr="001B0E22" w:rsidRDefault="001B0E22" w:rsidP="00CC69BC">
      <w:pPr>
        <w:autoSpaceDE w:val="0"/>
        <w:autoSpaceDN w:val="0"/>
        <w:spacing w:after="120" w:line="320" w:lineRule="atLeast"/>
        <w:rPr>
          <w:rFonts w:eastAsia="National Extrabold" w:cstheme="minorHAnsi"/>
          <w:lang w:eastAsia="en-NZ"/>
        </w:rPr>
      </w:pPr>
      <w:r w:rsidRPr="001B0E22">
        <w:rPr>
          <w:rFonts w:eastAsia="National Extrabold" w:cstheme="minorHAnsi"/>
          <w:lang w:eastAsia="en-NZ"/>
        </w:rPr>
        <w:t xml:space="preserve">For a variety of reasons, building new homes is costly. Increased construction costs can be caused by the environments we build in, a preference for customised housing, and inefficiencies in our construction sector. Other </w:t>
      </w:r>
      <w:r w:rsidR="00180524">
        <w:rPr>
          <w:rFonts w:eastAsia="National Extrabold" w:cstheme="minorHAnsi"/>
          <w:lang w:eastAsia="en-NZ"/>
        </w:rPr>
        <w:t>issues include</w:t>
      </w:r>
      <w:r w:rsidRPr="001B0E22">
        <w:rPr>
          <w:rFonts w:eastAsia="National Extrabold" w:cstheme="minorHAnsi"/>
          <w:lang w:eastAsia="en-NZ"/>
        </w:rPr>
        <w:t xml:space="preserve"> the capacity and capability of our construction workforce, material supply chain, volatility of investment and risk aversion.</w:t>
      </w:r>
    </w:p>
    <w:p w14:paraId="4EB94EFA" w14:textId="5FBEA336" w:rsidR="001B0E22" w:rsidRPr="001B0E22" w:rsidRDefault="001B0E22" w:rsidP="00CC69BC">
      <w:pPr>
        <w:pBdr>
          <w:top w:val="single" w:sz="4" w:space="1" w:color="auto"/>
          <w:bottom w:val="single" w:sz="4" w:space="1" w:color="auto"/>
        </w:pBdr>
        <w:autoSpaceDE w:val="0"/>
        <w:autoSpaceDN w:val="0"/>
        <w:spacing w:after="120" w:line="320" w:lineRule="atLeast"/>
        <w:rPr>
          <w:rFonts w:eastAsia="National Extrabold" w:cstheme="minorHAnsi"/>
          <w:lang w:eastAsia="en-NZ"/>
        </w:rPr>
      </w:pPr>
      <w:r w:rsidRPr="001B0E22">
        <w:rPr>
          <w:rFonts w:eastAsia="National Extrabold" w:cstheme="minorHAnsi"/>
          <w:lang w:eastAsia="en-NZ"/>
        </w:rPr>
        <w:t>Over the decade to December 2024, the cost of building a new home rose 80 percent while the median household disposable income only rose 55 percent</w:t>
      </w:r>
      <w:r w:rsidR="0055273D">
        <w:rPr>
          <w:rFonts w:eastAsia="National Extrabold" w:cstheme="minorHAnsi"/>
          <w:lang w:eastAsia="en-NZ"/>
        </w:rPr>
        <w:t xml:space="preserve"> </w:t>
      </w:r>
      <w:r w:rsidR="00180524" w:rsidRPr="00180524">
        <w:rPr>
          <w:rFonts w:eastAsia="National Extrabold" w:cstheme="minorHAnsi"/>
          <w:lang w:eastAsia="en-NZ"/>
        </w:rPr>
        <w:t xml:space="preserve">(the </w:t>
      </w:r>
      <w:r w:rsidR="00180524" w:rsidRPr="00180524">
        <w:rPr>
          <w:rFonts w:eastAsia="National Extrabold" w:cstheme="minorHAnsi"/>
          <w:lang w:eastAsia="en-NZ"/>
        </w:rPr>
        <w:lastRenderedPageBreak/>
        <w:t>Ministry’s Change in Housing Affordability Indicators and Consumer Price Index, Stats NZ).</w:t>
      </w:r>
    </w:p>
    <w:p w14:paraId="3A385B2C" w14:textId="77777777" w:rsidR="00117759" w:rsidRDefault="00117759" w:rsidP="001862B7">
      <w:pPr>
        <w:rPr>
          <w:b/>
          <w:bCs/>
          <w:sz w:val="28"/>
          <w:szCs w:val="28"/>
        </w:rPr>
      </w:pPr>
      <w:bookmarkStart w:id="17" w:name="_Toc196914766"/>
    </w:p>
    <w:p w14:paraId="36179C05" w14:textId="77777777" w:rsidR="001B0E22" w:rsidRPr="001862B7" w:rsidRDefault="001B0E22" w:rsidP="001862B7">
      <w:pPr>
        <w:rPr>
          <w:b/>
          <w:bCs/>
          <w:sz w:val="28"/>
          <w:szCs w:val="28"/>
        </w:rPr>
      </w:pPr>
      <w:r w:rsidRPr="001862B7">
        <w:rPr>
          <w:b/>
          <w:bCs/>
          <w:sz w:val="28"/>
          <w:szCs w:val="28"/>
        </w:rPr>
        <w:t>People on lower incomes have fewer housing choices</w:t>
      </w:r>
      <w:bookmarkEnd w:id="17"/>
      <w:r w:rsidRPr="001862B7">
        <w:rPr>
          <w:b/>
          <w:bCs/>
          <w:sz w:val="28"/>
          <w:szCs w:val="28"/>
        </w:rPr>
        <w:t xml:space="preserve"> </w:t>
      </w:r>
    </w:p>
    <w:p w14:paraId="42C9456E" w14:textId="4D76DD01" w:rsidR="001B0E22" w:rsidRPr="001B0E22" w:rsidRDefault="001B0E22" w:rsidP="00CC69BC">
      <w:pPr>
        <w:autoSpaceDE w:val="0"/>
        <w:autoSpaceDN w:val="0"/>
        <w:spacing w:after="120" w:line="320" w:lineRule="atLeast"/>
        <w:rPr>
          <w:rFonts w:eastAsia="National Extrabold" w:cstheme="minorHAnsi"/>
          <w:lang w:eastAsia="en-NZ"/>
        </w:rPr>
      </w:pPr>
      <w:r w:rsidRPr="001B0E22">
        <w:rPr>
          <w:rFonts w:eastAsia="National Extrabold" w:cstheme="minorHAnsi"/>
          <w:lang w:eastAsia="en-NZ"/>
        </w:rPr>
        <w:t xml:space="preserve">Lower income earners are less likely to own their own home or access secure rental housing. They sometimes live in poor quality, insecure housing, which is strongly linked to worse outcomes in other </w:t>
      </w:r>
      <w:r w:rsidR="001242AD">
        <w:rPr>
          <w:rFonts w:eastAsia="National Extrabold" w:cstheme="minorHAnsi"/>
          <w:lang w:eastAsia="en-NZ"/>
        </w:rPr>
        <w:t xml:space="preserve">life </w:t>
      </w:r>
      <w:r w:rsidRPr="001B0E22">
        <w:rPr>
          <w:rFonts w:eastAsia="National Extrabold" w:cstheme="minorHAnsi"/>
          <w:lang w:eastAsia="en-NZ"/>
        </w:rPr>
        <w:t xml:space="preserve">areas such as health and education. These social impacts disproportionately affect specific population groups, including Māori, Pacific people, children and young people, disabled people and older people. </w:t>
      </w:r>
    </w:p>
    <w:p w14:paraId="0A71E4E4" w14:textId="7CE16877" w:rsidR="00CB16A1" w:rsidRPr="00D959DB" w:rsidRDefault="001B0E22" w:rsidP="00CC69BC">
      <w:pPr>
        <w:pBdr>
          <w:top w:val="single" w:sz="4" w:space="1" w:color="auto"/>
          <w:bottom w:val="single" w:sz="4" w:space="1" w:color="auto"/>
        </w:pBdr>
        <w:autoSpaceDE w:val="0"/>
        <w:autoSpaceDN w:val="0"/>
        <w:spacing w:after="120" w:line="320" w:lineRule="atLeast"/>
        <w:rPr>
          <w:rFonts w:eastAsia="National Extrabold" w:cstheme="minorHAnsi"/>
          <w:spacing w:val="-4"/>
        </w:rPr>
      </w:pPr>
      <w:r w:rsidRPr="00D959DB">
        <w:rPr>
          <w:rFonts w:eastAsia="National Extrabold" w:cstheme="minorHAnsi"/>
          <w:spacing w:val="-4"/>
        </w:rPr>
        <w:t>An increasing number of people reaching pension age are renting or still paying a mortgage</w:t>
      </w:r>
      <w:r w:rsidR="006F392D" w:rsidRPr="00D959DB">
        <w:rPr>
          <w:rFonts w:eastAsia="National Extrabold" w:cstheme="minorHAnsi"/>
          <w:spacing w:val="-4"/>
        </w:rPr>
        <w:t>.</w:t>
      </w:r>
      <w:r w:rsidRPr="00D959DB">
        <w:rPr>
          <w:rFonts w:eastAsia="National Extrabold" w:cstheme="minorHAnsi"/>
          <w:spacing w:val="-4"/>
        </w:rPr>
        <w:t xml:space="preserve"> </w:t>
      </w:r>
      <w:r w:rsidR="006F392D" w:rsidRPr="00D959DB">
        <w:rPr>
          <w:rFonts w:eastAsia="National Extrabold" w:cstheme="minorHAnsi"/>
          <w:spacing w:val="-4"/>
        </w:rPr>
        <w:t>T</w:t>
      </w:r>
      <w:r w:rsidRPr="00D959DB">
        <w:rPr>
          <w:rFonts w:eastAsia="National Extrabold" w:cstheme="minorHAnsi"/>
          <w:spacing w:val="-4"/>
        </w:rPr>
        <w:t>his can exacerbate cost of living pressure</w:t>
      </w:r>
      <w:r w:rsidR="006F392D" w:rsidRPr="00D959DB">
        <w:rPr>
          <w:rFonts w:eastAsia="National Extrabold" w:cstheme="minorHAnsi"/>
          <w:spacing w:val="-4"/>
        </w:rPr>
        <w:t>s</w:t>
      </w:r>
      <w:r w:rsidRPr="00D959DB">
        <w:rPr>
          <w:rFonts w:eastAsia="National Extrabold" w:cstheme="minorHAnsi"/>
          <w:spacing w:val="-4"/>
        </w:rPr>
        <w:t xml:space="preserve"> in retirement</w:t>
      </w:r>
      <w:r w:rsidR="00A55F7E" w:rsidRPr="00D959DB">
        <w:rPr>
          <w:rFonts w:eastAsia="National Extrabold" w:cstheme="minorHAnsi"/>
          <w:spacing w:val="-4"/>
        </w:rPr>
        <w:t xml:space="preserve"> (the Ministry’s Long-term Insights Briefing, March 2023)</w:t>
      </w:r>
      <w:r w:rsidRPr="00D959DB">
        <w:rPr>
          <w:rFonts w:eastAsia="National Extrabold" w:cstheme="minorHAnsi"/>
          <w:spacing w:val="-4"/>
        </w:rPr>
        <w:t>.</w:t>
      </w:r>
      <w:r w:rsidR="00114577" w:rsidRPr="00D959DB">
        <w:rPr>
          <w:rFonts w:eastAsia="National Extrabold" w:cstheme="minorHAnsi"/>
          <w:spacing w:val="-4"/>
        </w:rPr>
        <w:t xml:space="preserve"> </w:t>
      </w:r>
    </w:p>
    <w:p w14:paraId="3E797017" w14:textId="65852FC4" w:rsidR="001B0E22" w:rsidRPr="001B0E22" w:rsidRDefault="00114577" w:rsidP="00CC69BC">
      <w:pPr>
        <w:pBdr>
          <w:top w:val="single" w:sz="4" w:space="1" w:color="auto"/>
          <w:bottom w:val="single" w:sz="4" w:space="1" w:color="auto"/>
        </w:pBdr>
        <w:autoSpaceDE w:val="0"/>
        <w:autoSpaceDN w:val="0"/>
        <w:spacing w:after="120" w:line="320" w:lineRule="atLeast"/>
        <w:rPr>
          <w:rFonts w:eastAsia="National Extrabold" w:cstheme="minorHAnsi"/>
          <w:lang w:eastAsia="en-NZ"/>
        </w:rPr>
      </w:pPr>
      <w:r w:rsidRPr="00114577">
        <w:rPr>
          <w:rFonts w:eastAsia="National Extrabold" w:cstheme="minorHAnsi"/>
          <w:spacing w:val="-2"/>
        </w:rPr>
        <w:t>Pacific peoples have the lowest rates of home ownership across all population groups</w:t>
      </w:r>
      <w:r w:rsidR="000D6216">
        <w:rPr>
          <w:rFonts w:eastAsia="National Extrabold" w:cstheme="minorHAnsi"/>
          <w:spacing w:val="-2"/>
        </w:rPr>
        <w:t xml:space="preserve">, with </w:t>
      </w:r>
      <w:r w:rsidR="00BC1377" w:rsidRPr="00BC1377">
        <w:rPr>
          <w:rFonts w:eastAsia="National Extrabold" w:cstheme="minorHAnsi"/>
          <w:spacing w:val="-2"/>
        </w:rPr>
        <w:t>35 percent of Pacific peoples liv</w:t>
      </w:r>
      <w:r w:rsidR="00BC1377">
        <w:rPr>
          <w:rFonts w:eastAsia="National Extrabold" w:cstheme="minorHAnsi"/>
          <w:spacing w:val="-2"/>
        </w:rPr>
        <w:t>ing</w:t>
      </w:r>
      <w:r w:rsidR="00BC1377" w:rsidRPr="00BC1377">
        <w:rPr>
          <w:rFonts w:eastAsia="National Extrabold" w:cstheme="minorHAnsi"/>
          <w:spacing w:val="-2"/>
        </w:rPr>
        <w:t xml:space="preserve"> in owner-occupied homes, compared with 64 percent of the total population</w:t>
      </w:r>
      <w:r w:rsidR="00433A10">
        <w:rPr>
          <w:rFonts w:eastAsia="National Extrabold" w:cstheme="minorHAnsi"/>
          <w:spacing w:val="-2"/>
        </w:rPr>
        <w:t xml:space="preserve"> </w:t>
      </w:r>
      <w:r w:rsidR="00147695">
        <w:rPr>
          <w:rFonts w:eastAsia="National Extrabold" w:cstheme="minorHAnsi"/>
          <w:spacing w:val="-2"/>
        </w:rPr>
        <w:t>(</w:t>
      </w:r>
      <w:r w:rsidR="0086194B">
        <w:rPr>
          <w:rFonts w:eastAsia="National Extrabold" w:cstheme="minorHAnsi"/>
          <w:spacing w:val="-2"/>
        </w:rPr>
        <w:t xml:space="preserve">2023 </w:t>
      </w:r>
      <w:r w:rsidR="00147695">
        <w:rPr>
          <w:rFonts w:eastAsia="National Extrabold" w:cstheme="minorHAnsi"/>
          <w:spacing w:val="-2"/>
        </w:rPr>
        <w:t>Census</w:t>
      </w:r>
      <w:r w:rsidR="0086194B">
        <w:rPr>
          <w:rFonts w:eastAsia="National Extrabold" w:cstheme="minorHAnsi"/>
          <w:spacing w:val="-2"/>
        </w:rPr>
        <w:t>, Stats NZ</w:t>
      </w:r>
      <w:r w:rsidR="00147695">
        <w:rPr>
          <w:rFonts w:eastAsia="National Extrabold" w:cstheme="minorHAnsi"/>
          <w:spacing w:val="-2"/>
        </w:rPr>
        <w:t>)</w:t>
      </w:r>
      <w:r w:rsidR="00433A10">
        <w:rPr>
          <w:rFonts w:eastAsia="National Extrabold" w:cstheme="minorHAnsi"/>
          <w:spacing w:val="-2"/>
        </w:rPr>
        <w:t>.</w:t>
      </w:r>
    </w:p>
    <w:p w14:paraId="0E583609" w14:textId="77777777" w:rsidR="001862B7" w:rsidRDefault="001862B7" w:rsidP="001862B7">
      <w:pPr>
        <w:rPr>
          <w:b/>
          <w:bCs/>
          <w:sz w:val="28"/>
          <w:szCs w:val="28"/>
        </w:rPr>
      </w:pPr>
      <w:bookmarkStart w:id="18" w:name="_Toc196914767"/>
    </w:p>
    <w:p w14:paraId="2219E746" w14:textId="6209002A" w:rsidR="001B0E22" w:rsidRPr="001862B7" w:rsidRDefault="001B0E22" w:rsidP="001862B7">
      <w:pPr>
        <w:rPr>
          <w:b/>
          <w:bCs/>
          <w:sz w:val="28"/>
          <w:szCs w:val="28"/>
        </w:rPr>
      </w:pPr>
      <w:r w:rsidRPr="001862B7">
        <w:rPr>
          <w:b/>
          <w:bCs/>
          <w:sz w:val="28"/>
          <w:szCs w:val="28"/>
        </w:rPr>
        <w:t>Māori have often experienced poor housing outcomes</w:t>
      </w:r>
      <w:bookmarkEnd w:id="18"/>
    </w:p>
    <w:p w14:paraId="3BA8415F" w14:textId="6B1AF87A" w:rsidR="0019608C" w:rsidRPr="00FA0B3B" w:rsidRDefault="0019608C" w:rsidP="0019608C">
      <w:pPr>
        <w:autoSpaceDE w:val="0"/>
        <w:autoSpaceDN w:val="0"/>
        <w:spacing w:after="120" w:line="320" w:lineRule="atLeast"/>
        <w:rPr>
          <w:rFonts w:eastAsia="National Extrabold"/>
          <w:lang w:eastAsia="en-NZ"/>
        </w:rPr>
      </w:pPr>
      <w:r w:rsidRPr="00FA0B3B">
        <w:rPr>
          <w:rFonts w:eastAsia="National Extrabold"/>
          <w:lang w:eastAsia="en-NZ"/>
        </w:rPr>
        <w:t xml:space="preserve">Poor housing outcomes for Māori are not new but have been exacerbated by broader housing affordability issues. Examples of how the system impacts Māori include: lack of a pathway to secure tenure; vulnerable whānau living in inadequate housing (tents, lean-tos, garages); overcrowded housing; getting ‘stuck’ in public housing dependency; stress and poor mental and physical health; disruption for </w:t>
      </w:r>
      <w:proofErr w:type="spellStart"/>
      <w:r w:rsidRPr="00FA0B3B">
        <w:rPr>
          <w:rFonts w:eastAsia="National Extrabold"/>
          <w:lang w:eastAsia="en-NZ"/>
        </w:rPr>
        <w:t>tamariki</w:t>
      </w:r>
      <w:proofErr w:type="spellEnd"/>
      <w:r w:rsidRPr="00FA0B3B">
        <w:rPr>
          <w:rFonts w:eastAsia="National Extrabold"/>
          <w:lang w:eastAsia="en-NZ"/>
        </w:rPr>
        <w:t xml:space="preserve"> and poor performance at school; disconnection from whānau and whenua; insufficient locally-led Māori housing solutions. </w:t>
      </w:r>
    </w:p>
    <w:p w14:paraId="7F5D8AE5" w14:textId="77777777" w:rsidR="00FA0B3B" w:rsidRPr="00FA0B3B" w:rsidRDefault="00A47478" w:rsidP="00A47478">
      <w:pPr>
        <w:autoSpaceDE w:val="0"/>
        <w:autoSpaceDN w:val="0"/>
        <w:spacing w:after="120" w:line="320" w:lineRule="atLeast"/>
        <w:rPr>
          <w:rFonts w:eastAsia="National Extrabold"/>
          <w:lang w:eastAsia="en-NZ"/>
        </w:rPr>
      </w:pPr>
      <w:r w:rsidRPr="00FA0B3B">
        <w:rPr>
          <w:rFonts w:eastAsia="National Extrabold"/>
          <w:lang w:eastAsia="en-NZ"/>
        </w:rPr>
        <w:t xml:space="preserve">While there has been progress in increasing ‘by Māori for Māori’ housing supply and building capability in the Māori housing sector, the scale is small, and there are still systemic and legislative barriers to achieving better outcomes for Māori housing. </w:t>
      </w:r>
    </w:p>
    <w:p w14:paraId="5144DDA6" w14:textId="35019693" w:rsidR="00A47478" w:rsidRPr="00595959" w:rsidRDefault="00A47478" w:rsidP="00A47478">
      <w:pPr>
        <w:autoSpaceDE w:val="0"/>
        <w:autoSpaceDN w:val="0"/>
        <w:spacing w:after="120" w:line="320" w:lineRule="atLeast"/>
        <w:rPr>
          <w:rFonts w:eastAsia="National Extrabold"/>
          <w:lang w:eastAsia="en-NZ"/>
        </w:rPr>
      </w:pPr>
      <w:r w:rsidRPr="00FA0B3B">
        <w:rPr>
          <w:rFonts w:eastAsia="National Extrabold"/>
          <w:lang w:eastAsia="en-NZ"/>
        </w:rPr>
        <w:t>For example, there is variability across the country in relation to whether Māori can develop papakāinga on their ancestral lan</w:t>
      </w:r>
      <w:r w:rsidR="00FA0B3B" w:rsidRPr="00FA0B3B">
        <w:rPr>
          <w:rFonts w:eastAsia="National Extrabold"/>
          <w:lang w:eastAsia="en-NZ"/>
        </w:rPr>
        <w:t>d</w:t>
      </w:r>
      <w:r w:rsidRPr="00FA0B3B">
        <w:rPr>
          <w:rFonts w:eastAsia="National Extrabold"/>
          <w:lang w:eastAsia="en-NZ"/>
        </w:rPr>
        <w:t>. Some district plan rules only allow for one home per property, particularly in rural areas, effectively preventing the development of papakāinga. Māori landowners may have to go through long and costly consent processes to develop papakāinga or may not be able to develop papakāinga at all. </w:t>
      </w:r>
    </w:p>
    <w:p w14:paraId="76ACEA06" w14:textId="2F656F62" w:rsidR="006B2679" w:rsidRDefault="00F75EDB" w:rsidP="00C27128">
      <w:pPr>
        <w:pBdr>
          <w:top w:val="single" w:sz="4" w:space="1" w:color="auto"/>
          <w:bottom w:val="single" w:sz="4" w:space="1" w:color="auto"/>
        </w:pBdr>
        <w:rPr>
          <w:rFonts w:cs="Arial"/>
        </w:rPr>
      </w:pPr>
      <w:r w:rsidRPr="0043550E">
        <w:rPr>
          <w:rFonts w:cs="Arial"/>
        </w:rPr>
        <w:t>Around 30</w:t>
      </w:r>
      <w:r w:rsidRPr="586E4A0B">
        <w:rPr>
          <w:rFonts w:eastAsia="National Extrabold"/>
        </w:rPr>
        <w:t xml:space="preserve"> percent of Māori own their own home, compared to </w:t>
      </w:r>
      <w:r w:rsidRPr="0043550E">
        <w:rPr>
          <w:rFonts w:cs="Arial"/>
        </w:rPr>
        <w:t xml:space="preserve">just over </w:t>
      </w:r>
      <w:r w:rsidRPr="586E4A0B">
        <w:rPr>
          <w:rFonts w:eastAsia="National Extrabold"/>
        </w:rPr>
        <w:t xml:space="preserve">58 percent of </w:t>
      </w:r>
      <w:r w:rsidRPr="0043550E">
        <w:rPr>
          <w:rFonts w:cs="Arial"/>
        </w:rPr>
        <w:t>those of European ethnicity (2023 Census, Stats NZ).</w:t>
      </w:r>
      <w:r w:rsidR="004B309D">
        <w:rPr>
          <w:rFonts w:cs="Arial"/>
        </w:rPr>
        <w:t xml:space="preserve"> </w:t>
      </w:r>
    </w:p>
    <w:p w14:paraId="27D608D2" w14:textId="34CFBDE1" w:rsidR="001B0E22" w:rsidRPr="001B0E22" w:rsidRDefault="00B75DD3" w:rsidP="00C27128">
      <w:pPr>
        <w:pBdr>
          <w:top w:val="single" w:sz="4" w:space="1" w:color="auto"/>
          <w:bottom w:val="single" w:sz="4" w:space="1" w:color="auto"/>
        </w:pBdr>
        <w:rPr>
          <w:rFonts w:eastAsia="National Extrabold"/>
        </w:rPr>
      </w:pPr>
      <w:r>
        <w:rPr>
          <w:noProof/>
        </w:rPr>
        <w:lastRenderedPageBreak/>
        <mc:AlternateContent>
          <mc:Choice Requires="wps">
            <w:drawing>
              <wp:anchor distT="45720" distB="45720" distL="114300" distR="114300" simplePos="0" relativeHeight="251658246" behindDoc="0" locked="0" layoutInCell="1" allowOverlap="1" wp14:anchorId="39D3D1DE" wp14:editId="086A63BC">
                <wp:simplePos x="0" y="0"/>
                <wp:positionH relativeFrom="margin">
                  <wp:posOffset>-28575</wp:posOffset>
                </wp:positionH>
                <wp:positionV relativeFrom="paragraph">
                  <wp:posOffset>695325</wp:posOffset>
                </wp:positionV>
                <wp:extent cx="5916930" cy="1800225"/>
                <wp:effectExtent l="0" t="0" r="7620" b="9525"/>
                <wp:wrapTopAndBottom/>
                <wp:docPr id="1267210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800225"/>
                        </a:xfrm>
                        <a:prstGeom prst="rect">
                          <a:avLst/>
                        </a:prstGeom>
                        <a:solidFill>
                          <a:schemeClr val="accent3">
                            <a:lumMod val="20000"/>
                            <a:lumOff val="80000"/>
                          </a:schemeClr>
                        </a:solidFill>
                        <a:ln w="9525">
                          <a:noFill/>
                          <a:miter lim="800000"/>
                          <a:headEnd/>
                          <a:tailEnd/>
                        </a:ln>
                      </wps:spPr>
                      <wps:txbx>
                        <w:txbxContent>
                          <w:p w14:paraId="1E340ED9" w14:textId="694CBF1E" w:rsidR="00CE23C0" w:rsidRPr="00CE23C0" w:rsidRDefault="00C07DA0" w:rsidP="00CE23C0">
                            <w:r>
                              <w:t>The Ministry</w:t>
                            </w:r>
                            <w:r w:rsidR="00CE23C0" w:rsidRPr="00CE23C0">
                              <w:t xml:space="preserve"> is leading the Crown response to Wai 2750: Housing Policy and Services Kaupapa Inquiry undertaken by the Waitangi Tribunal (the Tribunal). The first stage of the Inquiry focused on the Crown’s response to Māori homelessness between 2009 and 2021. The Tribunal released its report in May 2023 and determined that aspects of the Crown’s homelessness response had breached the Treaty, including by failing to provide Māori experiencing homelessness with housing that meets a range of basic standards. Stage </w:t>
                            </w:r>
                            <w:r w:rsidR="0017346F">
                              <w:t>t</w:t>
                            </w:r>
                            <w:r w:rsidR="00CE23C0" w:rsidRPr="00CE23C0">
                              <w:t>wo will consider all remaining claims including the use and development of whenua Māori, regulation of the housing market, the provision of social and emergency housing, and health and housing.</w:t>
                            </w:r>
                          </w:p>
                          <w:p w14:paraId="4E2A58A6" w14:textId="77777777" w:rsidR="005A5C52" w:rsidRDefault="005A5C52" w:rsidP="005A5C52"/>
                          <w:p w14:paraId="4997AC86" w14:textId="77777777" w:rsidR="005A5C52" w:rsidRDefault="005A5C52"/>
                          <w:p w14:paraId="0A9E2168" w14:textId="77777777" w:rsidR="00CE23C0" w:rsidRPr="00CE23C0" w:rsidRDefault="00CE23C0" w:rsidP="00CE23C0">
                            <w:r w:rsidRPr="00CE23C0">
                              <w:t>HUD is leading the Crown response to Wai 2750: Housing Policy and Services Kaupapa Inquiry undertaken by the Waitangi Tribunal (the Tribunal). The first stage of the Inquiry focused on the Crown’s response to Māori homelessness between 2009 and 2021. The Tribunal released its report in May 2023 and determined that aspects of the Crown’s homelessness response had breached the Treaty, including by failing to provide Māori experiencing homelessness with housing that meets a range of basic standards. Stage Two will consider all remaining claims including the use and development of whenua Māori, regulation of the housing market, the provision of social and emergency housing, and health and housing.</w:t>
                            </w:r>
                          </w:p>
                          <w:p w14:paraId="23C686EA" w14:textId="3F840272" w:rsidR="005A5C52" w:rsidRDefault="005A5C52" w:rsidP="005A5C5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D3D1DE" id="_x0000_s1033" type="#_x0000_t202" style="position:absolute;margin-left:-2.25pt;margin-top:54.75pt;width:465.9pt;height:141.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" fillcolor="#ededed [662]" stroked="f">
                <v:textbox>
                  <w:txbxContent>
                    <w:p w14:paraId="1E340ED9" w14:textId="694CBF1E" w:rsidR="00CE23C0" w:rsidRPr="00CE23C0" w:rsidRDefault="00C07DA0" w:rsidP="00CE23C0">
                      <w:r>
                        <w:t>The Ministry</w:t>
                      </w:r>
                      <w:r w:rsidR="00CE23C0" w:rsidRPr="00CE23C0">
                        <w:t xml:space="preserve"> is leading the Crown response to Wai 2750: Housing Policy and Services Kaupapa Inquiry undertaken by the Waitangi Tribunal (the Tribunal). The first stage of the Inquiry focused on the Crown’s response to Māori homelessness between 2009 and 2021. The Tribunal released its report in May 2023 and determined that aspects of the Crown’s homelessness response had breached the Treaty, including by failing to provide Māori experiencing homelessness with housing that meets a range of basic standards. Stage </w:t>
                      </w:r>
                      <w:r w:rsidR="0017346F">
                        <w:t>t</w:t>
                      </w:r>
                      <w:r w:rsidR="00CE23C0" w:rsidRPr="00CE23C0">
                        <w:t>wo will consider all remaining claims including the use and development of whenua Māori, regulation of the housing market, the provision of social and emergency housing, and health and housing.</w:t>
                      </w:r>
                    </w:p>
                    <w:p w14:paraId="4E2A58A6" w14:textId="77777777" w:rsidR="005A5C52" w:rsidRDefault="005A5C52" w:rsidP="005A5C52"/>
                    <w:p w14:paraId="4997AC86" w14:textId="77777777" w:rsidR="005A5C52" w:rsidRDefault="005A5C52"/>
                    <w:p w14:paraId="0A9E2168" w14:textId="77777777" w:rsidR="00CE23C0" w:rsidRPr="00CE23C0" w:rsidRDefault="00CE23C0" w:rsidP="00CE23C0">
                      <w:r w:rsidRPr="00CE23C0">
                        <w:t>HUD is leading the Crown response to Wai 2750: Housing Policy and Services Kaupapa Inquiry undertaken by the Waitangi Tribunal (the Tribunal). The first stage of the Inquiry focused on the Crown’s response to Māori homelessness between 2009 and 2021. The Tribunal released its report in May 2023 and determined that aspects of the Crown’s homelessness response had breached the Treaty, including by failing to provide Māori experiencing homelessness with housing that meets a range of basic standards. Stage Two will consider all remaining claims including the use and development of whenua Māori, regulation of the housing market, the provision of social and emergency housing, and health and housing.</w:t>
                      </w:r>
                    </w:p>
                    <w:p w14:paraId="23C686EA" w14:textId="3F840272" w:rsidR="005A5C52" w:rsidRDefault="005A5C52" w:rsidP="005A5C52"/>
                  </w:txbxContent>
                </v:textbox>
                <w10:wrap type="topAndBottom" anchorx="margin"/>
              </v:shape>
            </w:pict>
          </mc:Fallback>
        </mc:AlternateContent>
      </w:r>
      <w:r w:rsidR="00933E8F" w:rsidRPr="00933E8F">
        <w:rPr>
          <w:rFonts w:cs="Arial"/>
        </w:rPr>
        <w:t>34,557</w:t>
      </w:r>
      <w:r w:rsidR="001A576A" w:rsidRPr="001A576A">
        <w:rPr>
          <w:rFonts w:cs="Arial"/>
        </w:rPr>
        <w:t xml:space="preserve"> </w:t>
      </w:r>
      <w:r w:rsidR="001A576A">
        <w:rPr>
          <w:rFonts w:cs="Arial"/>
        </w:rPr>
        <w:t>Māori</w:t>
      </w:r>
      <w:r w:rsidR="00933E8F">
        <w:rPr>
          <w:rFonts w:cs="Arial"/>
        </w:rPr>
        <w:t xml:space="preserve"> were estimated </w:t>
      </w:r>
      <w:r w:rsidR="00CF345C">
        <w:rPr>
          <w:rFonts w:cs="Arial"/>
        </w:rPr>
        <w:t>to be in</w:t>
      </w:r>
      <w:r w:rsidR="001A576A">
        <w:rPr>
          <w:rFonts w:cs="Arial"/>
        </w:rPr>
        <w:t xml:space="preserve"> </w:t>
      </w:r>
      <w:r w:rsidR="004B309D" w:rsidRPr="004B309D">
        <w:rPr>
          <w:rFonts w:cs="Arial"/>
        </w:rPr>
        <w:t xml:space="preserve">severe housing deprivation (homeless) </w:t>
      </w:r>
      <w:r w:rsidR="00CF345C">
        <w:rPr>
          <w:rFonts w:cs="Arial"/>
        </w:rPr>
        <w:t>at the</w:t>
      </w:r>
      <w:r w:rsidR="001A576A">
        <w:rPr>
          <w:rFonts w:cs="Arial"/>
        </w:rPr>
        <w:t xml:space="preserve"> 2023 Census</w:t>
      </w:r>
      <w:r w:rsidR="00CF345C">
        <w:rPr>
          <w:rFonts w:cs="Arial"/>
        </w:rPr>
        <w:t>.</w:t>
      </w:r>
    </w:p>
    <w:p w14:paraId="04DC3A5E" w14:textId="13E0DECB" w:rsidR="0017346F" w:rsidRPr="0017346F" w:rsidRDefault="0017346F" w:rsidP="00C27128">
      <w:pPr>
        <w:keepNext/>
        <w:rPr>
          <w:b/>
          <w:bCs/>
          <w:szCs w:val="24"/>
        </w:rPr>
      </w:pPr>
      <w:bookmarkStart w:id="19" w:name="_Toc196914768"/>
    </w:p>
    <w:p w14:paraId="18577969" w14:textId="01D5DF18" w:rsidR="00A1285E" w:rsidRPr="001862B7" w:rsidRDefault="00A1285E" w:rsidP="00C27128">
      <w:pPr>
        <w:keepNext/>
        <w:rPr>
          <w:b/>
          <w:bCs/>
          <w:sz w:val="28"/>
          <w:szCs w:val="28"/>
        </w:rPr>
      </w:pPr>
      <w:r w:rsidRPr="001862B7">
        <w:rPr>
          <w:b/>
          <w:bCs/>
          <w:sz w:val="28"/>
          <w:szCs w:val="28"/>
        </w:rPr>
        <w:t>The impact of government investment has been variable and uncertain</w:t>
      </w:r>
      <w:bookmarkEnd w:id="19"/>
    </w:p>
    <w:p w14:paraId="6ED96165" w14:textId="77777777" w:rsidR="00A1285E" w:rsidRPr="001B0E22" w:rsidRDefault="00A1285E" w:rsidP="00A1285E">
      <w:pPr>
        <w:autoSpaceDE w:val="0"/>
        <w:autoSpaceDN w:val="0"/>
        <w:spacing w:after="120" w:line="320" w:lineRule="atLeast"/>
        <w:rPr>
          <w:rFonts w:eastAsia="National Extrabold" w:cstheme="minorHAnsi"/>
          <w:lang w:eastAsia="en-NZ"/>
        </w:rPr>
      </w:pPr>
      <w:r w:rsidRPr="001B0E22">
        <w:rPr>
          <w:rFonts w:eastAsia="National Extrabold" w:cstheme="minorHAnsi"/>
          <w:lang w:eastAsia="en-NZ"/>
        </w:rPr>
        <w:t xml:space="preserve">Government has a role in supporting housing for those in most need. The funding system for housing and urban development has been complicated and confusing, with multiple overlapping funds, often without long-term funding, making it difficult to navigate and creating uncertainty about the pipeline of government investment. </w:t>
      </w:r>
    </w:p>
    <w:p w14:paraId="247A5EFF" w14:textId="12036C18" w:rsidR="00A1285E" w:rsidRPr="001B0E22" w:rsidRDefault="00A1285E" w:rsidP="00A1285E">
      <w:pPr>
        <w:pBdr>
          <w:top w:val="single" w:sz="4" w:space="1" w:color="auto"/>
          <w:bottom w:val="single" w:sz="4" w:space="1" w:color="auto"/>
        </w:pBdr>
        <w:autoSpaceDE w:val="0"/>
        <w:autoSpaceDN w:val="0"/>
        <w:spacing w:after="120" w:line="320" w:lineRule="atLeast"/>
        <w:rPr>
          <w:rFonts w:eastAsia="National Extrabold" w:cstheme="minorHAnsi"/>
          <w:spacing w:val="-2"/>
        </w:rPr>
      </w:pPr>
      <w:r w:rsidRPr="001B0E22">
        <w:rPr>
          <w:rFonts w:eastAsia="National Extrabold" w:cstheme="minorHAnsi"/>
          <w:spacing w:val="-2"/>
        </w:rPr>
        <w:t xml:space="preserve">The </w:t>
      </w:r>
      <w:r w:rsidR="000F1CED">
        <w:rPr>
          <w:rFonts w:eastAsia="National Extrabold" w:cstheme="minorHAnsi"/>
          <w:spacing w:val="-2"/>
        </w:rPr>
        <w:t>G</w:t>
      </w:r>
      <w:r w:rsidR="000F1CED" w:rsidRPr="001B0E22">
        <w:rPr>
          <w:rFonts w:eastAsia="National Extrabold" w:cstheme="minorHAnsi"/>
          <w:spacing w:val="-2"/>
        </w:rPr>
        <w:t xml:space="preserve">overnment </w:t>
      </w:r>
      <w:r w:rsidRPr="001B0E22">
        <w:rPr>
          <w:rFonts w:eastAsia="National Extrabold" w:cstheme="minorHAnsi"/>
          <w:spacing w:val="-2"/>
        </w:rPr>
        <w:t>spends over $</w:t>
      </w:r>
      <w:r w:rsidR="00D26155">
        <w:rPr>
          <w:rFonts w:eastAsia="National Extrabold" w:cstheme="minorHAnsi"/>
          <w:spacing w:val="-2"/>
        </w:rPr>
        <w:t>5</w:t>
      </w:r>
      <w:r w:rsidR="00D26155" w:rsidRPr="001B0E22">
        <w:rPr>
          <w:rFonts w:eastAsia="National Extrabold" w:cstheme="minorHAnsi"/>
          <w:spacing w:val="-2"/>
        </w:rPr>
        <w:t xml:space="preserve"> </w:t>
      </w:r>
      <w:r w:rsidRPr="001B0E22">
        <w:rPr>
          <w:rFonts w:eastAsia="National Extrabold" w:cstheme="minorHAnsi"/>
          <w:spacing w:val="-2"/>
        </w:rPr>
        <w:t xml:space="preserve">billion a year on </w:t>
      </w:r>
      <w:r w:rsidR="00D26155">
        <w:rPr>
          <w:rFonts w:eastAsia="National Extrabold" w:cstheme="minorHAnsi"/>
          <w:spacing w:val="-2"/>
        </w:rPr>
        <w:t>housing support</w:t>
      </w:r>
      <w:r w:rsidRPr="001B0E22">
        <w:rPr>
          <w:rFonts w:eastAsia="National Extrabold" w:cstheme="minorHAnsi"/>
          <w:spacing w:val="-2"/>
        </w:rPr>
        <w:t xml:space="preserve"> and these costs </w:t>
      </w:r>
      <w:r w:rsidR="000F1CED" w:rsidRPr="001B0E22">
        <w:rPr>
          <w:rFonts w:eastAsia="National Extrabold" w:cstheme="minorHAnsi"/>
          <w:spacing w:val="-2"/>
        </w:rPr>
        <w:t>continu</w:t>
      </w:r>
      <w:r w:rsidR="000F1CED">
        <w:rPr>
          <w:rFonts w:eastAsia="National Extrabold" w:cstheme="minorHAnsi"/>
          <w:spacing w:val="-2"/>
        </w:rPr>
        <w:t>e</w:t>
      </w:r>
      <w:r w:rsidR="000F1CED" w:rsidRPr="001B0E22">
        <w:rPr>
          <w:rFonts w:eastAsia="National Extrabold" w:cstheme="minorHAnsi"/>
          <w:spacing w:val="-2"/>
        </w:rPr>
        <w:t xml:space="preserve"> </w:t>
      </w:r>
      <w:r w:rsidRPr="001B0E22">
        <w:rPr>
          <w:rFonts w:eastAsia="National Extrabold" w:cstheme="minorHAnsi"/>
          <w:spacing w:val="-2"/>
        </w:rPr>
        <w:t>to grow</w:t>
      </w:r>
      <w:r w:rsidR="00C27128">
        <w:rPr>
          <w:rFonts w:eastAsia="National Extrabold" w:cstheme="minorHAnsi"/>
          <w:spacing w:val="-2"/>
        </w:rPr>
        <w:t xml:space="preserve"> (Ministry data</w:t>
      </w:r>
      <w:r w:rsidR="009F3B3B">
        <w:rPr>
          <w:rFonts w:eastAsia="National Extrabold" w:cstheme="minorHAnsi"/>
          <w:spacing w:val="-2"/>
        </w:rPr>
        <w:t>)</w:t>
      </w:r>
      <w:r w:rsidRPr="001B0E22">
        <w:rPr>
          <w:rFonts w:eastAsia="National Extrabold" w:cstheme="minorHAnsi"/>
          <w:spacing w:val="-2"/>
        </w:rPr>
        <w:t>. Demand remains very high for housing support, with thousands of people waiting on the social housing register.</w:t>
      </w:r>
    </w:p>
    <w:p w14:paraId="38D57688" w14:textId="77777777" w:rsidR="00AE3487" w:rsidRPr="0017346F" w:rsidRDefault="00AE3487" w:rsidP="001862B7">
      <w:pPr>
        <w:rPr>
          <w:b/>
          <w:bCs/>
          <w:szCs w:val="24"/>
        </w:rPr>
      </w:pPr>
      <w:bookmarkStart w:id="20" w:name="_Toc196914769"/>
    </w:p>
    <w:p w14:paraId="059B277E" w14:textId="0CE7EF56" w:rsidR="00A1285E" w:rsidRPr="001862B7" w:rsidRDefault="00A1285E" w:rsidP="001862B7">
      <w:pPr>
        <w:rPr>
          <w:b/>
          <w:bCs/>
          <w:sz w:val="28"/>
          <w:szCs w:val="28"/>
        </w:rPr>
      </w:pPr>
      <w:r w:rsidRPr="001862B7">
        <w:rPr>
          <w:b/>
          <w:bCs/>
          <w:sz w:val="28"/>
          <w:szCs w:val="28"/>
        </w:rPr>
        <w:t>New Zealand’s population is growing, ageing and diversifying</w:t>
      </w:r>
      <w:bookmarkEnd w:id="20"/>
      <w:r w:rsidRPr="001862B7">
        <w:rPr>
          <w:b/>
          <w:bCs/>
          <w:sz w:val="28"/>
          <w:szCs w:val="28"/>
        </w:rPr>
        <w:t xml:space="preserve"> </w:t>
      </w:r>
    </w:p>
    <w:p w14:paraId="2C46D1DC" w14:textId="7EABD675" w:rsidR="00A1285E" w:rsidRPr="001B0E22" w:rsidRDefault="00A1285E" w:rsidP="00A1285E">
      <w:pPr>
        <w:autoSpaceDE w:val="0"/>
        <w:autoSpaceDN w:val="0"/>
        <w:spacing w:after="120" w:line="320" w:lineRule="atLeast"/>
        <w:rPr>
          <w:rFonts w:eastAsia="National Extrabold" w:cstheme="minorHAnsi"/>
          <w:lang w:eastAsia="en-NZ"/>
        </w:rPr>
      </w:pPr>
      <w:r w:rsidRPr="001B0E22">
        <w:rPr>
          <w:rFonts w:eastAsia="National Extrabold" w:cstheme="minorHAnsi"/>
          <w:lang w:eastAsia="en-NZ"/>
        </w:rPr>
        <w:t xml:space="preserve">The growth and ageing of our population is placing pressure on housing supply and on the ability of our housing stock to meet the needs of older people. The make-up of families and extended households are expected to continue to diversify, requiring an increasing variety of housing to accommodate different types of family needs and sizes. </w:t>
      </w:r>
    </w:p>
    <w:p w14:paraId="33EDAA88" w14:textId="5BEE957D" w:rsidR="00A1285E" w:rsidRPr="001B0E22" w:rsidRDefault="00A1285E" w:rsidP="00A1285E">
      <w:pPr>
        <w:pBdr>
          <w:top w:val="single" w:sz="4" w:space="1" w:color="auto"/>
          <w:bottom w:val="single" w:sz="4" w:space="1" w:color="auto"/>
        </w:pBdr>
        <w:autoSpaceDE w:val="0"/>
        <w:autoSpaceDN w:val="0"/>
        <w:spacing w:after="120" w:line="320" w:lineRule="atLeast"/>
        <w:rPr>
          <w:rFonts w:eastAsia="National Extrabold" w:cstheme="minorHAnsi"/>
        </w:rPr>
      </w:pPr>
      <w:r w:rsidRPr="001B0E22">
        <w:rPr>
          <w:rFonts w:eastAsia="National Extrabold" w:cstheme="minorHAnsi"/>
        </w:rPr>
        <w:t>Statistics New Zealand projects the number of people aged 65 or over will nearly double between 2023 and 2053, from around 850,000 (17 per</w:t>
      </w:r>
      <w:r w:rsidR="00777B12">
        <w:rPr>
          <w:rFonts w:eastAsia="National Extrabold" w:cstheme="minorHAnsi"/>
        </w:rPr>
        <w:t xml:space="preserve"> </w:t>
      </w:r>
      <w:r w:rsidRPr="001B0E22">
        <w:rPr>
          <w:rFonts w:eastAsia="National Extrabold" w:cstheme="minorHAnsi"/>
        </w:rPr>
        <w:t>cent of the population) to around 1.5 million (24 per</w:t>
      </w:r>
      <w:r w:rsidR="00777B12">
        <w:rPr>
          <w:rFonts w:eastAsia="National Extrabold" w:cstheme="minorHAnsi"/>
        </w:rPr>
        <w:t xml:space="preserve"> </w:t>
      </w:r>
      <w:r w:rsidRPr="001B0E22">
        <w:rPr>
          <w:rFonts w:eastAsia="National Extrabold" w:cstheme="minorHAnsi"/>
        </w:rPr>
        <w:t>cent).</w:t>
      </w:r>
    </w:p>
    <w:p w14:paraId="417B0F75" w14:textId="77777777" w:rsidR="001862B7" w:rsidRPr="0017346F" w:rsidRDefault="001862B7" w:rsidP="001862B7">
      <w:pPr>
        <w:rPr>
          <w:b/>
          <w:bCs/>
          <w:szCs w:val="24"/>
        </w:rPr>
      </w:pPr>
      <w:bookmarkStart w:id="21" w:name="_Toc196914771"/>
    </w:p>
    <w:p w14:paraId="5F10FE68" w14:textId="0BF49815" w:rsidR="008B7EF5" w:rsidRPr="001862B7" w:rsidRDefault="008B7EF5" w:rsidP="001862B7">
      <w:pPr>
        <w:rPr>
          <w:b/>
          <w:bCs/>
          <w:sz w:val="28"/>
          <w:szCs w:val="28"/>
        </w:rPr>
      </w:pPr>
      <w:r w:rsidRPr="001862B7">
        <w:rPr>
          <w:b/>
          <w:bCs/>
          <w:sz w:val="28"/>
          <w:szCs w:val="28"/>
        </w:rPr>
        <w:t>Many places in New Zealand are at risk from natural hazards</w:t>
      </w:r>
      <w:bookmarkEnd w:id="21"/>
      <w:r w:rsidRPr="001862B7">
        <w:rPr>
          <w:b/>
          <w:bCs/>
          <w:sz w:val="28"/>
          <w:szCs w:val="28"/>
        </w:rPr>
        <w:t xml:space="preserve"> </w:t>
      </w:r>
    </w:p>
    <w:p w14:paraId="29FCC7AE" w14:textId="468B1793" w:rsidR="008B7EF5" w:rsidRPr="008B7EF5" w:rsidRDefault="008B7EF5" w:rsidP="008B7EF5">
      <w:pPr>
        <w:keepNext/>
        <w:rPr>
          <w:rFonts w:cstheme="minorHAnsi"/>
          <w:spacing w:val="-2"/>
          <w:lang w:eastAsia="en-NZ"/>
        </w:rPr>
      </w:pPr>
      <w:r w:rsidRPr="008B7EF5">
        <w:rPr>
          <w:rFonts w:cstheme="minorHAnsi"/>
          <w:spacing w:val="-2"/>
          <w:lang w:eastAsia="en-NZ"/>
        </w:rPr>
        <w:t xml:space="preserve">New Zealand is inherently vulnerable to hazards such as flooding and earthquakes. Climate change exacerbates some of these risks. It is becoming increasingly expensive or even impossible to insure homes in vulnerable areas. </w:t>
      </w:r>
      <w:r w:rsidR="008C64C4">
        <w:rPr>
          <w:rFonts w:cstheme="minorHAnsi"/>
          <w:spacing w:val="-2"/>
          <w:lang w:eastAsia="en-NZ"/>
        </w:rPr>
        <w:t xml:space="preserve">New Zealand’s </w:t>
      </w:r>
      <w:r w:rsidR="008C64C4">
        <w:rPr>
          <w:rFonts w:cstheme="minorHAnsi"/>
          <w:spacing w:val="-2"/>
          <w:lang w:eastAsia="en-NZ"/>
        </w:rPr>
        <w:lastRenderedPageBreak/>
        <w:t>housing stock is</w:t>
      </w:r>
      <w:r w:rsidR="009B3043">
        <w:rPr>
          <w:rFonts w:cstheme="minorHAnsi"/>
          <w:spacing w:val="-2"/>
          <w:lang w:eastAsia="en-NZ"/>
        </w:rPr>
        <w:t xml:space="preserve"> </w:t>
      </w:r>
      <w:r w:rsidR="00FE40F9">
        <w:rPr>
          <w:rFonts w:cstheme="minorHAnsi"/>
          <w:spacing w:val="-2"/>
          <w:lang w:eastAsia="en-NZ"/>
        </w:rPr>
        <w:t>not always</w:t>
      </w:r>
      <w:r w:rsidR="009B3043">
        <w:rPr>
          <w:rFonts w:cstheme="minorHAnsi"/>
          <w:spacing w:val="-2"/>
          <w:lang w:eastAsia="en-NZ"/>
        </w:rPr>
        <w:t xml:space="preserve"> buil</w:t>
      </w:r>
      <w:r w:rsidR="00FE40F9">
        <w:rPr>
          <w:rFonts w:cstheme="minorHAnsi"/>
          <w:spacing w:val="-2"/>
          <w:lang w:eastAsia="en-NZ"/>
        </w:rPr>
        <w:t>t</w:t>
      </w:r>
      <w:r w:rsidR="009B3043">
        <w:rPr>
          <w:rFonts w:cstheme="minorHAnsi"/>
          <w:spacing w:val="-2"/>
          <w:lang w:eastAsia="en-NZ"/>
        </w:rPr>
        <w:t xml:space="preserve"> and maintain</w:t>
      </w:r>
      <w:r w:rsidR="00FE40F9">
        <w:rPr>
          <w:rFonts w:cstheme="minorHAnsi"/>
          <w:spacing w:val="-2"/>
          <w:lang w:eastAsia="en-NZ"/>
        </w:rPr>
        <w:t>ed</w:t>
      </w:r>
      <w:r w:rsidR="009B3043">
        <w:rPr>
          <w:rFonts w:cstheme="minorHAnsi"/>
          <w:spacing w:val="-2"/>
          <w:lang w:eastAsia="en-NZ"/>
        </w:rPr>
        <w:t xml:space="preserve"> to be resilient to earthquakes</w:t>
      </w:r>
      <w:r w:rsidR="00183B1F">
        <w:rPr>
          <w:rFonts w:cstheme="minorHAnsi"/>
          <w:spacing w:val="-2"/>
          <w:lang w:eastAsia="en-NZ"/>
        </w:rPr>
        <w:t xml:space="preserve"> and other natural hazards.</w:t>
      </w:r>
    </w:p>
    <w:p w14:paraId="61852744" w14:textId="77777777" w:rsidR="008B7EF5" w:rsidRPr="008B7EF5" w:rsidRDefault="008B7EF5" w:rsidP="008B7EF5">
      <w:pPr>
        <w:pBdr>
          <w:top w:val="single" w:sz="4" w:space="1" w:color="auto"/>
          <w:bottom w:val="single" w:sz="4" w:space="1" w:color="auto"/>
        </w:pBdr>
        <w:rPr>
          <w:rFonts w:cstheme="minorHAnsi"/>
          <w:spacing w:val="-2"/>
          <w:lang w:eastAsia="en-NZ"/>
        </w:rPr>
      </w:pPr>
      <w:r w:rsidRPr="008B7EF5">
        <w:rPr>
          <w:rFonts w:cstheme="minorHAnsi"/>
          <w:spacing w:val="-2"/>
        </w:rPr>
        <w:t>A 2023 National Institute of Water and Atmospheric Research (NIWA) study identified that more than 400,000 residential buildings are at risk of flooding.</w:t>
      </w:r>
    </w:p>
    <w:p w14:paraId="56CFED51" w14:textId="60DF9E9F" w:rsidR="0093149D" w:rsidRPr="009C7737" w:rsidRDefault="0093149D" w:rsidP="00EE2CB9">
      <w:pPr>
        <w:spacing w:after="0" w:line="240" w:lineRule="auto"/>
        <w:rPr>
          <w:b/>
          <w:bCs/>
        </w:rPr>
      </w:pPr>
    </w:p>
    <w:sectPr w:rsidR="0093149D" w:rsidRPr="009C7737" w:rsidSect="00C16C2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F17C6" w14:textId="77777777" w:rsidR="00A547C7" w:rsidRDefault="00A547C7" w:rsidP="00153055">
      <w:pPr>
        <w:spacing w:after="0" w:line="240" w:lineRule="auto"/>
      </w:pPr>
      <w:r>
        <w:separator/>
      </w:r>
    </w:p>
  </w:endnote>
  <w:endnote w:type="continuationSeparator" w:id="0">
    <w:p w14:paraId="11894E85" w14:textId="77777777" w:rsidR="00A547C7" w:rsidRDefault="00A547C7" w:rsidP="00153055">
      <w:pPr>
        <w:spacing w:after="0" w:line="240" w:lineRule="auto"/>
      </w:pPr>
      <w:r>
        <w:continuationSeparator/>
      </w:r>
    </w:p>
  </w:endnote>
  <w:endnote w:type="continuationNotice" w:id="1">
    <w:p w14:paraId="252D22F4" w14:textId="77777777" w:rsidR="00A547C7" w:rsidRDefault="00A54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ational Extrabold">
    <w:altName w:val="Cambria"/>
    <w:panose1 w:val="00000000000000000000"/>
    <w:charset w:val="00"/>
    <w:family w:val="modern"/>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AB28" w14:textId="77777777" w:rsidR="00181C5D" w:rsidRDefault="00181C5D">
    <w:pPr>
      <w:pStyle w:val="Footer"/>
    </w:pPr>
  </w:p>
  <w:p w14:paraId="035E0ED4" w14:textId="77777777" w:rsidR="00181C5D" w:rsidRDefault="00181C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AC11" w14:textId="08A7D66F" w:rsidR="00151543" w:rsidRDefault="00151543">
    <w:pPr>
      <w:pStyle w:val="Footer"/>
      <w:jc w:val="center"/>
    </w:pPr>
  </w:p>
  <w:p w14:paraId="1935613E" w14:textId="7191A9F9" w:rsidR="00181C5D" w:rsidDel="00814006" w:rsidRDefault="00181C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851246"/>
      <w:docPartObj>
        <w:docPartGallery w:val="Page Numbers (Bottom of Page)"/>
        <w:docPartUnique/>
      </w:docPartObj>
    </w:sdtPr>
    <w:sdtContent>
      <w:p w14:paraId="0856D3E0" w14:textId="6808D942" w:rsidR="00FC7077" w:rsidRDefault="003A2374" w:rsidP="003A2374">
        <w:pPr>
          <w:pStyle w:val="Footer"/>
          <w:jc w:val="both"/>
        </w:pPr>
        <w:r w:rsidRPr="003A2374">
          <w:rPr>
            <w:color w:val="FF0000"/>
          </w:rPr>
          <w:t>Draft for consultation</w:t>
        </w:r>
        <w:r>
          <w:tab/>
        </w:r>
        <w:r>
          <w:tab/>
        </w:r>
        <w:r w:rsidR="00FC7077">
          <w:fldChar w:fldCharType="begin"/>
        </w:r>
        <w:r w:rsidR="00FC7077">
          <w:instrText>PAGE   \* MERGEFORMAT</w:instrText>
        </w:r>
        <w:r w:rsidR="00FC7077">
          <w:fldChar w:fldCharType="separate"/>
        </w:r>
        <w:r w:rsidR="00FC7077">
          <w:rPr>
            <w:lang w:val="en-GB"/>
          </w:rPr>
          <w:t>2</w:t>
        </w:r>
        <w:r w:rsidR="00FC7077">
          <w:fldChar w:fldCharType="end"/>
        </w:r>
      </w:p>
    </w:sdtContent>
  </w:sdt>
  <w:p w14:paraId="060AE303" w14:textId="77777777" w:rsidR="007D7E13" w:rsidRDefault="007D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B682" w14:textId="77777777" w:rsidR="00A547C7" w:rsidRDefault="00A547C7" w:rsidP="00153055">
      <w:pPr>
        <w:spacing w:after="0" w:line="240" w:lineRule="auto"/>
      </w:pPr>
      <w:r>
        <w:separator/>
      </w:r>
    </w:p>
  </w:footnote>
  <w:footnote w:type="continuationSeparator" w:id="0">
    <w:p w14:paraId="34FA8645" w14:textId="77777777" w:rsidR="00A547C7" w:rsidRDefault="00A547C7" w:rsidP="00153055">
      <w:pPr>
        <w:spacing w:after="0" w:line="240" w:lineRule="auto"/>
      </w:pPr>
      <w:r>
        <w:continuationSeparator/>
      </w:r>
    </w:p>
  </w:footnote>
  <w:footnote w:type="continuationNotice" w:id="1">
    <w:p w14:paraId="6C5750B3" w14:textId="77777777" w:rsidR="00A547C7" w:rsidRDefault="00A54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4C2F" w14:textId="609DC769" w:rsidR="00181C5D" w:rsidRDefault="00181C5D" w:rsidP="00BC07DB">
    <w:pPr>
      <w:pStyle w:val="Header"/>
      <w:jc w:val="center"/>
    </w:pPr>
  </w:p>
  <w:p w14:paraId="155F9B2E" w14:textId="77777777" w:rsidR="00CC6789" w:rsidRDefault="00CC6789" w:rsidP="00BC07DB">
    <w:pPr>
      <w:pStyle w:val="Header"/>
      <w:jc w:val="center"/>
    </w:pPr>
  </w:p>
  <w:p w14:paraId="4BC6F8C7" w14:textId="77777777" w:rsidR="00CC6789" w:rsidRDefault="00CC6789" w:rsidP="00BC07DB">
    <w:pPr>
      <w:pStyle w:val="Header"/>
      <w:jc w:val="center"/>
    </w:pPr>
  </w:p>
  <w:p w14:paraId="21A090E0" w14:textId="77777777" w:rsidR="00CC6789" w:rsidRDefault="00CC6789" w:rsidP="00BC07DB">
    <w:pPr>
      <w:pStyle w:val="Header"/>
      <w:jc w:val="center"/>
    </w:pPr>
  </w:p>
  <w:p w14:paraId="651FC8F6" w14:textId="77777777" w:rsidR="00CC6789" w:rsidRDefault="00CC6789" w:rsidP="00BC07DB">
    <w:pPr>
      <w:pStyle w:val="Header"/>
      <w:jc w:val="center"/>
    </w:pPr>
  </w:p>
  <w:p w14:paraId="0AAA4638" w14:textId="77777777" w:rsidR="00CC6789" w:rsidRDefault="00CC6789" w:rsidP="00BC07DB">
    <w:pPr>
      <w:pStyle w:val="Header"/>
      <w:jc w:val="center"/>
    </w:pPr>
  </w:p>
  <w:p w14:paraId="28EFC5EC" w14:textId="77777777" w:rsidR="00CC6789" w:rsidRDefault="00CC6789" w:rsidP="00BC07DB">
    <w:pPr>
      <w:pStyle w:val="Header"/>
      <w:jc w:val="center"/>
    </w:pPr>
  </w:p>
  <w:p w14:paraId="38D2977C" w14:textId="77777777" w:rsidR="00CC6789" w:rsidRDefault="00CC6789" w:rsidP="00BC07D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CEC0" w14:textId="77777777" w:rsidR="00181C5D" w:rsidRDefault="00181C5D">
    <w:pPr>
      <w:pStyle w:val="Header"/>
    </w:pPr>
  </w:p>
  <w:p w14:paraId="439D89AB" w14:textId="77777777" w:rsidR="00181C5D" w:rsidRDefault="00181C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BAF5" w14:textId="246961BC" w:rsidR="00D220A8" w:rsidRDefault="00D220A8" w:rsidP="00BC07DB">
    <w:pPr>
      <w:pStyle w:val="Header"/>
      <w:jc w:val="center"/>
    </w:pPr>
  </w:p>
</w:hdr>
</file>

<file path=word/intelligence.xml><?xml version="1.0" encoding="utf-8"?>
<int:Intelligence xmlns:int="http://schemas.microsoft.com/office/intelligence/2019/intelligence">
  <int:IntelligenceSettings/>
  <int:Manifest>
    <int:WordHash hashCode="kByidkXaRxGvMx" id="99ljLufi"/>
  </int:Manifest>
  <int:Observations>
    <int:Content id="99ljLuf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F38"/>
    <w:multiLevelType w:val="hybridMultilevel"/>
    <w:tmpl w:val="C7DE0E0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8EFBDC"/>
    <w:multiLevelType w:val="hybridMultilevel"/>
    <w:tmpl w:val="FFFFFFFF"/>
    <w:lvl w:ilvl="0" w:tplc="7186B182">
      <w:start w:val="1"/>
      <w:numFmt w:val="bullet"/>
      <w:lvlText w:val=""/>
      <w:lvlJc w:val="left"/>
      <w:pPr>
        <w:ind w:left="720" w:hanging="360"/>
      </w:pPr>
      <w:rPr>
        <w:rFonts w:ascii="Symbol" w:hAnsi="Symbol" w:hint="default"/>
      </w:rPr>
    </w:lvl>
    <w:lvl w:ilvl="1" w:tplc="7500F18E">
      <w:start w:val="1"/>
      <w:numFmt w:val="bullet"/>
      <w:lvlText w:val="o"/>
      <w:lvlJc w:val="left"/>
      <w:pPr>
        <w:ind w:left="1440" w:hanging="360"/>
      </w:pPr>
      <w:rPr>
        <w:rFonts w:ascii="Courier New" w:hAnsi="Courier New" w:hint="default"/>
      </w:rPr>
    </w:lvl>
    <w:lvl w:ilvl="2" w:tplc="78500E46">
      <w:start w:val="1"/>
      <w:numFmt w:val="bullet"/>
      <w:lvlText w:val=""/>
      <w:lvlJc w:val="left"/>
      <w:pPr>
        <w:ind w:left="2160" w:hanging="360"/>
      </w:pPr>
      <w:rPr>
        <w:rFonts w:ascii="Wingdings" w:hAnsi="Wingdings" w:hint="default"/>
      </w:rPr>
    </w:lvl>
    <w:lvl w:ilvl="3" w:tplc="FE3E3048">
      <w:start w:val="1"/>
      <w:numFmt w:val="bullet"/>
      <w:lvlText w:val=""/>
      <w:lvlJc w:val="left"/>
      <w:pPr>
        <w:ind w:left="2880" w:hanging="360"/>
      </w:pPr>
      <w:rPr>
        <w:rFonts w:ascii="Symbol" w:hAnsi="Symbol" w:hint="default"/>
      </w:rPr>
    </w:lvl>
    <w:lvl w:ilvl="4" w:tplc="AF3620E0">
      <w:start w:val="1"/>
      <w:numFmt w:val="bullet"/>
      <w:lvlText w:val="o"/>
      <w:lvlJc w:val="left"/>
      <w:pPr>
        <w:ind w:left="3600" w:hanging="360"/>
      </w:pPr>
      <w:rPr>
        <w:rFonts w:ascii="Courier New" w:hAnsi="Courier New" w:hint="default"/>
      </w:rPr>
    </w:lvl>
    <w:lvl w:ilvl="5" w:tplc="9574F8E8">
      <w:start w:val="1"/>
      <w:numFmt w:val="bullet"/>
      <w:lvlText w:val=""/>
      <w:lvlJc w:val="left"/>
      <w:pPr>
        <w:ind w:left="4320" w:hanging="360"/>
      </w:pPr>
      <w:rPr>
        <w:rFonts w:ascii="Wingdings" w:hAnsi="Wingdings" w:hint="default"/>
      </w:rPr>
    </w:lvl>
    <w:lvl w:ilvl="6" w:tplc="A7D63ECA">
      <w:start w:val="1"/>
      <w:numFmt w:val="bullet"/>
      <w:lvlText w:val=""/>
      <w:lvlJc w:val="left"/>
      <w:pPr>
        <w:ind w:left="5040" w:hanging="360"/>
      </w:pPr>
      <w:rPr>
        <w:rFonts w:ascii="Symbol" w:hAnsi="Symbol" w:hint="default"/>
      </w:rPr>
    </w:lvl>
    <w:lvl w:ilvl="7" w:tplc="309C38D0">
      <w:start w:val="1"/>
      <w:numFmt w:val="bullet"/>
      <w:lvlText w:val="o"/>
      <w:lvlJc w:val="left"/>
      <w:pPr>
        <w:ind w:left="5760" w:hanging="360"/>
      </w:pPr>
      <w:rPr>
        <w:rFonts w:ascii="Courier New" w:hAnsi="Courier New" w:hint="default"/>
      </w:rPr>
    </w:lvl>
    <w:lvl w:ilvl="8" w:tplc="D8FE1738">
      <w:start w:val="1"/>
      <w:numFmt w:val="bullet"/>
      <w:lvlText w:val=""/>
      <w:lvlJc w:val="left"/>
      <w:pPr>
        <w:ind w:left="6480" w:hanging="360"/>
      </w:pPr>
      <w:rPr>
        <w:rFonts w:ascii="Wingdings" w:hAnsi="Wingdings" w:hint="default"/>
      </w:rPr>
    </w:lvl>
  </w:abstractNum>
  <w:abstractNum w:abstractNumId="2" w15:restartNumberingAfterBreak="0">
    <w:nsid w:val="18A9421C"/>
    <w:multiLevelType w:val="multilevel"/>
    <w:tmpl w:val="F4C6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54194"/>
    <w:multiLevelType w:val="multilevel"/>
    <w:tmpl w:val="1DE660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A7407D"/>
    <w:multiLevelType w:val="hybridMultilevel"/>
    <w:tmpl w:val="42483458"/>
    <w:lvl w:ilvl="0" w:tplc="918C33F2">
      <w:start w:val="1"/>
      <w:numFmt w:val="decimal"/>
      <w:pStyle w:val="Paragraph"/>
      <w:lvlText w:val="%1."/>
      <w:lvlJc w:val="left"/>
      <w:pPr>
        <w:ind w:left="360" w:hanging="360"/>
      </w:pPr>
      <w:rPr>
        <w:rFonts w:ascii="Arial" w:hAnsi="Arial" w:cs="Arial" w:hint="default"/>
        <w:b w:val="0"/>
        <w:bCs/>
        <w:i w:val="0"/>
        <w:iCs/>
        <w:color w:val="auto"/>
        <w:sz w:val="22"/>
        <w:szCs w:val="22"/>
      </w:rPr>
    </w:lvl>
    <w:lvl w:ilvl="1" w:tplc="E48EA87A">
      <w:start w:val="1"/>
      <w:numFmt w:val="lowerLetter"/>
      <w:lvlText w:val="%2."/>
      <w:lvlJc w:val="left"/>
      <w:pPr>
        <w:ind w:left="1080" w:hanging="360"/>
      </w:pPr>
      <w:rPr>
        <w:b w:val="0"/>
        <w:bCs/>
        <w:sz w:val="22"/>
        <w:szCs w:val="22"/>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 w15:restartNumberingAfterBreak="0">
    <w:nsid w:val="31263E72"/>
    <w:multiLevelType w:val="multilevel"/>
    <w:tmpl w:val="B3F4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31B21"/>
    <w:multiLevelType w:val="multilevel"/>
    <w:tmpl w:val="7D8A93B2"/>
    <w:lvl w:ilvl="0">
      <w:start w:val="1"/>
      <w:numFmt w:val="decimal"/>
      <w:pStyle w:val="HUDList"/>
      <w:lvlText w:val="%1."/>
      <w:lvlJc w:val="left"/>
      <w:pPr>
        <w:ind w:left="720" w:hanging="720"/>
      </w:pPr>
      <w:rPr>
        <w:rFonts w:asciiTheme="minorHAnsi" w:hAnsiTheme="minorHAnsi" w:cstheme="minorHAnsi" w:hint="default"/>
        <w:color w:val="auto"/>
      </w:rPr>
    </w:lvl>
    <w:lvl w:ilvl="1">
      <w:start w:val="1"/>
      <w:numFmt w:val="bullet"/>
      <w:lvlText w:val=""/>
      <w:lvlJc w:val="left"/>
      <w:pPr>
        <w:ind w:left="1080" w:hanging="360"/>
      </w:pPr>
      <w:rPr>
        <w:rFonts w:ascii="Symbol" w:hAnsi="Symbol"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9952C1"/>
    <w:multiLevelType w:val="multilevel"/>
    <w:tmpl w:val="AF1A1DC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Bidi" w:eastAsiaTheme="minorHAnsi" w:hAnsiTheme="minorBidi" w:cstheme="minorBid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B46A8C"/>
    <w:multiLevelType w:val="multilevel"/>
    <w:tmpl w:val="CD8AD12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C968F6"/>
    <w:multiLevelType w:val="hybridMultilevel"/>
    <w:tmpl w:val="E99803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5A3EED"/>
    <w:multiLevelType w:val="hybridMultilevel"/>
    <w:tmpl w:val="89F4C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6A6769"/>
    <w:multiLevelType w:val="hybridMultilevel"/>
    <w:tmpl w:val="DDD4B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87503C6"/>
    <w:multiLevelType w:val="multilevel"/>
    <w:tmpl w:val="C06C85F4"/>
    <w:lvl w:ilvl="0">
      <w:start w:val="1"/>
      <w:numFmt w:val="bullet"/>
      <w:pStyle w:val="HUDBullets"/>
      <w:lvlText w:val=""/>
      <w:lvlJc w:val="left"/>
      <w:pPr>
        <w:ind w:left="1440" w:hanging="720"/>
      </w:pPr>
      <w:rPr>
        <w:rFonts w:ascii="Symbol" w:hAnsi="Symbol"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18885" w:hanging="360"/>
      </w:pPr>
      <w:rPr>
        <w:rFonts w:ascii="Symbol" w:hAnsi="Symbol" w:hint="default"/>
      </w:rPr>
    </w:lvl>
    <w:lvl w:ilvl="4">
      <w:start w:val="1"/>
      <w:numFmt w:val="bullet"/>
      <w:lvlText w:val="o"/>
      <w:lvlJc w:val="left"/>
      <w:pPr>
        <w:ind w:left="19605" w:hanging="360"/>
      </w:pPr>
      <w:rPr>
        <w:rFonts w:ascii="Courier New" w:hAnsi="Courier New" w:hint="default"/>
      </w:rPr>
    </w:lvl>
    <w:lvl w:ilvl="5">
      <w:start w:val="1"/>
      <w:numFmt w:val="bullet"/>
      <w:lvlText w:val=""/>
      <w:lvlJc w:val="left"/>
      <w:pPr>
        <w:ind w:left="20325" w:hanging="360"/>
      </w:pPr>
      <w:rPr>
        <w:rFonts w:ascii="Wingdings" w:hAnsi="Wingdings" w:hint="default"/>
      </w:rPr>
    </w:lvl>
    <w:lvl w:ilvl="6">
      <w:start w:val="1"/>
      <w:numFmt w:val="bullet"/>
      <w:lvlText w:val=""/>
      <w:lvlJc w:val="left"/>
      <w:pPr>
        <w:ind w:left="21045" w:hanging="360"/>
      </w:pPr>
      <w:rPr>
        <w:rFonts w:ascii="Symbol" w:hAnsi="Symbol" w:hint="default"/>
      </w:rPr>
    </w:lvl>
    <w:lvl w:ilvl="7">
      <w:start w:val="1"/>
      <w:numFmt w:val="bullet"/>
      <w:lvlText w:val="o"/>
      <w:lvlJc w:val="left"/>
      <w:pPr>
        <w:ind w:left="21765" w:hanging="360"/>
      </w:pPr>
      <w:rPr>
        <w:rFonts w:ascii="Courier New" w:hAnsi="Courier New" w:hint="default"/>
      </w:rPr>
    </w:lvl>
    <w:lvl w:ilvl="8">
      <w:start w:val="1"/>
      <w:numFmt w:val="bullet"/>
      <w:lvlText w:val=""/>
      <w:lvlJc w:val="left"/>
      <w:pPr>
        <w:ind w:left="22485" w:hanging="360"/>
      </w:pPr>
      <w:rPr>
        <w:rFonts w:ascii="Wingdings" w:hAnsi="Wingdings" w:hint="default"/>
      </w:rPr>
    </w:lvl>
  </w:abstractNum>
  <w:abstractNum w:abstractNumId="13" w15:restartNumberingAfterBreak="0">
    <w:nsid w:val="49063324"/>
    <w:multiLevelType w:val="hybridMultilevel"/>
    <w:tmpl w:val="6B1EFDEA"/>
    <w:lvl w:ilvl="0" w:tplc="BA2E24BE">
      <w:start w:val="1"/>
      <w:numFmt w:val="bullet"/>
      <w:lvlText w:val=""/>
      <w:lvlJc w:val="left"/>
      <w:pPr>
        <w:ind w:left="1440" w:hanging="360"/>
      </w:pPr>
      <w:rPr>
        <w:rFonts w:ascii="Symbol" w:hAnsi="Symbol"/>
      </w:rPr>
    </w:lvl>
    <w:lvl w:ilvl="1" w:tplc="082CCD84">
      <w:start w:val="1"/>
      <w:numFmt w:val="bullet"/>
      <w:lvlText w:val=""/>
      <w:lvlJc w:val="left"/>
      <w:pPr>
        <w:ind w:left="1440" w:hanging="360"/>
      </w:pPr>
      <w:rPr>
        <w:rFonts w:ascii="Symbol" w:hAnsi="Symbol"/>
      </w:rPr>
    </w:lvl>
    <w:lvl w:ilvl="2" w:tplc="DFB26BEE">
      <w:start w:val="1"/>
      <w:numFmt w:val="bullet"/>
      <w:lvlText w:val=""/>
      <w:lvlJc w:val="left"/>
      <w:pPr>
        <w:ind w:left="1440" w:hanging="360"/>
      </w:pPr>
      <w:rPr>
        <w:rFonts w:ascii="Symbol" w:hAnsi="Symbol"/>
      </w:rPr>
    </w:lvl>
    <w:lvl w:ilvl="3" w:tplc="0B6475B0">
      <w:start w:val="1"/>
      <w:numFmt w:val="bullet"/>
      <w:lvlText w:val=""/>
      <w:lvlJc w:val="left"/>
      <w:pPr>
        <w:ind w:left="1440" w:hanging="360"/>
      </w:pPr>
      <w:rPr>
        <w:rFonts w:ascii="Symbol" w:hAnsi="Symbol"/>
      </w:rPr>
    </w:lvl>
    <w:lvl w:ilvl="4" w:tplc="42845714">
      <w:start w:val="1"/>
      <w:numFmt w:val="bullet"/>
      <w:lvlText w:val=""/>
      <w:lvlJc w:val="left"/>
      <w:pPr>
        <w:ind w:left="1440" w:hanging="360"/>
      </w:pPr>
      <w:rPr>
        <w:rFonts w:ascii="Symbol" w:hAnsi="Symbol"/>
      </w:rPr>
    </w:lvl>
    <w:lvl w:ilvl="5" w:tplc="21C86EE8">
      <w:start w:val="1"/>
      <w:numFmt w:val="bullet"/>
      <w:lvlText w:val=""/>
      <w:lvlJc w:val="left"/>
      <w:pPr>
        <w:ind w:left="1440" w:hanging="360"/>
      </w:pPr>
      <w:rPr>
        <w:rFonts w:ascii="Symbol" w:hAnsi="Symbol"/>
      </w:rPr>
    </w:lvl>
    <w:lvl w:ilvl="6" w:tplc="3D7C4682">
      <w:start w:val="1"/>
      <w:numFmt w:val="bullet"/>
      <w:lvlText w:val=""/>
      <w:lvlJc w:val="left"/>
      <w:pPr>
        <w:ind w:left="1440" w:hanging="360"/>
      </w:pPr>
      <w:rPr>
        <w:rFonts w:ascii="Symbol" w:hAnsi="Symbol"/>
      </w:rPr>
    </w:lvl>
    <w:lvl w:ilvl="7" w:tplc="787EFF9C">
      <w:start w:val="1"/>
      <w:numFmt w:val="bullet"/>
      <w:lvlText w:val=""/>
      <w:lvlJc w:val="left"/>
      <w:pPr>
        <w:ind w:left="1440" w:hanging="360"/>
      </w:pPr>
      <w:rPr>
        <w:rFonts w:ascii="Symbol" w:hAnsi="Symbol"/>
      </w:rPr>
    </w:lvl>
    <w:lvl w:ilvl="8" w:tplc="8924A89C">
      <w:start w:val="1"/>
      <w:numFmt w:val="bullet"/>
      <w:lvlText w:val=""/>
      <w:lvlJc w:val="left"/>
      <w:pPr>
        <w:ind w:left="1440" w:hanging="360"/>
      </w:pPr>
      <w:rPr>
        <w:rFonts w:ascii="Symbol" w:hAnsi="Symbol"/>
      </w:rPr>
    </w:lvl>
  </w:abstractNum>
  <w:abstractNum w:abstractNumId="14" w15:restartNumberingAfterBreak="0">
    <w:nsid w:val="4C616E25"/>
    <w:multiLevelType w:val="multilevel"/>
    <w:tmpl w:val="3EE66D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964554"/>
    <w:multiLevelType w:val="hybridMultilevel"/>
    <w:tmpl w:val="C2F6F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4ED5ECD"/>
    <w:multiLevelType w:val="hybridMultilevel"/>
    <w:tmpl w:val="482641B0"/>
    <w:lvl w:ilvl="0" w:tplc="7DE8C426">
      <w:start w:val="1"/>
      <w:numFmt w:val="bullet"/>
      <w:lvlText w:val=""/>
      <w:lvlJc w:val="left"/>
      <w:pPr>
        <w:ind w:left="1440" w:hanging="360"/>
      </w:pPr>
      <w:rPr>
        <w:rFonts w:ascii="Symbol" w:hAnsi="Symbol"/>
      </w:rPr>
    </w:lvl>
    <w:lvl w:ilvl="1" w:tplc="A012825C">
      <w:start w:val="1"/>
      <w:numFmt w:val="bullet"/>
      <w:lvlText w:val=""/>
      <w:lvlJc w:val="left"/>
      <w:pPr>
        <w:ind w:left="1440" w:hanging="360"/>
      </w:pPr>
      <w:rPr>
        <w:rFonts w:ascii="Symbol" w:hAnsi="Symbol"/>
      </w:rPr>
    </w:lvl>
    <w:lvl w:ilvl="2" w:tplc="A9ACAB12">
      <w:start w:val="1"/>
      <w:numFmt w:val="bullet"/>
      <w:lvlText w:val=""/>
      <w:lvlJc w:val="left"/>
      <w:pPr>
        <w:ind w:left="1440" w:hanging="360"/>
      </w:pPr>
      <w:rPr>
        <w:rFonts w:ascii="Symbol" w:hAnsi="Symbol"/>
      </w:rPr>
    </w:lvl>
    <w:lvl w:ilvl="3" w:tplc="6B22903E">
      <w:start w:val="1"/>
      <w:numFmt w:val="bullet"/>
      <w:lvlText w:val=""/>
      <w:lvlJc w:val="left"/>
      <w:pPr>
        <w:ind w:left="1440" w:hanging="360"/>
      </w:pPr>
      <w:rPr>
        <w:rFonts w:ascii="Symbol" w:hAnsi="Symbol"/>
      </w:rPr>
    </w:lvl>
    <w:lvl w:ilvl="4" w:tplc="FDE4D0D8">
      <w:start w:val="1"/>
      <w:numFmt w:val="bullet"/>
      <w:lvlText w:val=""/>
      <w:lvlJc w:val="left"/>
      <w:pPr>
        <w:ind w:left="1440" w:hanging="360"/>
      </w:pPr>
      <w:rPr>
        <w:rFonts w:ascii="Symbol" w:hAnsi="Symbol"/>
      </w:rPr>
    </w:lvl>
    <w:lvl w:ilvl="5" w:tplc="A3FEAFEA">
      <w:start w:val="1"/>
      <w:numFmt w:val="bullet"/>
      <w:lvlText w:val=""/>
      <w:lvlJc w:val="left"/>
      <w:pPr>
        <w:ind w:left="1440" w:hanging="360"/>
      </w:pPr>
      <w:rPr>
        <w:rFonts w:ascii="Symbol" w:hAnsi="Symbol"/>
      </w:rPr>
    </w:lvl>
    <w:lvl w:ilvl="6" w:tplc="4C96A890">
      <w:start w:val="1"/>
      <w:numFmt w:val="bullet"/>
      <w:lvlText w:val=""/>
      <w:lvlJc w:val="left"/>
      <w:pPr>
        <w:ind w:left="1440" w:hanging="360"/>
      </w:pPr>
      <w:rPr>
        <w:rFonts w:ascii="Symbol" w:hAnsi="Symbol"/>
      </w:rPr>
    </w:lvl>
    <w:lvl w:ilvl="7" w:tplc="34F612A2">
      <w:start w:val="1"/>
      <w:numFmt w:val="bullet"/>
      <w:lvlText w:val=""/>
      <w:lvlJc w:val="left"/>
      <w:pPr>
        <w:ind w:left="1440" w:hanging="360"/>
      </w:pPr>
      <w:rPr>
        <w:rFonts w:ascii="Symbol" w:hAnsi="Symbol"/>
      </w:rPr>
    </w:lvl>
    <w:lvl w:ilvl="8" w:tplc="44143BFE">
      <w:start w:val="1"/>
      <w:numFmt w:val="bullet"/>
      <w:lvlText w:val=""/>
      <w:lvlJc w:val="left"/>
      <w:pPr>
        <w:ind w:left="1440" w:hanging="360"/>
      </w:pPr>
      <w:rPr>
        <w:rFonts w:ascii="Symbol" w:hAnsi="Symbol"/>
      </w:rPr>
    </w:lvl>
  </w:abstractNum>
  <w:abstractNum w:abstractNumId="17" w15:restartNumberingAfterBreak="0">
    <w:nsid w:val="5A5709D3"/>
    <w:multiLevelType w:val="hybridMultilevel"/>
    <w:tmpl w:val="27703B6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8" w15:restartNumberingAfterBreak="0">
    <w:nsid w:val="5EEE129A"/>
    <w:multiLevelType w:val="multilevel"/>
    <w:tmpl w:val="BD20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385742"/>
    <w:multiLevelType w:val="hybridMultilevel"/>
    <w:tmpl w:val="A6D00D5A"/>
    <w:lvl w:ilvl="0" w:tplc="ADC610C8">
      <w:start w:val="1"/>
      <w:numFmt w:val="bullet"/>
      <w:lvlText w:val=""/>
      <w:lvlJc w:val="left"/>
      <w:pPr>
        <w:ind w:left="1440" w:hanging="360"/>
      </w:pPr>
      <w:rPr>
        <w:rFonts w:ascii="Symbol" w:hAnsi="Symbol"/>
      </w:rPr>
    </w:lvl>
    <w:lvl w:ilvl="1" w:tplc="44106EEC">
      <w:start w:val="1"/>
      <w:numFmt w:val="bullet"/>
      <w:lvlText w:val=""/>
      <w:lvlJc w:val="left"/>
      <w:pPr>
        <w:ind w:left="1440" w:hanging="360"/>
      </w:pPr>
      <w:rPr>
        <w:rFonts w:ascii="Symbol" w:hAnsi="Symbol"/>
      </w:rPr>
    </w:lvl>
    <w:lvl w:ilvl="2" w:tplc="B8B0F118">
      <w:start w:val="1"/>
      <w:numFmt w:val="bullet"/>
      <w:lvlText w:val=""/>
      <w:lvlJc w:val="left"/>
      <w:pPr>
        <w:ind w:left="1440" w:hanging="360"/>
      </w:pPr>
      <w:rPr>
        <w:rFonts w:ascii="Symbol" w:hAnsi="Symbol"/>
      </w:rPr>
    </w:lvl>
    <w:lvl w:ilvl="3" w:tplc="D826DC24">
      <w:start w:val="1"/>
      <w:numFmt w:val="bullet"/>
      <w:lvlText w:val=""/>
      <w:lvlJc w:val="left"/>
      <w:pPr>
        <w:ind w:left="1440" w:hanging="360"/>
      </w:pPr>
      <w:rPr>
        <w:rFonts w:ascii="Symbol" w:hAnsi="Symbol"/>
      </w:rPr>
    </w:lvl>
    <w:lvl w:ilvl="4" w:tplc="137CE642">
      <w:start w:val="1"/>
      <w:numFmt w:val="bullet"/>
      <w:lvlText w:val=""/>
      <w:lvlJc w:val="left"/>
      <w:pPr>
        <w:ind w:left="1440" w:hanging="360"/>
      </w:pPr>
      <w:rPr>
        <w:rFonts w:ascii="Symbol" w:hAnsi="Symbol"/>
      </w:rPr>
    </w:lvl>
    <w:lvl w:ilvl="5" w:tplc="317855A4">
      <w:start w:val="1"/>
      <w:numFmt w:val="bullet"/>
      <w:lvlText w:val=""/>
      <w:lvlJc w:val="left"/>
      <w:pPr>
        <w:ind w:left="1440" w:hanging="360"/>
      </w:pPr>
      <w:rPr>
        <w:rFonts w:ascii="Symbol" w:hAnsi="Symbol"/>
      </w:rPr>
    </w:lvl>
    <w:lvl w:ilvl="6" w:tplc="F1EEFFF0">
      <w:start w:val="1"/>
      <w:numFmt w:val="bullet"/>
      <w:lvlText w:val=""/>
      <w:lvlJc w:val="left"/>
      <w:pPr>
        <w:ind w:left="1440" w:hanging="360"/>
      </w:pPr>
      <w:rPr>
        <w:rFonts w:ascii="Symbol" w:hAnsi="Symbol"/>
      </w:rPr>
    </w:lvl>
    <w:lvl w:ilvl="7" w:tplc="393862F6">
      <w:start w:val="1"/>
      <w:numFmt w:val="bullet"/>
      <w:lvlText w:val=""/>
      <w:lvlJc w:val="left"/>
      <w:pPr>
        <w:ind w:left="1440" w:hanging="360"/>
      </w:pPr>
      <w:rPr>
        <w:rFonts w:ascii="Symbol" w:hAnsi="Symbol"/>
      </w:rPr>
    </w:lvl>
    <w:lvl w:ilvl="8" w:tplc="0066A284">
      <w:start w:val="1"/>
      <w:numFmt w:val="bullet"/>
      <w:lvlText w:val=""/>
      <w:lvlJc w:val="left"/>
      <w:pPr>
        <w:ind w:left="1440" w:hanging="360"/>
      </w:pPr>
      <w:rPr>
        <w:rFonts w:ascii="Symbol" w:hAnsi="Symbol"/>
      </w:rPr>
    </w:lvl>
  </w:abstractNum>
  <w:abstractNum w:abstractNumId="20" w15:restartNumberingAfterBreak="0">
    <w:nsid w:val="70D4350E"/>
    <w:multiLevelType w:val="hybridMultilevel"/>
    <w:tmpl w:val="56823A68"/>
    <w:lvl w:ilvl="0" w:tplc="164010C4">
      <w:start w:val="1"/>
      <w:numFmt w:val="bullet"/>
      <w:lvlText w:val=""/>
      <w:lvlJc w:val="left"/>
      <w:pPr>
        <w:ind w:left="1440" w:hanging="360"/>
      </w:pPr>
      <w:rPr>
        <w:rFonts w:ascii="Symbol" w:hAnsi="Symbol"/>
      </w:rPr>
    </w:lvl>
    <w:lvl w:ilvl="1" w:tplc="8B48EBD0">
      <w:start w:val="1"/>
      <w:numFmt w:val="bullet"/>
      <w:lvlText w:val=""/>
      <w:lvlJc w:val="left"/>
      <w:pPr>
        <w:ind w:left="1440" w:hanging="360"/>
      </w:pPr>
      <w:rPr>
        <w:rFonts w:ascii="Symbol" w:hAnsi="Symbol"/>
      </w:rPr>
    </w:lvl>
    <w:lvl w:ilvl="2" w:tplc="28D00B6C">
      <w:start w:val="1"/>
      <w:numFmt w:val="bullet"/>
      <w:lvlText w:val=""/>
      <w:lvlJc w:val="left"/>
      <w:pPr>
        <w:ind w:left="1440" w:hanging="360"/>
      </w:pPr>
      <w:rPr>
        <w:rFonts w:ascii="Symbol" w:hAnsi="Symbol"/>
      </w:rPr>
    </w:lvl>
    <w:lvl w:ilvl="3" w:tplc="93245184">
      <w:start w:val="1"/>
      <w:numFmt w:val="bullet"/>
      <w:lvlText w:val=""/>
      <w:lvlJc w:val="left"/>
      <w:pPr>
        <w:ind w:left="1440" w:hanging="360"/>
      </w:pPr>
      <w:rPr>
        <w:rFonts w:ascii="Symbol" w:hAnsi="Symbol"/>
      </w:rPr>
    </w:lvl>
    <w:lvl w:ilvl="4" w:tplc="9292938E">
      <w:start w:val="1"/>
      <w:numFmt w:val="bullet"/>
      <w:lvlText w:val=""/>
      <w:lvlJc w:val="left"/>
      <w:pPr>
        <w:ind w:left="1440" w:hanging="360"/>
      </w:pPr>
      <w:rPr>
        <w:rFonts w:ascii="Symbol" w:hAnsi="Symbol"/>
      </w:rPr>
    </w:lvl>
    <w:lvl w:ilvl="5" w:tplc="2456787E">
      <w:start w:val="1"/>
      <w:numFmt w:val="bullet"/>
      <w:lvlText w:val=""/>
      <w:lvlJc w:val="left"/>
      <w:pPr>
        <w:ind w:left="1440" w:hanging="360"/>
      </w:pPr>
      <w:rPr>
        <w:rFonts w:ascii="Symbol" w:hAnsi="Symbol"/>
      </w:rPr>
    </w:lvl>
    <w:lvl w:ilvl="6" w:tplc="F21CC72C">
      <w:start w:val="1"/>
      <w:numFmt w:val="bullet"/>
      <w:lvlText w:val=""/>
      <w:lvlJc w:val="left"/>
      <w:pPr>
        <w:ind w:left="1440" w:hanging="360"/>
      </w:pPr>
      <w:rPr>
        <w:rFonts w:ascii="Symbol" w:hAnsi="Symbol"/>
      </w:rPr>
    </w:lvl>
    <w:lvl w:ilvl="7" w:tplc="822C3C58">
      <w:start w:val="1"/>
      <w:numFmt w:val="bullet"/>
      <w:lvlText w:val=""/>
      <w:lvlJc w:val="left"/>
      <w:pPr>
        <w:ind w:left="1440" w:hanging="360"/>
      </w:pPr>
      <w:rPr>
        <w:rFonts w:ascii="Symbol" w:hAnsi="Symbol"/>
      </w:rPr>
    </w:lvl>
    <w:lvl w:ilvl="8" w:tplc="847ACE94">
      <w:start w:val="1"/>
      <w:numFmt w:val="bullet"/>
      <w:lvlText w:val=""/>
      <w:lvlJc w:val="left"/>
      <w:pPr>
        <w:ind w:left="1440" w:hanging="360"/>
      </w:pPr>
      <w:rPr>
        <w:rFonts w:ascii="Symbol" w:hAnsi="Symbol"/>
      </w:rPr>
    </w:lvl>
  </w:abstractNum>
  <w:abstractNum w:abstractNumId="21" w15:restartNumberingAfterBreak="0">
    <w:nsid w:val="76C11684"/>
    <w:multiLevelType w:val="multilevel"/>
    <w:tmpl w:val="1DE660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9994800">
    <w:abstractNumId w:val="9"/>
  </w:num>
  <w:num w:numId="2" w16cid:durableId="876157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647564">
    <w:abstractNumId w:val="6"/>
  </w:num>
  <w:num w:numId="4" w16cid:durableId="106320402">
    <w:abstractNumId w:val="10"/>
  </w:num>
  <w:num w:numId="5" w16cid:durableId="1600258222">
    <w:abstractNumId w:val="11"/>
  </w:num>
  <w:num w:numId="6" w16cid:durableId="1023482534">
    <w:abstractNumId w:val="1"/>
  </w:num>
  <w:num w:numId="7" w16cid:durableId="1207647254">
    <w:abstractNumId w:val="17"/>
  </w:num>
  <w:num w:numId="8" w16cid:durableId="817037450">
    <w:abstractNumId w:val="12"/>
  </w:num>
  <w:num w:numId="9" w16cid:durableId="141123150">
    <w:abstractNumId w:val="7"/>
  </w:num>
  <w:num w:numId="10" w16cid:durableId="2023318396">
    <w:abstractNumId w:val="0"/>
  </w:num>
  <w:num w:numId="11" w16cid:durableId="1067191485">
    <w:abstractNumId w:val="15"/>
  </w:num>
  <w:num w:numId="12" w16cid:durableId="276908687">
    <w:abstractNumId w:val="5"/>
  </w:num>
  <w:num w:numId="13" w16cid:durableId="2079741566">
    <w:abstractNumId w:val="2"/>
  </w:num>
  <w:num w:numId="14" w16cid:durableId="2052148103">
    <w:abstractNumId w:val="18"/>
  </w:num>
  <w:num w:numId="15" w16cid:durableId="51469890">
    <w:abstractNumId w:val="13"/>
  </w:num>
  <w:num w:numId="16" w16cid:durableId="1444962572">
    <w:abstractNumId w:val="20"/>
  </w:num>
  <w:num w:numId="17" w16cid:durableId="470710027">
    <w:abstractNumId w:val="19"/>
  </w:num>
  <w:num w:numId="18" w16cid:durableId="2047027972">
    <w:abstractNumId w:val="16"/>
  </w:num>
  <w:num w:numId="19" w16cid:durableId="2104910968">
    <w:abstractNumId w:val="8"/>
  </w:num>
  <w:num w:numId="20" w16cid:durableId="2052608873">
    <w:abstractNumId w:val="4"/>
  </w:num>
  <w:num w:numId="21" w16cid:durableId="490871696">
    <w:abstractNumId w:val="3"/>
  </w:num>
  <w:num w:numId="22" w16cid:durableId="385839738">
    <w:abstractNumId w:val="21"/>
  </w:num>
  <w:num w:numId="23" w16cid:durableId="16424159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D02DAC-F0EE-4236-8A8A-0CACCCCA512B}"/>
    <w:docVar w:name="dgnword-eventsink" w:val="2335388394800"/>
  </w:docVars>
  <w:rsids>
    <w:rsidRoot w:val="00153055"/>
    <w:rsid w:val="00000068"/>
    <w:rsid w:val="00000109"/>
    <w:rsid w:val="00000198"/>
    <w:rsid w:val="000001EA"/>
    <w:rsid w:val="00000202"/>
    <w:rsid w:val="000002AB"/>
    <w:rsid w:val="00000461"/>
    <w:rsid w:val="00000484"/>
    <w:rsid w:val="000005AA"/>
    <w:rsid w:val="00000648"/>
    <w:rsid w:val="0000079E"/>
    <w:rsid w:val="000009C7"/>
    <w:rsid w:val="00000A1E"/>
    <w:rsid w:val="00000BB2"/>
    <w:rsid w:val="00000CC3"/>
    <w:rsid w:val="00000ECA"/>
    <w:rsid w:val="00000F3C"/>
    <w:rsid w:val="00000F88"/>
    <w:rsid w:val="0000107A"/>
    <w:rsid w:val="000010E9"/>
    <w:rsid w:val="00001100"/>
    <w:rsid w:val="00001124"/>
    <w:rsid w:val="00001140"/>
    <w:rsid w:val="00001166"/>
    <w:rsid w:val="000011DB"/>
    <w:rsid w:val="00001333"/>
    <w:rsid w:val="00001344"/>
    <w:rsid w:val="0000134C"/>
    <w:rsid w:val="00001464"/>
    <w:rsid w:val="00001697"/>
    <w:rsid w:val="0000177C"/>
    <w:rsid w:val="0000179A"/>
    <w:rsid w:val="000018A6"/>
    <w:rsid w:val="000018FB"/>
    <w:rsid w:val="000019B8"/>
    <w:rsid w:val="000019D9"/>
    <w:rsid w:val="00001A68"/>
    <w:rsid w:val="00001B46"/>
    <w:rsid w:val="00001C9C"/>
    <w:rsid w:val="00001D4D"/>
    <w:rsid w:val="00002079"/>
    <w:rsid w:val="0000211A"/>
    <w:rsid w:val="00002122"/>
    <w:rsid w:val="00002178"/>
    <w:rsid w:val="000022A6"/>
    <w:rsid w:val="0000231D"/>
    <w:rsid w:val="000023A1"/>
    <w:rsid w:val="000023FF"/>
    <w:rsid w:val="00002407"/>
    <w:rsid w:val="000024C7"/>
    <w:rsid w:val="000026BE"/>
    <w:rsid w:val="0000277C"/>
    <w:rsid w:val="000029D2"/>
    <w:rsid w:val="000029F2"/>
    <w:rsid w:val="00002A8C"/>
    <w:rsid w:val="00002B55"/>
    <w:rsid w:val="00002B95"/>
    <w:rsid w:val="00002CE7"/>
    <w:rsid w:val="00002DAE"/>
    <w:rsid w:val="00002DC6"/>
    <w:rsid w:val="00002DE6"/>
    <w:rsid w:val="00002E0A"/>
    <w:rsid w:val="00002E1E"/>
    <w:rsid w:val="00002F1F"/>
    <w:rsid w:val="00002F82"/>
    <w:rsid w:val="00003046"/>
    <w:rsid w:val="0000307B"/>
    <w:rsid w:val="000030CF"/>
    <w:rsid w:val="0000315C"/>
    <w:rsid w:val="000031A0"/>
    <w:rsid w:val="00003259"/>
    <w:rsid w:val="00003315"/>
    <w:rsid w:val="000035F3"/>
    <w:rsid w:val="00003743"/>
    <w:rsid w:val="0000382B"/>
    <w:rsid w:val="00003A2E"/>
    <w:rsid w:val="00003D11"/>
    <w:rsid w:val="00003F83"/>
    <w:rsid w:val="00003F93"/>
    <w:rsid w:val="000040AD"/>
    <w:rsid w:val="000043AB"/>
    <w:rsid w:val="000043FF"/>
    <w:rsid w:val="0000443D"/>
    <w:rsid w:val="00004544"/>
    <w:rsid w:val="00004580"/>
    <w:rsid w:val="000046B9"/>
    <w:rsid w:val="0000472C"/>
    <w:rsid w:val="000047A3"/>
    <w:rsid w:val="000047C5"/>
    <w:rsid w:val="00004E0B"/>
    <w:rsid w:val="00004F0A"/>
    <w:rsid w:val="00005003"/>
    <w:rsid w:val="0000502A"/>
    <w:rsid w:val="00005258"/>
    <w:rsid w:val="000052FE"/>
    <w:rsid w:val="00005307"/>
    <w:rsid w:val="0000530D"/>
    <w:rsid w:val="000054D0"/>
    <w:rsid w:val="0000558C"/>
    <w:rsid w:val="000056A4"/>
    <w:rsid w:val="000056A8"/>
    <w:rsid w:val="00005739"/>
    <w:rsid w:val="00005839"/>
    <w:rsid w:val="0000585C"/>
    <w:rsid w:val="000058AC"/>
    <w:rsid w:val="000058D2"/>
    <w:rsid w:val="0000599F"/>
    <w:rsid w:val="00005AC6"/>
    <w:rsid w:val="00005AD8"/>
    <w:rsid w:val="00005B0D"/>
    <w:rsid w:val="00005B34"/>
    <w:rsid w:val="00005DFA"/>
    <w:rsid w:val="00005E08"/>
    <w:rsid w:val="00006032"/>
    <w:rsid w:val="00006135"/>
    <w:rsid w:val="00006307"/>
    <w:rsid w:val="000063AA"/>
    <w:rsid w:val="000063C6"/>
    <w:rsid w:val="000063E7"/>
    <w:rsid w:val="000063FD"/>
    <w:rsid w:val="000064E4"/>
    <w:rsid w:val="00006557"/>
    <w:rsid w:val="000065B3"/>
    <w:rsid w:val="0000662F"/>
    <w:rsid w:val="00006691"/>
    <w:rsid w:val="000068F2"/>
    <w:rsid w:val="00006972"/>
    <w:rsid w:val="00006A3F"/>
    <w:rsid w:val="00006B10"/>
    <w:rsid w:val="00006BDB"/>
    <w:rsid w:val="00006D9A"/>
    <w:rsid w:val="00006DAA"/>
    <w:rsid w:val="000070A4"/>
    <w:rsid w:val="000070FF"/>
    <w:rsid w:val="00007179"/>
    <w:rsid w:val="00007294"/>
    <w:rsid w:val="000072BD"/>
    <w:rsid w:val="000073B3"/>
    <w:rsid w:val="00007415"/>
    <w:rsid w:val="000074DF"/>
    <w:rsid w:val="00007586"/>
    <w:rsid w:val="00007599"/>
    <w:rsid w:val="0000779C"/>
    <w:rsid w:val="000077DB"/>
    <w:rsid w:val="00007861"/>
    <w:rsid w:val="000078B0"/>
    <w:rsid w:val="00007A98"/>
    <w:rsid w:val="00007B37"/>
    <w:rsid w:val="00007BE8"/>
    <w:rsid w:val="00007D35"/>
    <w:rsid w:val="00007F34"/>
    <w:rsid w:val="00007F59"/>
    <w:rsid w:val="00010035"/>
    <w:rsid w:val="000100EB"/>
    <w:rsid w:val="000105F3"/>
    <w:rsid w:val="0001060B"/>
    <w:rsid w:val="0001063A"/>
    <w:rsid w:val="000106F6"/>
    <w:rsid w:val="00010862"/>
    <w:rsid w:val="00010887"/>
    <w:rsid w:val="00010A13"/>
    <w:rsid w:val="00010A85"/>
    <w:rsid w:val="00010AE8"/>
    <w:rsid w:val="00010BAF"/>
    <w:rsid w:val="00010C19"/>
    <w:rsid w:val="00010C31"/>
    <w:rsid w:val="00010C41"/>
    <w:rsid w:val="00010CEB"/>
    <w:rsid w:val="00010E97"/>
    <w:rsid w:val="00010EE7"/>
    <w:rsid w:val="00010F94"/>
    <w:rsid w:val="00011099"/>
    <w:rsid w:val="0001133E"/>
    <w:rsid w:val="00011440"/>
    <w:rsid w:val="0001152B"/>
    <w:rsid w:val="000115C4"/>
    <w:rsid w:val="00011729"/>
    <w:rsid w:val="00011998"/>
    <w:rsid w:val="00011B14"/>
    <w:rsid w:val="00011B27"/>
    <w:rsid w:val="00011C32"/>
    <w:rsid w:val="00011CC0"/>
    <w:rsid w:val="00011CF1"/>
    <w:rsid w:val="00011EE3"/>
    <w:rsid w:val="000121C7"/>
    <w:rsid w:val="00012283"/>
    <w:rsid w:val="00012343"/>
    <w:rsid w:val="00012390"/>
    <w:rsid w:val="000123A7"/>
    <w:rsid w:val="000123C0"/>
    <w:rsid w:val="000123CF"/>
    <w:rsid w:val="0001260C"/>
    <w:rsid w:val="00012611"/>
    <w:rsid w:val="0001269E"/>
    <w:rsid w:val="000127BF"/>
    <w:rsid w:val="0001280E"/>
    <w:rsid w:val="0001286C"/>
    <w:rsid w:val="00012A94"/>
    <w:rsid w:val="00012B2D"/>
    <w:rsid w:val="00012BAD"/>
    <w:rsid w:val="00012BF6"/>
    <w:rsid w:val="00012EC7"/>
    <w:rsid w:val="00012F36"/>
    <w:rsid w:val="000131ED"/>
    <w:rsid w:val="00013269"/>
    <w:rsid w:val="000132F3"/>
    <w:rsid w:val="00013467"/>
    <w:rsid w:val="000134BC"/>
    <w:rsid w:val="000134D9"/>
    <w:rsid w:val="00013525"/>
    <w:rsid w:val="00013740"/>
    <w:rsid w:val="000138CD"/>
    <w:rsid w:val="00013977"/>
    <w:rsid w:val="00013A8D"/>
    <w:rsid w:val="00013A9F"/>
    <w:rsid w:val="00013B1D"/>
    <w:rsid w:val="00013BAC"/>
    <w:rsid w:val="00013BDA"/>
    <w:rsid w:val="00013CC9"/>
    <w:rsid w:val="00013D38"/>
    <w:rsid w:val="00013D50"/>
    <w:rsid w:val="00013E20"/>
    <w:rsid w:val="00013E38"/>
    <w:rsid w:val="00013E57"/>
    <w:rsid w:val="00013EB2"/>
    <w:rsid w:val="00013F2C"/>
    <w:rsid w:val="000141B7"/>
    <w:rsid w:val="000141E6"/>
    <w:rsid w:val="000142D6"/>
    <w:rsid w:val="00014378"/>
    <w:rsid w:val="000143B8"/>
    <w:rsid w:val="000144EC"/>
    <w:rsid w:val="000146B5"/>
    <w:rsid w:val="00014858"/>
    <w:rsid w:val="00014930"/>
    <w:rsid w:val="00014A21"/>
    <w:rsid w:val="00014A5B"/>
    <w:rsid w:val="00014AEC"/>
    <w:rsid w:val="00014CBD"/>
    <w:rsid w:val="00014DE7"/>
    <w:rsid w:val="00014EA5"/>
    <w:rsid w:val="00014F82"/>
    <w:rsid w:val="00014F8B"/>
    <w:rsid w:val="00015001"/>
    <w:rsid w:val="00015085"/>
    <w:rsid w:val="000151BD"/>
    <w:rsid w:val="000153F4"/>
    <w:rsid w:val="000154F9"/>
    <w:rsid w:val="0001558D"/>
    <w:rsid w:val="0001578F"/>
    <w:rsid w:val="00015993"/>
    <w:rsid w:val="00015CBC"/>
    <w:rsid w:val="00015D51"/>
    <w:rsid w:val="00015F57"/>
    <w:rsid w:val="00015FED"/>
    <w:rsid w:val="0001607B"/>
    <w:rsid w:val="000161DF"/>
    <w:rsid w:val="000163AA"/>
    <w:rsid w:val="00016450"/>
    <w:rsid w:val="000164E8"/>
    <w:rsid w:val="00016621"/>
    <w:rsid w:val="0001671C"/>
    <w:rsid w:val="0001671D"/>
    <w:rsid w:val="00016864"/>
    <w:rsid w:val="00016931"/>
    <w:rsid w:val="00016939"/>
    <w:rsid w:val="000169BF"/>
    <w:rsid w:val="00016AB9"/>
    <w:rsid w:val="00016C4C"/>
    <w:rsid w:val="00016D29"/>
    <w:rsid w:val="00016EF3"/>
    <w:rsid w:val="00016F90"/>
    <w:rsid w:val="0001710D"/>
    <w:rsid w:val="00017175"/>
    <w:rsid w:val="000175DB"/>
    <w:rsid w:val="00017619"/>
    <w:rsid w:val="0001762F"/>
    <w:rsid w:val="000176A0"/>
    <w:rsid w:val="000176AF"/>
    <w:rsid w:val="0001774C"/>
    <w:rsid w:val="00017801"/>
    <w:rsid w:val="0001783E"/>
    <w:rsid w:val="000179D1"/>
    <w:rsid w:val="00017B82"/>
    <w:rsid w:val="00017C5A"/>
    <w:rsid w:val="00017C90"/>
    <w:rsid w:val="00017E32"/>
    <w:rsid w:val="00017E4C"/>
    <w:rsid w:val="00017F83"/>
    <w:rsid w:val="00020061"/>
    <w:rsid w:val="000200B3"/>
    <w:rsid w:val="000200DC"/>
    <w:rsid w:val="0002017D"/>
    <w:rsid w:val="0002026F"/>
    <w:rsid w:val="0002032F"/>
    <w:rsid w:val="00020401"/>
    <w:rsid w:val="00020561"/>
    <w:rsid w:val="000205CB"/>
    <w:rsid w:val="000206D6"/>
    <w:rsid w:val="000207BF"/>
    <w:rsid w:val="00020AAE"/>
    <w:rsid w:val="00020B4A"/>
    <w:rsid w:val="00020C11"/>
    <w:rsid w:val="00020C67"/>
    <w:rsid w:val="00020CD8"/>
    <w:rsid w:val="00020F9B"/>
    <w:rsid w:val="0002105B"/>
    <w:rsid w:val="0002116C"/>
    <w:rsid w:val="00021291"/>
    <w:rsid w:val="00021331"/>
    <w:rsid w:val="000213B3"/>
    <w:rsid w:val="0002158A"/>
    <w:rsid w:val="0002161D"/>
    <w:rsid w:val="00021625"/>
    <w:rsid w:val="00021705"/>
    <w:rsid w:val="00021746"/>
    <w:rsid w:val="00021751"/>
    <w:rsid w:val="00021912"/>
    <w:rsid w:val="0002193A"/>
    <w:rsid w:val="00021969"/>
    <w:rsid w:val="00021B8D"/>
    <w:rsid w:val="00021BA7"/>
    <w:rsid w:val="00021D58"/>
    <w:rsid w:val="00021F96"/>
    <w:rsid w:val="0002202F"/>
    <w:rsid w:val="000222CC"/>
    <w:rsid w:val="00022451"/>
    <w:rsid w:val="000224D4"/>
    <w:rsid w:val="000226E1"/>
    <w:rsid w:val="00022721"/>
    <w:rsid w:val="0002276B"/>
    <w:rsid w:val="0002279D"/>
    <w:rsid w:val="000227C5"/>
    <w:rsid w:val="000227CF"/>
    <w:rsid w:val="000228A3"/>
    <w:rsid w:val="00022ABE"/>
    <w:rsid w:val="00022AC1"/>
    <w:rsid w:val="00022B70"/>
    <w:rsid w:val="00022BBF"/>
    <w:rsid w:val="00022BDF"/>
    <w:rsid w:val="00022C8D"/>
    <w:rsid w:val="00022DDC"/>
    <w:rsid w:val="00022E0E"/>
    <w:rsid w:val="00022E90"/>
    <w:rsid w:val="00022EDA"/>
    <w:rsid w:val="00023185"/>
    <w:rsid w:val="000231F6"/>
    <w:rsid w:val="00023255"/>
    <w:rsid w:val="00023335"/>
    <w:rsid w:val="0002347E"/>
    <w:rsid w:val="000235F1"/>
    <w:rsid w:val="00023682"/>
    <w:rsid w:val="0002379D"/>
    <w:rsid w:val="000237E0"/>
    <w:rsid w:val="0002381B"/>
    <w:rsid w:val="0002397F"/>
    <w:rsid w:val="00023A11"/>
    <w:rsid w:val="00023E2A"/>
    <w:rsid w:val="00023EEE"/>
    <w:rsid w:val="00023FC8"/>
    <w:rsid w:val="000240E7"/>
    <w:rsid w:val="00024150"/>
    <w:rsid w:val="00024163"/>
    <w:rsid w:val="000241BE"/>
    <w:rsid w:val="000242A1"/>
    <w:rsid w:val="00024306"/>
    <w:rsid w:val="00024436"/>
    <w:rsid w:val="00024607"/>
    <w:rsid w:val="0002461E"/>
    <w:rsid w:val="0002478B"/>
    <w:rsid w:val="00024796"/>
    <w:rsid w:val="0002485B"/>
    <w:rsid w:val="0002494C"/>
    <w:rsid w:val="00024B4B"/>
    <w:rsid w:val="00024C9D"/>
    <w:rsid w:val="00024F35"/>
    <w:rsid w:val="00024FB1"/>
    <w:rsid w:val="00025075"/>
    <w:rsid w:val="00025126"/>
    <w:rsid w:val="00025180"/>
    <w:rsid w:val="00025194"/>
    <w:rsid w:val="0002522E"/>
    <w:rsid w:val="000252DB"/>
    <w:rsid w:val="000253B1"/>
    <w:rsid w:val="0002564B"/>
    <w:rsid w:val="000258A4"/>
    <w:rsid w:val="00025A06"/>
    <w:rsid w:val="00025A4D"/>
    <w:rsid w:val="00025A97"/>
    <w:rsid w:val="00025BFF"/>
    <w:rsid w:val="00025CFC"/>
    <w:rsid w:val="00025D1D"/>
    <w:rsid w:val="00025F0C"/>
    <w:rsid w:val="00025F28"/>
    <w:rsid w:val="00025F52"/>
    <w:rsid w:val="000260CD"/>
    <w:rsid w:val="000260D5"/>
    <w:rsid w:val="00026103"/>
    <w:rsid w:val="00026237"/>
    <w:rsid w:val="000262B9"/>
    <w:rsid w:val="00026393"/>
    <w:rsid w:val="000263C6"/>
    <w:rsid w:val="000263E4"/>
    <w:rsid w:val="0002640C"/>
    <w:rsid w:val="0002650D"/>
    <w:rsid w:val="000266EE"/>
    <w:rsid w:val="000266FA"/>
    <w:rsid w:val="000267DA"/>
    <w:rsid w:val="00026857"/>
    <w:rsid w:val="00026867"/>
    <w:rsid w:val="000269C9"/>
    <w:rsid w:val="00026A69"/>
    <w:rsid w:val="00026A9A"/>
    <w:rsid w:val="00026B31"/>
    <w:rsid w:val="00026BAE"/>
    <w:rsid w:val="00026BBE"/>
    <w:rsid w:val="00026C0F"/>
    <w:rsid w:val="00026CFD"/>
    <w:rsid w:val="00026D75"/>
    <w:rsid w:val="00026EBB"/>
    <w:rsid w:val="00026ECA"/>
    <w:rsid w:val="00026F30"/>
    <w:rsid w:val="00027226"/>
    <w:rsid w:val="00027326"/>
    <w:rsid w:val="00027488"/>
    <w:rsid w:val="000276E8"/>
    <w:rsid w:val="0002771F"/>
    <w:rsid w:val="000277D7"/>
    <w:rsid w:val="00027885"/>
    <w:rsid w:val="000278C3"/>
    <w:rsid w:val="000279BC"/>
    <w:rsid w:val="00027AD7"/>
    <w:rsid w:val="00027B97"/>
    <w:rsid w:val="00027C02"/>
    <w:rsid w:val="00027CA8"/>
    <w:rsid w:val="00027D2A"/>
    <w:rsid w:val="0003008B"/>
    <w:rsid w:val="000300E0"/>
    <w:rsid w:val="0003019F"/>
    <w:rsid w:val="000302E6"/>
    <w:rsid w:val="000306C4"/>
    <w:rsid w:val="00030717"/>
    <w:rsid w:val="000307C5"/>
    <w:rsid w:val="0003097E"/>
    <w:rsid w:val="000309D2"/>
    <w:rsid w:val="00030A3F"/>
    <w:rsid w:val="00030A64"/>
    <w:rsid w:val="00030BE2"/>
    <w:rsid w:val="00030C6B"/>
    <w:rsid w:val="00030DC8"/>
    <w:rsid w:val="00030E4E"/>
    <w:rsid w:val="00030EB0"/>
    <w:rsid w:val="000311C7"/>
    <w:rsid w:val="000312F4"/>
    <w:rsid w:val="000313A1"/>
    <w:rsid w:val="000313A8"/>
    <w:rsid w:val="000313CE"/>
    <w:rsid w:val="0003154F"/>
    <w:rsid w:val="000315D8"/>
    <w:rsid w:val="00031645"/>
    <w:rsid w:val="0003175E"/>
    <w:rsid w:val="0003183F"/>
    <w:rsid w:val="00031875"/>
    <w:rsid w:val="000318DD"/>
    <w:rsid w:val="000319B7"/>
    <w:rsid w:val="000319D0"/>
    <w:rsid w:val="00031A2F"/>
    <w:rsid w:val="00031B3E"/>
    <w:rsid w:val="00031B9D"/>
    <w:rsid w:val="00031C7A"/>
    <w:rsid w:val="00031D99"/>
    <w:rsid w:val="00031DAA"/>
    <w:rsid w:val="00031E7C"/>
    <w:rsid w:val="00031E80"/>
    <w:rsid w:val="00031ECB"/>
    <w:rsid w:val="00031FFE"/>
    <w:rsid w:val="00032099"/>
    <w:rsid w:val="000322E0"/>
    <w:rsid w:val="000322E8"/>
    <w:rsid w:val="000324C2"/>
    <w:rsid w:val="000324CE"/>
    <w:rsid w:val="0003250B"/>
    <w:rsid w:val="00032560"/>
    <w:rsid w:val="00032579"/>
    <w:rsid w:val="000325F2"/>
    <w:rsid w:val="0003298E"/>
    <w:rsid w:val="000329BF"/>
    <w:rsid w:val="00032AF5"/>
    <w:rsid w:val="00032B99"/>
    <w:rsid w:val="00032BF4"/>
    <w:rsid w:val="00032C7B"/>
    <w:rsid w:val="00032D0E"/>
    <w:rsid w:val="00032D43"/>
    <w:rsid w:val="00032DCB"/>
    <w:rsid w:val="00032DFC"/>
    <w:rsid w:val="00032E2C"/>
    <w:rsid w:val="00032F78"/>
    <w:rsid w:val="000332D8"/>
    <w:rsid w:val="000332F2"/>
    <w:rsid w:val="0003353A"/>
    <w:rsid w:val="000335F0"/>
    <w:rsid w:val="000336FF"/>
    <w:rsid w:val="00033715"/>
    <w:rsid w:val="0003385B"/>
    <w:rsid w:val="000338AE"/>
    <w:rsid w:val="000338F7"/>
    <w:rsid w:val="00033A27"/>
    <w:rsid w:val="00033A3C"/>
    <w:rsid w:val="00033AF1"/>
    <w:rsid w:val="00033CC6"/>
    <w:rsid w:val="00033CFB"/>
    <w:rsid w:val="00033D7A"/>
    <w:rsid w:val="00033DA8"/>
    <w:rsid w:val="00033DC9"/>
    <w:rsid w:val="00033F23"/>
    <w:rsid w:val="00033F4C"/>
    <w:rsid w:val="00033F56"/>
    <w:rsid w:val="0003404E"/>
    <w:rsid w:val="0003438C"/>
    <w:rsid w:val="000343A4"/>
    <w:rsid w:val="00034564"/>
    <w:rsid w:val="000346E4"/>
    <w:rsid w:val="000347E6"/>
    <w:rsid w:val="00034800"/>
    <w:rsid w:val="000349E0"/>
    <w:rsid w:val="000349E7"/>
    <w:rsid w:val="00034C62"/>
    <w:rsid w:val="00034CA1"/>
    <w:rsid w:val="00034CB8"/>
    <w:rsid w:val="00034CCE"/>
    <w:rsid w:val="00034DAE"/>
    <w:rsid w:val="00034E30"/>
    <w:rsid w:val="00034EA0"/>
    <w:rsid w:val="00034F04"/>
    <w:rsid w:val="0003502E"/>
    <w:rsid w:val="0003514D"/>
    <w:rsid w:val="000351F0"/>
    <w:rsid w:val="000351F5"/>
    <w:rsid w:val="0003524E"/>
    <w:rsid w:val="000352CE"/>
    <w:rsid w:val="00035326"/>
    <w:rsid w:val="0003534E"/>
    <w:rsid w:val="000353CF"/>
    <w:rsid w:val="000354D1"/>
    <w:rsid w:val="00035591"/>
    <w:rsid w:val="0003559C"/>
    <w:rsid w:val="00035727"/>
    <w:rsid w:val="0003585B"/>
    <w:rsid w:val="00035994"/>
    <w:rsid w:val="00035A18"/>
    <w:rsid w:val="00035B38"/>
    <w:rsid w:val="00035CF9"/>
    <w:rsid w:val="00035F7E"/>
    <w:rsid w:val="00036042"/>
    <w:rsid w:val="00036118"/>
    <w:rsid w:val="00036198"/>
    <w:rsid w:val="000361D5"/>
    <w:rsid w:val="000361DB"/>
    <w:rsid w:val="000362EA"/>
    <w:rsid w:val="00036330"/>
    <w:rsid w:val="000364E2"/>
    <w:rsid w:val="00036535"/>
    <w:rsid w:val="00036589"/>
    <w:rsid w:val="0003676D"/>
    <w:rsid w:val="000369A6"/>
    <w:rsid w:val="00036AE9"/>
    <w:rsid w:val="00036BD8"/>
    <w:rsid w:val="00036D7B"/>
    <w:rsid w:val="00036DA6"/>
    <w:rsid w:val="00036DC9"/>
    <w:rsid w:val="00036E42"/>
    <w:rsid w:val="00036EF2"/>
    <w:rsid w:val="00036F9F"/>
    <w:rsid w:val="000370A1"/>
    <w:rsid w:val="000370E5"/>
    <w:rsid w:val="00037178"/>
    <w:rsid w:val="00037250"/>
    <w:rsid w:val="0003742E"/>
    <w:rsid w:val="000374F4"/>
    <w:rsid w:val="0003753A"/>
    <w:rsid w:val="000378D4"/>
    <w:rsid w:val="000378FA"/>
    <w:rsid w:val="00037A55"/>
    <w:rsid w:val="00037CA7"/>
    <w:rsid w:val="00037EC7"/>
    <w:rsid w:val="00037F43"/>
    <w:rsid w:val="00037F79"/>
    <w:rsid w:val="00037F93"/>
    <w:rsid w:val="000400F2"/>
    <w:rsid w:val="0004010D"/>
    <w:rsid w:val="00040484"/>
    <w:rsid w:val="00040653"/>
    <w:rsid w:val="000406A0"/>
    <w:rsid w:val="000406AB"/>
    <w:rsid w:val="00040761"/>
    <w:rsid w:val="000407F6"/>
    <w:rsid w:val="00040861"/>
    <w:rsid w:val="000408B6"/>
    <w:rsid w:val="00040A1D"/>
    <w:rsid w:val="00040B82"/>
    <w:rsid w:val="00040BA0"/>
    <w:rsid w:val="00040CB8"/>
    <w:rsid w:val="00040CDC"/>
    <w:rsid w:val="00040CE2"/>
    <w:rsid w:val="00040D79"/>
    <w:rsid w:val="00040DFB"/>
    <w:rsid w:val="00040E4E"/>
    <w:rsid w:val="00040EF6"/>
    <w:rsid w:val="00041009"/>
    <w:rsid w:val="0004102A"/>
    <w:rsid w:val="00041034"/>
    <w:rsid w:val="0004128F"/>
    <w:rsid w:val="0004129C"/>
    <w:rsid w:val="0004130D"/>
    <w:rsid w:val="0004137D"/>
    <w:rsid w:val="0004139B"/>
    <w:rsid w:val="000413CE"/>
    <w:rsid w:val="000413F1"/>
    <w:rsid w:val="000416D1"/>
    <w:rsid w:val="00041835"/>
    <w:rsid w:val="0004186F"/>
    <w:rsid w:val="000418AF"/>
    <w:rsid w:val="00041B6A"/>
    <w:rsid w:val="00041E36"/>
    <w:rsid w:val="00041E61"/>
    <w:rsid w:val="00041F88"/>
    <w:rsid w:val="00041FD0"/>
    <w:rsid w:val="00041FD3"/>
    <w:rsid w:val="00042256"/>
    <w:rsid w:val="00042276"/>
    <w:rsid w:val="00042287"/>
    <w:rsid w:val="00042357"/>
    <w:rsid w:val="00042367"/>
    <w:rsid w:val="00042405"/>
    <w:rsid w:val="00042455"/>
    <w:rsid w:val="0004269E"/>
    <w:rsid w:val="00042760"/>
    <w:rsid w:val="00042776"/>
    <w:rsid w:val="000427BE"/>
    <w:rsid w:val="000427D1"/>
    <w:rsid w:val="00042A18"/>
    <w:rsid w:val="00042AC1"/>
    <w:rsid w:val="00042B11"/>
    <w:rsid w:val="00042BD6"/>
    <w:rsid w:val="00042C70"/>
    <w:rsid w:val="00042C7E"/>
    <w:rsid w:val="00042D73"/>
    <w:rsid w:val="00042F07"/>
    <w:rsid w:val="00042FFF"/>
    <w:rsid w:val="000430ED"/>
    <w:rsid w:val="000433CD"/>
    <w:rsid w:val="000433E0"/>
    <w:rsid w:val="0004342A"/>
    <w:rsid w:val="0004343F"/>
    <w:rsid w:val="00043461"/>
    <w:rsid w:val="0004359C"/>
    <w:rsid w:val="000435DC"/>
    <w:rsid w:val="0004379B"/>
    <w:rsid w:val="00043809"/>
    <w:rsid w:val="0004382C"/>
    <w:rsid w:val="00043A68"/>
    <w:rsid w:val="00043AF1"/>
    <w:rsid w:val="00043B69"/>
    <w:rsid w:val="00043C88"/>
    <w:rsid w:val="00043E92"/>
    <w:rsid w:val="00043FA6"/>
    <w:rsid w:val="000440D4"/>
    <w:rsid w:val="000441C8"/>
    <w:rsid w:val="000441EE"/>
    <w:rsid w:val="000444B7"/>
    <w:rsid w:val="00044556"/>
    <w:rsid w:val="000445FE"/>
    <w:rsid w:val="000446D7"/>
    <w:rsid w:val="0004478D"/>
    <w:rsid w:val="000448CC"/>
    <w:rsid w:val="000448EB"/>
    <w:rsid w:val="000449C7"/>
    <w:rsid w:val="00044B7D"/>
    <w:rsid w:val="00044BCB"/>
    <w:rsid w:val="00044C01"/>
    <w:rsid w:val="00044D05"/>
    <w:rsid w:val="00044D5B"/>
    <w:rsid w:val="00044EC0"/>
    <w:rsid w:val="00044F95"/>
    <w:rsid w:val="00044FAC"/>
    <w:rsid w:val="00045036"/>
    <w:rsid w:val="00045083"/>
    <w:rsid w:val="000451F7"/>
    <w:rsid w:val="00045215"/>
    <w:rsid w:val="00045223"/>
    <w:rsid w:val="0004535B"/>
    <w:rsid w:val="000453A0"/>
    <w:rsid w:val="000454B0"/>
    <w:rsid w:val="00045527"/>
    <w:rsid w:val="00045698"/>
    <w:rsid w:val="00045725"/>
    <w:rsid w:val="000459B7"/>
    <w:rsid w:val="00045A96"/>
    <w:rsid w:val="00045ACE"/>
    <w:rsid w:val="00045AEB"/>
    <w:rsid w:val="00045B0E"/>
    <w:rsid w:val="00045B25"/>
    <w:rsid w:val="00045BF2"/>
    <w:rsid w:val="00045D44"/>
    <w:rsid w:val="00045F1B"/>
    <w:rsid w:val="00046033"/>
    <w:rsid w:val="00046058"/>
    <w:rsid w:val="0004605A"/>
    <w:rsid w:val="0004616F"/>
    <w:rsid w:val="000461A6"/>
    <w:rsid w:val="000461DF"/>
    <w:rsid w:val="000462AE"/>
    <w:rsid w:val="000463A6"/>
    <w:rsid w:val="000463BF"/>
    <w:rsid w:val="000465BC"/>
    <w:rsid w:val="00046678"/>
    <w:rsid w:val="000467D4"/>
    <w:rsid w:val="000468BE"/>
    <w:rsid w:val="000469B9"/>
    <w:rsid w:val="00046AA6"/>
    <w:rsid w:val="00046AC1"/>
    <w:rsid w:val="00046B6A"/>
    <w:rsid w:val="00046BE5"/>
    <w:rsid w:val="00046C79"/>
    <w:rsid w:val="00046D8E"/>
    <w:rsid w:val="00046DA3"/>
    <w:rsid w:val="00046DF1"/>
    <w:rsid w:val="00046ED8"/>
    <w:rsid w:val="00046F61"/>
    <w:rsid w:val="00046F68"/>
    <w:rsid w:val="00046F73"/>
    <w:rsid w:val="00046F82"/>
    <w:rsid w:val="00047006"/>
    <w:rsid w:val="000470AC"/>
    <w:rsid w:val="00047128"/>
    <w:rsid w:val="0004715C"/>
    <w:rsid w:val="000471D0"/>
    <w:rsid w:val="00047236"/>
    <w:rsid w:val="0004727F"/>
    <w:rsid w:val="00047312"/>
    <w:rsid w:val="00047386"/>
    <w:rsid w:val="000475D7"/>
    <w:rsid w:val="00047600"/>
    <w:rsid w:val="0004788D"/>
    <w:rsid w:val="0004798D"/>
    <w:rsid w:val="00047ACB"/>
    <w:rsid w:val="00047AD9"/>
    <w:rsid w:val="00047BEA"/>
    <w:rsid w:val="00047C2B"/>
    <w:rsid w:val="00047CAC"/>
    <w:rsid w:val="0005002C"/>
    <w:rsid w:val="000501D6"/>
    <w:rsid w:val="00050469"/>
    <w:rsid w:val="00050515"/>
    <w:rsid w:val="000505C3"/>
    <w:rsid w:val="00050626"/>
    <w:rsid w:val="00050847"/>
    <w:rsid w:val="00050928"/>
    <w:rsid w:val="00050981"/>
    <w:rsid w:val="00050991"/>
    <w:rsid w:val="000509A8"/>
    <w:rsid w:val="000509A9"/>
    <w:rsid w:val="00050A7B"/>
    <w:rsid w:val="00050BDD"/>
    <w:rsid w:val="00050BE1"/>
    <w:rsid w:val="00050C9E"/>
    <w:rsid w:val="00050DBD"/>
    <w:rsid w:val="00050DBE"/>
    <w:rsid w:val="00050EC8"/>
    <w:rsid w:val="00050FC1"/>
    <w:rsid w:val="00050FCC"/>
    <w:rsid w:val="00051121"/>
    <w:rsid w:val="00051125"/>
    <w:rsid w:val="000512C4"/>
    <w:rsid w:val="000512E9"/>
    <w:rsid w:val="00051412"/>
    <w:rsid w:val="000514CE"/>
    <w:rsid w:val="00051532"/>
    <w:rsid w:val="00051754"/>
    <w:rsid w:val="000517CA"/>
    <w:rsid w:val="00051816"/>
    <w:rsid w:val="0005182B"/>
    <w:rsid w:val="00051916"/>
    <w:rsid w:val="00051A4F"/>
    <w:rsid w:val="00051BDF"/>
    <w:rsid w:val="00051C92"/>
    <w:rsid w:val="00051D0C"/>
    <w:rsid w:val="00051EF3"/>
    <w:rsid w:val="00051F23"/>
    <w:rsid w:val="00051FAC"/>
    <w:rsid w:val="0005203A"/>
    <w:rsid w:val="0005208C"/>
    <w:rsid w:val="000521AA"/>
    <w:rsid w:val="0005227E"/>
    <w:rsid w:val="000522CE"/>
    <w:rsid w:val="0005254D"/>
    <w:rsid w:val="000525A1"/>
    <w:rsid w:val="000525D4"/>
    <w:rsid w:val="000525FA"/>
    <w:rsid w:val="000526CC"/>
    <w:rsid w:val="00052766"/>
    <w:rsid w:val="0005281C"/>
    <w:rsid w:val="00052821"/>
    <w:rsid w:val="0005284B"/>
    <w:rsid w:val="0005284D"/>
    <w:rsid w:val="0005287C"/>
    <w:rsid w:val="00052990"/>
    <w:rsid w:val="00052BE5"/>
    <w:rsid w:val="00052CAF"/>
    <w:rsid w:val="00052D4C"/>
    <w:rsid w:val="00052E2A"/>
    <w:rsid w:val="00052E36"/>
    <w:rsid w:val="00052F2A"/>
    <w:rsid w:val="00052FDF"/>
    <w:rsid w:val="00052FF5"/>
    <w:rsid w:val="00053084"/>
    <w:rsid w:val="00053195"/>
    <w:rsid w:val="000533F7"/>
    <w:rsid w:val="0005346C"/>
    <w:rsid w:val="000534D5"/>
    <w:rsid w:val="000535E6"/>
    <w:rsid w:val="00053706"/>
    <w:rsid w:val="00053939"/>
    <w:rsid w:val="00053A4F"/>
    <w:rsid w:val="00053B97"/>
    <w:rsid w:val="00053CE4"/>
    <w:rsid w:val="00053EC3"/>
    <w:rsid w:val="00053F76"/>
    <w:rsid w:val="00053F80"/>
    <w:rsid w:val="00054003"/>
    <w:rsid w:val="00054024"/>
    <w:rsid w:val="0005408C"/>
    <w:rsid w:val="00054095"/>
    <w:rsid w:val="00054142"/>
    <w:rsid w:val="00054151"/>
    <w:rsid w:val="0005416F"/>
    <w:rsid w:val="00054349"/>
    <w:rsid w:val="000544B8"/>
    <w:rsid w:val="000545C4"/>
    <w:rsid w:val="0005464F"/>
    <w:rsid w:val="0005472D"/>
    <w:rsid w:val="00054AD3"/>
    <w:rsid w:val="00054B99"/>
    <w:rsid w:val="00054C23"/>
    <w:rsid w:val="00054C7B"/>
    <w:rsid w:val="00054C8A"/>
    <w:rsid w:val="00054CF7"/>
    <w:rsid w:val="00054FAE"/>
    <w:rsid w:val="000550C0"/>
    <w:rsid w:val="0005511B"/>
    <w:rsid w:val="0005512E"/>
    <w:rsid w:val="000551BF"/>
    <w:rsid w:val="0005525E"/>
    <w:rsid w:val="000552F5"/>
    <w:rsid w:val="00055439"/>
    <w:rsid w:val="0005546C"/>
    <w:rsid w:val="0005549F"/>
    <w:rsid w:val="000557E8"/>
    <w:rsid w:val="000559AC"/>
    <w:rsid w:val="00055A9B"/>
    <w:rsid w:val="00055B1A"/>
    <w:rsid w:val="00055C1E"/>
    <w:rsid w:val="00055C39"/>
    <w:rsid w:val="00055E99"/>
    <w:rsid w:val="00055EC6"/>
    <w:rsid w:val="00055F44"/>
    <w:rsid w:val="00055F6C"/>
    <w:rsid w:val="00056251"/>
    <w:rsid w:val="0005631C"/>
    <w:rsid w:val="00056425"/>
    <w:rsid w:val="00056480"/>
    <w:rsid w:val="00056624"/>
    <w:rsid w:val="0005663B"/>
    <w:rsid w:val="00056674"/>
    <w:rsid w:val="000566FE"/>
    <w:rsid w:val="00056752"/>
    <w:rsid w:val="0005675E"/>
    <w:rsid w:val="000567D2"/>
    <w:rsid w:val="000569D9"/>
    <w:rsid w:val="000569FA"/>
    <w:rsid w:val="00056ACA"/>
    <w:rsid w:val="00056B37"/>
    <w:rsid w:val="00056C39"/>
    <w:rsid w:val="00056C6A"/>
    <w:rsid w:val="00056DBD"/>
    <w:rsid w:val="00056E00"/>
    <w:rsid w:val="00056F4F"/>
    <w:rsid w:val="00057328"/>
    <w:rsid w:val="00057381"/>
    <w:rsid w:val="00057421"/>
    <w:rsid w:val="0005746D"/>
    <w:rsid w:val="000574CA"/>
    <w:rsid w:val="00057544"/>
    <w:rsid w:val="00057658"/>
    <w:rsid w:val="000576F9"/>
    <w:rsid w:val="0005792B"/>
    <w:rsid w:val="000579E0"/>
    <w:rsid w:val="00057A46"/>
    <w:rsid w:val="00057A5E"/>
    <w:rsid w:val="00057AC5"/>
    <w:rsid w:val="00057B05"/>
    <w:rsid w:val="00057B2F"/>
    <w:rsid w:val="00057BB2"/>
    <w:rsid w:val="00057C69"/>
    <w:rsid w:val="00057D92"/>
    <w:rsid w:val="00057D9B"/>
    <w:rsid w:val="00057F32"/>
    <w:rsid w:val="000601A8"/>
    <w:rsid w:val="00060281"/>
    <w:rsid w:val="00060287"/>
    <w:rsid w:val="000602DE"/>
    <w:rsid w:val="00060475"/>
    <w:rsid w:val="000604AA"/>
    <w:rsid w:val="000607E1"/>
    <w:rsid w:val="00060810"/>
    <w:rsid w:val="000608C9"/>
    <w:rsid w:val="0006091C"/>
    <w:rsid w:val="000609D0"/>
    <w:rsid w:val="000609DD"/>
    <w:rsid w:val="00060B8A"/>
    <w:rsid w:val="00060C40"/>
    <w:rsid w:val="00060E24"/>
    <w:rsid w:val="00060FEC"/>
    <w:rsid w:val="0006105A"/>
    <w:rsid w:val="0006119D"/>
    <w:rsid w:val="000612BD"/>
    <w:rsid w:val="000613E0"/>
    <w:rsid w:val="000615C3"/>
    <w:rsid w:val="000615CF"/>
    <w:rsid w:val="00061750"/>
    <w:rsid w:val="00061857"/>
    <w:rsid w:val="0006190E"/>
    <w:rsid w:val="00061949"/>
    <w:rsid w:val="000619A4"/>
    <w:rsid w:val="00061B9A"/>
    <w:rsid w:val="00061BB9"/>
    <w:rsid w:val="00061C16"/>
    <w:rsid w:val="00061C70"/>
    <w:rsid w:val="00061DA2"/>
    <w:rsid w:val="00061FED"/>
    <w:rsid w:val="00062037"/>
    <w:rsid w:val="000622FC"/>
    <w:rsid w:val="000623C5"/>
    <w:rsid w:val="0006249E"/>
    <w:rsid w:val="00062575"/>
    <w:rsid w:val="00062576"/>
    <w:rsid w:val="0006266B"/>
    <w:rsid w:val="000626AB"/>
    <w:rsid w:val="0006277D"/>
    <w:rsid w:val="000627A5"/>
    <w:rsid w:val="000628AC"/>
    <w:rsid w:val="00062925"/>
    <w:rsid w:val="00062947"/>
    <w:rsid w:val="00062B76"/>
    <w:rsid w:val="00062B83"/>
    <w:rsid w:val="00062C30"/>
    <w:rsid w:val="00062C5E"/>
    <w:rsid w:val="00062FC5"/>
    <w:rsid w:val="00063037"/>
    <w:rsid w:val="00063038"/>
    <w:rsid w:val="00063081"/>
    <w:rsid w:val="00063102"/>
    <w:rsid w:val="000631F0"/>
    <w:rsid w:val="00063497"/>
    <w:rsid w:val="0006350F"/>
    <w:rsid w:val="0006357F"/>
    <w:rsid w:val="000635AF"/>
    <w:rsid w:val="000635D4"/>
    <w:rsid w:val="000636FD"/>
    <w:rsid w:val="00063972"/>
    <w:rsid w:val="00063993"/>
    <w:rsid w:val="000639B2"/>
    <w:rsid w:val="00063A9B"/>
    <w:rsid w:val="00063D25"/>
    <w:rsid w:val="00063EDE"/>
    <w:rsid w:val="00063FC2"/>
    <w:rsid w:val="000640D9"/>
    <w:rsid w:val="00064202"/>
    <w:rsid w:val="0006427B"/>
    <w:rsid w:val="00064328"/>
    <w:rsid w:val="0006444F"/>
    <w:rsid w:val="000646F4"/>
    <w:rsid w:val="00064769"/>
    <w:rsid w:val="000647AE"/>
    <w:rsid w:val="0006485B"/>
    <w:rsid w:val="00064AE3"/>
    <w:rsid w:val="00064BBC"/>
    <w:rsid w:val="00064CFA"/>
    <w:rsid w:val="00064DBD"/>
    <w:rsid w:val="00064DE4"/>
    <w:rsid w:val="00064EC4"/>
    <w:rsid w:val="00064F7B"/>
    <w:rsid w:val="00064FCB"/>
    <w:rsid w:val="000650D3"/>
    <w:rsid w:val="000650E6"/>
    <w:rsid w:val="00065110"/>
    <w:rsid w:val="000652D7"/>
    <w:rsid w:val="00065337"/>
    <w:rsid w:val="0006551C"/>
    <w:rsid w:val="00065635"/>
    <w:rsid w:val="00065993"/>
    <w:rsid w:val="000659A5"/>
    <w:rsid w:val="00065CBA"/>
    <w:rsid w:val="00065CE5"/>
    <w:rsid w:val="00065D97"/>
    <w:rsid w:val="00065DE7"/>
    <w:rsid w:val="00065F8A"/>
    <w:rsid w:val="00065FC9"/>
    <w:rsid w:val="00066129"/>
    <w:rsid w:val="0006618A"/>
    <w:rsid w:val="000662BA"/>
    <w:rsid w:val="000662BE"/>
    <w:rsid w:val="000663CF"/>
    <w:rsid w:val="0006659F"/>
    <w:rsid w:val="000669F5"/>
    <w:rsid w:val="00066A6F"/>
    <w:rsid w:val="00066A91"/>
    <w:rsid w:val="00066E3B"/>
    <w:rsid w:val="0006711D"/>
    <w:rsid w:val="0006729C"/>
    <w:rsid w:val="000672BF"/>
    <w:rsid w:val="000675C8"/>
    <w:rsid w:val="00067667"/>
    <w:rsid w:val="00067772"/>
    <w:rsid w:val="00067784"/>
    <w:rsid w:val="000677B5"/>
    <w:rsid w:val="0006785D"/>
    <w:rsid w:val="000678B9"/>
    <w:rsid w:val="000678EE"/>
    <w:rsid w:val="0006790C"/>
    <w:rsid w:val="00067AD9"/>
    <w:rsid w:val="00067D4A"/>
    <w:rsid w:val="00067DE0"/>
    <w:rsid w:val="00067ED9"/>
    <w:rsid w:val="00067FF6"/>
    <w:rsid w:val="0007003F"/>
    <w:rsid w:val="0007018A"/>
    <w:rsid w:val="000702DF"/>
    <w:rsid w:val="0007031C"/>
    <w:rsid w:val="0007033D"/>
    <w:rsid w:val="00070390"/>
    <w:rsid w:val="00070531"/>
    <w:rsid w:val="00070537"/>
    <w:rsid w:val="000705D4"/>
    <w:rsid w:val="0007071F"/>
    <w:rsid w:val="000707A9"/>
    <w:rsid w:val="000707FE"/>
    <w:rsid w:val="000709A6"/>
    <w:rsid w:val="00070A13"/>
    <w:rsid w:val="00070AC8"/>
    <w:rsid w:val="00070AFF"/>
    <w:rsid w:val="00070C82"/>
    <w:rsid w:val="00070D06"/>
    <w:rsid w:val="00070D63"/>
    <w:rsid w:val="00070DC8"/>
    <w:rsid w:val="00070F75"/>
    <w:rsid w:val="00070F7B"/>
    <w:rsid w:val="00071129"/>
    <w:rsid w:val="000713A2"/>
    <w:rsid w:val="0007155F"/>
    <w:rsid w:val="00071582"/>
    <w:rsid w:val="0007191D"/>
    <w:rsid w:val="000719D5"/>
    <w:rsid w:val="00071A8C"/>
    <w:rsid w:val="00071AB3"/>
    <w:rsid w:val="00071B13"/>
    <w:rsid w:val="00071C1F"/>
    <w:rsid w:val="00071DB2"/>
    <w:rsid w:val="00071E70"/>
    <w:rsid w:val="00072112"/>
    <w:rsid w:val="00072233"/>
    <w:rsid w:val="0007229C"/>
    <w:rsid w:val="000722A9"/>
    <w:rsid w:val="00072412"/>
    <w:rsid w:val="0007243A"/>
    <w:rsid w:val="000724B5"/>
    <w:rsid w:val="000726B0"/>
    <w:rsid w:val="00072709"/>
    <w:rsid w:val="00072B7E"/>
    <w:rsid w:val="00072C0A"/>
    <w:rsid w:val="00072F95"/>
    <w:rsid w:val="00072FFD"/>
    <w:rsid w:val="00073023"/>
    <w:rsid w:val="00073028"/>
    <w:rsid w:val="0007304F"/>
    <w:rsid w:val="0007315B"/>
    <w:rsid w:val="00073171"/>
    <w:rsid w:val="00073371"/>
    <w:rsid w:val="000733F1"/>
    <w:rsid w:val="00073465"/>
    <w:rsid w:val="00073775"/>
    <w:rsid w:val="000737DD"/>
    <w:rsid w:val="00073846"/>
    <w:rsid w:val="00073B95"/>
    <w:rsid w:val="00073CC7"/>
    <w:rsid w:val="00073D33"/>
    <w:rsid w:val="00073D46"/>
    <w:rsid w:val="00073E83"/>
    <w:rsid w:val="00073EC0"/>
    <w:rsid w:val="0007413A"/>
    <w:rsid w:val="000741E0"/>
    <w:rsid w:val="00074320"/>
    <w:rsid w:val="000744A1"/>
    <w:rsid w:val="000744AC"/>
    <w:rsid w:val="00074643"/>
    <w:rsid w:val="00074784"/>
    <w:rsid w:val="000747E2"/>
    <w:rsid w:val="00074875"/>
    <w:rsid w:val="000749E2"/>
    <w:rsid w:val="00074CAE"/>
    <w:rsid w:val="00074D74"/>
    <w:rsid w:val="00074DB6"/>
    <w:rsid w:val="00074DC7"/>
    <w:rsid w:val="00074E05"/>
    <w:rsid w:val="00074E06"/>
    <w:rsid w:val="00074EC8"/>
    <w:rsid w:val="00075067"/>
    <w:rsid w:val="0007509C"/>
    <w:rsid w:val="00075358"/>
    <w:rsid w:val="00075374"/>
    <w:rsid w:val="000753E1"/>
    <w:rsid w:val="00075410"/>
    <w:rsid w:val="00075628"/>
    <w:rsid w:val="00075678"/>
    <w:rsid w:val="0007581F"/>
    <w:rsid w:val="0007589B"/>
    <w:rsid w:val="00075942"/>
    <w:rsid w:val="00075946"/>
    <w:rsid w:val="00075989"/>
    <w:rsid w:val="000759B5"/>
    <w:rsid w:val="00075AEB"/>
    <w:rsid w:val="00075CCC"/>
    <w:rsid w:val="00075D10"/>
    <w:rsid w:val="00075D73"/>
    <w:rsid w:val="00075F40"/>
    <w:rsid w:val="00075FBD"/>
    <w:rsid w:val="00076224"/>
    <w:rsid w:val="000762CC"/>
    <w:rsid w:val="00076374"/>
    <w:rsid w:val="000763AB"/>
    <w:rsid w:val="000763C3"/>
    <w:rsid w:val="00076402"/>
    <w:rsid w:val="000765F1"/>
    <w:rsid w:val="00076788"/>
    <w:rsid w:val="0007686B"/>
    <w:rsid w:val="0007689B"/>
    <w:rsid w:val="00076A98"/>
    <w:rsid w:val="00076ABA"/>
    <w:rsid w:val="00076BA6"/>
    <w:rsid w:val="00076C30"/>
    <w:rsid w:val="00076FE2"/>
    <w:rsid w:val="000770E4"/>
    <w:rsid w:val="00077160"/>
    <w:rsid w:val="00077248"/>
    <w:rsid w:val="000772E7"/>
    <w:rsid w:val="000774F5"/>
    <w:rsid w:val="00077566"/>
    <w:rsid w:val="00077661"/>
    <w:rsid w:val="00077788"/>
    <w:rsid w:val="000778C1"/>
    <w:rsid w:val="00077B0E"/>
    <w:rsid w:val="00077E7E"/>
    <w:rsid w:val="00077F22"/>
    <w:rsid w:val="00077F31"/>
    <w:rsid w:val="00080103"/>
    <w:rsid w:val="000801CD"/>
    <w:rsid w:val="000801D8"/>
    <w:rsid w:val="00080256"/>
    <w:rsid w:val="00080274"/>
    <w:rsid w:val="00080455"/>
    <w:rsid w:val="00080459"/>
    <w:rsid w:val="000804F8"/>
    <w:rsid w:val="0008059C"/>
    <w:rsid w:val="000805B1"/>
    <w:rsid w:val="000805BE"/>
    <w:rsid w:val="0008060B"/>
    <w:rsid w:val="000806CB"/>
    <w:rsid w:val="000807F6"/>
    <w:rsid w:val="00080872"/>
    <w:rsid w:val="00080923"/>
    <w:rsid w:val="000809F8"/>
    <w:rsid w:val="00080AE0"/>
    <w:rsid w:val="00080C0F"/>
    <w:rsid w:val="00080C94"/>
    <w:rsid w:val="00080DAC"/>
    <w:rsid w:val="00080F30"/>
    <w:rsid w:val="00080F4F"/>
    <w:rsid w:val="00080FD4"/>
    <w:rsid w:val="00081112"/>
    <w:rsid w:val="00081275"/>
    <w:rsid w:val="000813E7"/>
    <w:rsid w:val="00081558"/>
    <w:rsid w:val="00081563"/>
    <w:rsid w:val="00081640"/>
    <w:rsid w:val="000816DE"/>
    <w:rsid w:val="000818BE"/>
    <w:rsid w:val="00081A14"/>
    <w:rsid w:val="00081ACC"/>
    <w:rsid w:val="00081B98"/>
    <w:rsid w:val="00081BCF"/>
    <w:rsid w:val="00081D28"/>
    <w:rsid w:val="00081D4A"/>
    <w:rsid w:val="00081D7C"/>
    <w:rsid w:val="00081F1D"/>
    <w:rsid w:val="00082119"/>
    <w:rsid w:val="00082135"/>
    <w:rsid w:val="0008214F"/>
    <w:rsid w:val="0008220E"/>
    <w:rsid w:val="0008242F"/>
    <w:rsid w:val="00082478"/>
    <w:rsid w:val="00082574"/>
    <w:rsid w:val="00082786"/>
    <w:rsid w:val="000827FC"/>
    <w:rsid w:val="00082847"/>
    <w:rsid w:val="00082B3D"/>
    <w:rsid w:val="00082E4D"/>
    <w:rsid w:val="00082EA2"/>
    <w:rsid w:val="00083121"/>
    <w:rsid w:val="00083220"/>
    <w:rsid w:val="000832A7"/>
    <w:rsid w:val="0008343D"/>
    <w:rsid w:val="0008345A"/>
    <w:rsid w:val="000835A5"/>
    <w:rsid w:val="000836A8"/>
    <w:rsid w:val="00083980"/>
    <w:rsid w:val="000839CB"/>
    <w:rsid w:val="00083AEC"/>
    <w:rsid w:val="00083AED"/>
    <w:rsid w:val="00083CA5"/>
    <w:rsid w:val="00083CD8"/>
    <w:rsid w:val="00083DAC"/>
    <w:rsid w:val="00083EE2"/>
    <w:rsid w:val="00083F60"/>
    <w:rsid w:val="00084091"/>
    <w:rsid w:val="0008409A"/>
    <w:rsid w:val="000840A1"/>
    <w:rsid w:val="00084377"/>
    <w:rsid w:val="00084407"/>
    <w:rsid w:val="0008441E"/>
    <w:rsid w:val="00084458"/>
    <w:rsid w:val="0008446D"/>
    <w:rsid w:val="000844AF"/>
    <w:rsid w:val="000844E8"/>
    <w:rsid w:val="00084540"/>
    <w:rsid w:val="0008465C"/>
    <w:rsid w:val="000847AD"/>
    <w:rsid w:val="00084978"/>
    <w:rsid w:val="00084B0D"/>
    <w:rsid w:val="00084C7D"/>
    <w:rsid w:val="00084C7E"/>
    <w:rsid w:val="00084CE6"/>
    <w:rsid w:val="00084D59"/>
    <w:rsid w:val="00084D9E"/>
    <w:rsid w:val="00084E4A"/>
    <w:rsid w:val="00084EDC"/>
    <w:rsid w:val="00084FD7"/>
    <w:rsid w:val="00085147"/>
    <w:rsid w:val="0008537C"/>
    <w:rsid w:val="00085593"/>
    <w:rsid w:val="000856C8"/>
    <w:rsid w:val="00085782"/>
    <w:rsid w:val="000857D7"/>
    <w:rsid w:val="00085AF8"/>
    <w:rsid w:val="00085B09"/>
    <w:rsid w:val="00085B64"/>
    <w:rsid w:val="00085BD7"/>
    <w:rsid w:val="00085C63"/>
    <w:rsid w:val="00085D3B"/>
    <w:rsid w:val="00085EEA"/>
    <w:rsid w:val="00085FBB"/>
    <w:rsid w:val="00085FFB"/>
    <w:rsid w:val="0008619D"/>
    <w:rsid w:val="000863D4"/>
    <w:rsid w:val="00086795"/>
    <w:rsid w:val="000867A4"/>
    <w:rsid w:val="00086885"/>
    <w:rsid w:val="000868D7"/>
    <w:rsid w:val="00086901"/>
    <w:rsid w:val="0008696B"/>
    <w:rsid w:val="00086ACA"/>
    <w:rsid w:val="00086B13"/>
    <w:rsid w:val="00086B76"/>
    <w:rsid w:val="00086B89"/>
    <w:rsid w:val="00086D1C"/>
    <w:rsid w:val="00086E85"/>
    <w:rsid w:val="00086F10"/>
    <w:rsid w:val="0008705F"/>
    <w:rsid w:val="00087089"/>
    <w:rsid w:val="000871E3"/>
    <w:rsid w:val="00087228"/>
    <w:rsid w:val="0008737F"/>
    <w:rsid w:val="0008741E"/>
    <w:rsid w:val="000876B0"/>
    <w:rsid w:val="000877E4"/>
    <w:rsid w:val="0008784F"/>
    <w:rsid w:val="000878A7"/>
    <w:rsid w:val="000878BC"/>
    <w:rsid w:val="000879FA"/>
    <w:rsid w:val="00087A26"/>
    <w:rsid w:val="00087A3F"/>
    <w:rsid w:val="00087ABB"/>
    <w:rsid w:val="00087B74"/>
    <w:rsid w:val="00087BB4"/>
    <w:rsid w:val="00087C08"/>
    <w:rsid w:val="00087C83"/>
    <w:rsid w:val="00087D81"/>
    <w:rsid w:val="00087E5C"/>
    <w:rsid w:val="00087E7C"/>
    <w:rsid w:val="00087E81"/>
    <w:rsid w:val="00087F41"/>
    <w:rsid w:val="0008EBCF"/>
    <w:rsid w:val="00090002"/>
    <w:rsid w:val="00090008"/>
    <w:rsid w:val="0009002E"/>
    <w:rsid w:val="00090080"/>
    <w:rsid w:val="00090179"/>
    <w:rsid w:val="000901DC"/>
    <w:rsid w:val="00090227"/>
    <w:rsid w:val="0009023F"/>
    <w:rsid w:val="00090274"/>
    <w:rsid w:val="00090285"/>
    <w:rsid w:val="000902B1"/>
    <w:rsid w:val="000902ED"/>
    <w:rsid w:val="0009031A"/>
    <w:rsid w:val="00090436"/>
    <w:rsid w:val="000906CF"/>
    <w:rsid w:val="00090749"/>
    <w:rsid w:val="00090756"/>
    <w:rsid w:val="000907C1"/>
    <w:rsid w:val="00090B30"/>
    <w:rsid w:val="00090B4D"/>
    <w:rsid w:val="00090C79"/>
    <w:rsid w:val="00090CB3"/>
    <w:rsid w:val="00090CE2"/>
    <w:rsid w:val="00090D94"/>
    <w:rsid w:val="00090DD2"/>
    <w:rsid w:val="00090E2E"/>
    <w:rsid w:val="00090E6D"/>
    <w:rsid w:val="00090EB9"/>
    <w:rsid w:val="00090EFB"/>
    <w:rsid w:val="000910A7"/>
    <w:rsid w:val="00091234"/>
    <w:rsid w:val="000913F6"/>
    <w:rsid w:val="00091426"/>
    <w:rsid w:val="0009147F"/>
    <w:rsid w:val="00091489"/>
    <w:rsid w:val="0009152F"/>
    <w:rsid w:val="000916A8"/>
    <w:rsid w:val="000917EA"/>
    <w:rsid w:val="0009180B"/>
    <w:rsid w:val="00091847"/>
    <w:rsid w:val="00091867"/>
    <w:rsid w:val="00091C7C"/>
    <w:rsid w:val="00091C9B"/>
    <w:rsid w:val="00091D48"/>
    <w:rsid w:val="00091F54"/>
    <w:rsid w:val="00092087"/>
    <w:rsid w:val="000920B3"/>
    <w:rsid w:val="00092187"/>
    <w:rsid w:val="0009236A"/>
    <w:rsid w:val="00092442"/>
    <w:rsid w:val="00092467"/>
    <w:rsid w:val="00092501"/>
    <w:rsid w:val="0009256F"/>
    <w:rsid w:val="0009272B"/>
    <w:rsid w:val="00092833"/>
    <w:rsid w:val="0009299B"/>
    <w:rsid w:val="00092A50"/>
    <w:rsid w:val="00092B17"/>
    <w:rsid w:val="00092BAB"/>
    <w:rsid w:val="00092D3F"/>
    <w:rsid w:val="00092D97"/>
    <w:rsid w:val="00092E35"/>
    <w:rsid w:val="00092FD7"/>
    <w:rsid w:val="000930FA"/>
    <w:rsid w:val="00093151"/>
    <w:rsid w:val="000931CE"/>
    <w:rsid w:val="0009339B"/>
    <w:rsid w:val="00093451"/>
    <w:rsid w:val="000936D7"/>
    <w:rsid w:val="00093BF9"/>
    <w:rsid w:val="00093C63"/>
    <w:rsid w:val="00093DBB"/>
    <w:rsid w:val="00093E46"/>
    <w:rsid w:val="00093FB5"/>
    <w:rsid w:val="000940FA"/>
    <w:rsid w:val="0009410D"/>
    <w:rsid w:val="00094215"/>
    <w:rsid w:val="00094535"/>
    <w:rsid w:val="00094574"/>
    <w:rsid w:val="00094613"/>
    <w:rsid w:val="000946E9"/>
    <w:rsid w:val="0009473D"/>
    <w:rsid w:val="00094758"/>
    <w:rsid w:val="0009475E"/>
    <w:rsid w:val="0009478D"/>
    <w:rsid w:val="00094797"/>
    <w:rsid w:val="000947F3"/>
    <w:rsid w:val="00094808"/>
    <w:rsid w:val="00094811"/>
    <w:rsid w:val="000949E5"/>
    <w:rsid w:val="00094A73"/>
    <w:rsid w:val="00094A90"/>
    <w:rsid w:val="00094AB5"/>
    <w:rsid w:val="00094B52"/>
    <w:rsid w:val="00094CF5"/>
    <w:rsid w:val="00094DE5"/>
    <w:rsid w:val="00094DF7"/>
    <w:rsid w:val="00094ED2"/>
    <w:rsid w:val="00094F29"/>
    <w:rsid w:val="00095010"/>
    <w:rsid w:val="00095022"/>
    <w:rsid w:val="00095189"/>
    <w:rsid w:val="00095366"/>
    <w:rsid w:val="000953F4"/>
    <w:rsid w:val="0009541E"/>
    <w:rsid w:val="000954DC"/>
    <w:rsid w:val="00095628"/>
    <w:rsid w:val="00095793"/>
    <w:rsid w:val="000957AC"/>
    <w:rsid w:val="000957E8"/>
    <w:rsid w:val="000957F9"/>
    <w:rsid w:val="00095873"/>
    <w:rsid w:val="000958CB"/>
    <w:rsid w:val="000958CF"/>
    <w:rsid w:val="00095996"/>
    <w:rsid w:val="00095A1A"/>
    <w:rsid w:val="00095B35"/>
    <w:rsid w:val="00095C5B"/>
    <w:rsid w:val="00095E0B"/>
    <w:rsid w:val="00095E1F"/>
    <w:rsid w:val="00095E47"/>
    <w:rsid w:val="00095E66"/>
    <w:rsid w:val="00096034"/>
    <w:rsid w:val="00096122"/>
    <w:rsid w:val="0009612C"/>
    <w:rsid w:val="000961FD"/>
    <w:rsid w:val="0009653F"/>
    <w:rsid w:val="000966A8"/>
    <w:rsid w:val="000966C7"/>
    <w:rsid w:val="00096789"/>
    <w:rsid w:val="000967C2"/>
    <w:rsid w:val="000967CA"/>
    <w:rsid w:val="000968B8"/>
    <w:rsid w:val="00096955"/>
    <w:rsid w:val="00096A5C"/>
    <w:rsid w:val="00096B71"/>
    <w:rsid w:val="00096B9D"/>
    <w:rsid w:val="00096D5D"/>
    <w:rsid w:val="00096DCB"/>
    <w:rsid w:val="00096DF9"/>
    <w:rsid w:val="00096E71"/>
    <w:rsid w:val="00096E9D"/>
    <w:rsid w:val="00096F57"/>
    <w:rsid w:val="00096FD1"/>
    <w:rsid w:val="00096FD8"/>
    <w:rsid w:val="000971E8"/>
    <w:rsid w:val="0009732C"/>
    <w:rsid w:val="00097330"/>
    <w:rsid w:val="00097480"/>
    <w:rsid w:val="0009757B"/>
    <w:rsid w:val="0009772A"/>
    <w:rsid w:val="000978C4"/>
    <w:rsid w:val="00097915"/>
    <w:rsid w:val="00097985"/>
    <w:rsid w:val="00097C3A"/>
    <w:rsid w:val="00097D58"/>
    <w:rsid w:val="00097E08"/>
    <w:rsid w:val="00097E09"/>
    <w:rsid w:val="000A00B6"/>
    <w:rsid w:val="000A00FD"/>
    <w:rsid w:val="000A018F"/>
    <w:rsid w:val="000A0356"/>
    <w:rsid w:val="000A0485"/>
    <w:rsid w:val="000A059B"/>
    <w:rsid w:val="000A05D2"/>
    <w:rsid w:val="000A060A"/>
    <w:rsid w:val="000A077B"/>
    <w:rsid w:val="000A094F"/>
    <w:rsid w:val="000A09CB"/>
    <w:rsid w:val="000A0A57"/>
    <w:rsid w:val="000A0B57"/>
    <w:rsid w:val="000A0BA7"/>
    <w:rsid w:val="000A0C02"/>
    <w:rsid w:val="000A0C98"/>
    <w:rsid w:val="000A0D84"/>
    <w:rsid w:val="000A0D8A"/>
    <w:rsid w:val="000A0E56"/>
    <w:rsid w:val="000A0E90"/>
    <w:rsid w:val="000A0F01"/>
    <w:rsid w:val="000A1022"/>
    <w:rsid w:val="000A10CD"/>
    <w:rsid w:val="000A124E"/>
    <w:rsid w:val="000A1256"/>
    <w:rsid w:val="000A13E6"/>
    <w:rsid w:val="000A154C"/>
    <w:rsid w:val="000A16D6"/>
    <w:rsid w:val="000A172D"/>
    <w:rsid w:val="000A182A"/>
    <w:rsid w:val="000A19A9"/>
    <w:rsid w:val="000A1B39"/>
    <w:rsid w:val="000A1BF2"/>
    <w:rsid w:val="000A1C95"/>
    <w:rsid w:val="000A1DBC"/>
    <w:rsid w:val="000A1DE5"/>
    <w:rsid w:val="000A1DFD"/>
    <w:rsid w:val="000A1E08"/>
    <w:rsid w:val="000A1F8D"/>
    <w:rsid w:val="000A204A"/>
    <w:rsid w:val="000A20F1"/>
    <w:rsid w:val="000A215E"/>
    <w:rsid w:val="000A22A7"/>
    <w:rsid w:val="000A22F8"/>
    <w:rsid w:val="000A22FE"/>
    <w:rsid w:val="000A2302"/>
    <w:rsid w:val="000A2592"/>
    <w:rsid w:val="000A2614"/>
    <w:rsid w:val="000A26EC"/>
    <w:rsid w:val="000A2845"/>
    <w:rsid w:val="000A296B"/>
    <w:rsid w:val="000A2C7B"/>
    <w:rsid w:val="000A2C9E"/>
    <w:rsid w:val="000A2D06"/>
    <w:rsid w:val="000A2DA7"/>
    <w:rsid w:val="000A2E9C"/>
    <w:rsid w:val="000A2EE3"/>
    <w:rsid w:val="000A31A4"/>
    <w:rsid w:val="000A31E3"/>
    <w:rsid w:val="000A323E"/>
    <w:rsid w:val="000A3316"/>
    <w:rsid w:val="000A3325"/>
    <w:rsid w:val="000A339C"/>
    <w:rsid w:val="000A3900"/>
    <w:rsid w:val="000A3A02"/>
    <w:rsid w:val="000A3AFB"/>
    <w:rsid w:val="000A3B06"/>
    <w:rsid w:val="000A3B6E"/>
    <w:rsid w:val="000A3BA4"/>
    <w:rsid w:val="000A3C94"/>
    <w:rsid w:val="000A3CC2"/>
    <w:rsid w:val="000A3CE0"/>
    <w:rsid w:val="000A3DB4"/>
    <w:rsid w:val="000A3DFB"/>
    <w:rsid w:val="000A3E35"/>
    <w:rsid w:val="000A3F15"/>
    <w:rsid w:val="000A3F24"/>
    <w:rsid w:val="000A3F59"/>
    <w:rsid w:val="000A3F7C"/>
    <w:rsid w:val="000A3FFF"/>
    <w:rsid w:val="000A407E"/>
    <w:rsid w:val="000A4084"/>
    <w:rsid w:val="000A417F"/>
    <w:rsid w:val="000A4251"/>
    <w:rsid w:val="000A427C"/>
    <w:rsid w:val="000A4347"/>
    <w:rsid w:val="000A43CC"/>
    <w:rsid w:val="000A44FE"/>
    <w:rsid w:val="000A468E"/>
    <w:rsid w:val="000A47A3"/>
    <w:rsid w:val="000A47DB"/>
    <w:rsid w:val="000A47FC"/>
    <w:rsid w:val="000A4A15"/>
    <w:rsid w:val="000A4AC2"/>
    <w:rsid w:val="000A4AC3"/>
    <w:rsid w:val="000A4BF7"/>
    <w:rsid w:val="000A4C98"/>
    <w:rsid w:val="000A500A"/>
    <w:rsid w:val="000A532A"/>
    <w:rsid w:val="000A53A5"/>
    <w:rsid w:val="000A549C"/>
    <w:rsid w:val="000A54A0"/>
    <w:rsid w:val="000A55DC"/>
    <w:rsid w:val="000A55E8"/>
    <w:rsid w:val="000A5624"/>
    <w:rsid w:val="000A581F"/>
    <w:rsid w:val="000A5C6E"/>
    <w:rsid w:val="000A5D7B"/>
    <w:rsid w:val="000A5DF8"/>
    <w:rsid w:val="000A5E19"/>
    <w:rsid w:val="000A5E37"/>
    <w:rsid w:val="000A5E8E"/>
    <w:rsid w:val="000A5EB2"/>
    <w:rsid w:val="000A6046"/>
    <w:rsid w:val="000A614B"/>
    <w:rsid w:val="000A63A6"/>
    <w:rsid w:val="000A643D"/>
    <w:rsid w:val="000A6685"/>
    <w:rsid w:val="000A6789"/>
    <w:rsid w:val="000A68A8"/>
    <w:rsid w:val="000A694D"/>
    <w:rsid w:val="000A698E"/>
    <w:rsid w:val="000A69B1"/>
    <w:rsid w:val="000A69B9"/>
    <w:rsid w:val="000A6BF1"/>
    <w:rsid w:val="000A6C69"/>
    <w:rsid w:val="000A6CF3"/>
    <w:rsid w:val="000A6EC9"/>
    <w:rsid w:val="000A6EE3"/>
    <w:rsid w:val="000A6FD5"/>
    <w:rsid w:val="000A6FE6"/>
    <w:rsid w:val="000A7094"/>
    <w:rsid w:val="000A714E"/>
    <w:rsid w:val="000A7186"/>
    <w:rsid w:val="000A71D4"/>
    <w:rsid w:val="000A729A"/>
    <w:rsid w:val="000A72B2"/>
    <w:rsid w:val="000A72C6"/>
    <w:rsid w:val="000A750A"/>
    <w:rsid w:val="000A754F"/>
    <w:rsid w:val="000A75AA"/>
    <w:rsid w:val="000A7652"/>
    <w:rsid w:val="000A768C"/>
    <w:rsid w:val="000A778C"/>
    <w:rsid w:val="000A78AB"/>
    <w:rsid w:val="000A7A72"/>
    <w:rsid w:val="000A7A76"/>
    <w:rsid w:val="000A7B04"/>
    <w:rsid w:val="000A7D07"/>
    <w:rsid w:val="000A7D5C"/>
    <w:rsid w:val="000A7DE0"/>
    <w:rsid w:val="000A7E5A"/>
    <w:rsid w:val="000A7F18"/>
    <w:rsid w:val="000A7F38"/>
    <w:rsid w:val="000A7FE8"/>
    <w:rsid w:val="000B001F"/>
    <w:rsid w:val="000B0309"/>
    <w:rsid w:val="000B0397"/>
    <w:rsid w:val="000B04C3"/>
    <w:rsid w:val="000B0682"/>
    <w:rsid w:val="000B078A"/>
    <w:rsid w:val="000B07BA"/>
    <w:rsid w:val="000B0864"/>
    <w:rsid w:val="000B08B1"/>
    <w:rsid w:val="000B08C3"/>
    <w:rsid w:val="000B0BC1"/>
    <w:rsid w:val="000B0EC4"/>
    <w:rsid w:val="000B0EC6"/>
    <w:rsid w:val="000B0ED3"/>
    <w:rsid w:val="000B107F"/>
    <w:rsid w:val="000B1167"/>
    <w:rsid w:val="000B1168"/>
    <w:rsid w:val="000B120F"/>
    <w:rsid w:val="000B1585"/>
    <w:rsid w:val="000B15E3"/>
    <w:rsid w:val="000B1706"/>
    <w:rsid w:val="000B171D"/>
    <w:rsid w:val="000B18E4"/>
    <w:rsid w:val="000B1A8F"/>
    <w:rsid w:val="000B1B65"/>
    <w:rsid w:val="000B1B93"/>
    <w:rsid w:val="000B1BE5"/>
    <w:rsid w:val="000B1E49"/>
    <w:rsid w:val="000B1EEE"/>
    <w:rsid w:val="000B1F3E"/>
    <w:rsid w:val="000B20E1"/>
    <w:rsid w:val="000B2175"/>
    <w:rsid w:val="000B24AA"/>
    <w:rsid w:val="000B2548"/>
    <w:rsid w:val="000B25F9"/>
    <w:rsid w:val="000B28E0"/>
    <w:rsid w:val="000B29FF"/>
    <w:rsid w:val="000B2A60"/>
    <w:rsid w:val="000B2A89"/>
    <w:rsid w:val="000B2AF6"/>
    <w:rsid w:val="000B2C8A"/>
    <w:rsid w:val="000B2CD8"/>
    <w:rsid w:val="000B2CE6"/>
    <w:rsid w:val="000B2E41"/>
    <w:rsid w:val="000B307F"/>
    <w:rsid w:val="000B30F0"/>
    <w:rsid w:val="000B3199"/>
    <w:rsid w:val="000B323C"/>
    <w:rsid w:val="000B3269"/>
    <w:rsid w:val="000B32CA"/>
    <w:rsid w:val="000B32FA"/>
    <w:rsid w:val="000B331F"/>
    <w:rsid w:val="000B336A"/>
    <w:rsid w:val="000B336F"/>
    <w:rsid w:val="000B33A4"/>
    <w:rsid w:val="000B3464"/>
    <w:rsid w:val="000B347F"/>
    <w:rsid w:val="000B358D"/>
    <w:rsid w:val="000B35ED"/>
    <w:rsid w:val="000B36D9"/>
    <w:rsid w:val="000B37C9"/>
    <w:rsid w:val="000B386B"/>
    <w:rsid w:val="000B38B7"/>
    <w:rsid w:val="000B395B"/>
    <w:rsid w:val="000B3A55"/>
    <w:rsid w:val="000B3AE5"/>
    <w:rsid w:val="000B3B52"/>
    <w:rsid w:val="000B3BB5"/>
    <w:rsid w:val="000B3C78"/>
    <w:rsid w:val="000B3C94"/>
    <w:rsid w:val="000B3DDC"/>
    <w:rsid w:val="000B4021"/>
    <w:rsid w:val="000B4078"/>
    <w:rsid w:val="000B413A"/>
    <w:rsid w:val="000B4175"/>
    <w:rsid w:val="000B425D"/>
    <w:rsid w:val="000B427E"/>
    <w:rsid w:val="000B43A5"/>
    <w:rsid w:val="000B4409"/>
    <w:rsid w:val="000B4445"/>
    <w:rsid w:val="000B4792"/>
    <w:rsid w:val="000B47AA"/>
    <w:rsid w:val="000B47AF"/>
    <w:rsid w:val="000B48D6"/>
    <w:rsid w:val="000B4993"/>
    <w:rsid w:val="000B4A18"/>
    <w:rsid w:val="000B4A79"/>
    <w:rsid w:val="000B4A7F"/>
    <w:rsid w:val="000B4F08"/>
    <w:rsid w:val="000B50E0"/>
    <w:rsid w:val="000B5114"/>
    <w:rsid w:val="000B5291"/>
    <w:rsid w:val="000B5517"/>
    <w:rsid w:val="000B55C1"/>
    <w:rsid w:val="000B569F"/>
    <w:rsid w:val="000B570C"/>
    <w:rsid w:val="000B5747"/>
    <w:rsid w:val="000B58AB"/>
    <w:rsid w:val="000B591A"/>
    <w:rsid w:val="000B5D44"/>
    <w:rsid w:val="000B5D66"/>
    <w:rsid w:val="000B5F48"/>
    <w:rsid w:val="000B606A"/>
    <w:rsid w:val="000B6121"/>
    <w:rsid w:val="000B61A5"/>
    <w:rsid w:val="000B61A6"/>
    <w:rsid w:val="000B628D"/>
    <w:rsid w:val="000B6308"/>
    <w:rsid w:val="000B632B"/>
    <w:rsid w:val="000B633F"/>
    <w:rsid w:val="000B6482"/>
    <w:rsid w:val="000B6581"/>
    <w:rsid w:val="000B664E"/>
    <w:rsid w:val="000B69F1"/>
    <w:rsid w:val="000B69FF"/>
    <w:rsid w:val="000B6B26"/>
    <w:rsid w:val="000B6BD1"/>
    <w:rsid w:val="000B6C98"/>
    <w:rsid w:val="000B6CE6"/>
    <w:rsid w:val="000B6F30"/>
    <w:rsid w:val="000B6F48"/>
    <w:rsid w:val="000B6FD9"/>
    <w:rsid w:val="000B707D"/>
    <w:rsid w:val="000B7090"/>
    <w:rsid w:val="000B71FF"/>
    <w:rsid w:val="000B73F6"/>
    <w:rsid w:val="000B74F1"/>
    <w:rsid w:val="000B74FD"/>
    <w:rsid w:val="000B7509"/>
    <w:rsid w:val="000B75A0"/>
    <w:rsid w:val="000B79B7"/>
    <w:rsid w:val="000B79F8"/>
    <w:rsid w:val="000B7A29"/>
    <w:rsid w:val="000B7C49"/>
    <w:rsid w:val="000B7C6B"/>
    <w:rsid w:val="000B7E45"/>
    <w:rsid w:val="000B7E49"/>
    <w:rsid w:val="000B7F0D"/>
    <w:rsid w:val="000B7F29"/>
    <w:rsid w:val="000B7FF5"/>
    <w:rsid w:val="000C008F"/>
    <w:rsid w:val="000C01CB"/>
    <w:rsid w:val="000C0276"/>
    <w:rsid w:val="000C0290"/>
    <w:rsid w:val="000C03DE"/>
    <w:rsid w:val="000C0493"/>
    <w:rsid w:val="000C04F1"/>
    <w:rsid w:val="000C05DC"/>
    <w:rsid w:val="000C0627"/>
    <w:rsid w:val="000C0685"/>
    <w:rsid w:val="000C075E"/>
    <w:rsid w:val="000C0915"/>
    <w:rsid w:val="000C09C2"/>
    <w:rsid w:val="000C0B73"/>
    <w:rsid w:val="000C0C12"/>
    <w:rsid w:val="000C0D03"/>
    <w:rsid w:val="000C0D51"/>
    <w:rsid w:val="000C0D82"/>
    <w:rsid w:val="000C0DA6"/>
    <w:rsid w:val="000C0E25"/>
    <w:rsid w:val="000C0E33"/>
    <w:rsid w:val="000C0E53"/>
    <w:rsid w:val="000C0E7F"/>
    <w:rsid w:val="000C0EC8"/>
    <w:rsid w:val="000C0F73"/>
    <w:rsid w:val="000C1008"/>
    <w:rsid w:val="000C101B"/>
    <w:rsid w:val="000C1249"/>
    <w:rsid w:val="000C13F2"/>
    <w:rsid w:val="000C15D0"/>
    <w:rsid w:val="000C1699"/>
    <w:rsid w:val="000C16A2"/>
    <w:rsid w:val="000C16FC"/>
    <w:rsid w:val="000C18BB"/>
    <w:rsid w:val="000C1997"/>
    <w:rsid w:val="000C1ACF"/>
    <w:rsid w:val="000C1D95"/>
    <w:rsid w:val="000C1DB3"/>
    <w:rsid w:val="000C1DF0"/>
    <w:rsid w:val="000C1E25"/>
    <w:rsid w:val="000C210C"/>
    <w:rsid w:val="000C22BC"/>
    <w:rsid w:val="000C2389"/>
    <w:rsid w:val="000C25F7"/>
    <w:rsid w:val="000C26AC"/>
    <w:rsid w:val="000C2741"/>
    <w:rsid w:val="000C2764"/>
    <w:rsid w:val="000C27EE"/>
    <w:rsid w:val="000C2831"/>
    <w:rsid w:val="000C2987"/>
    <w:rsid w:val="000C2BDA"/>
    <w:rsid w:val="000C2C80"/>
    <w:rsid w:val="000C2C9A"/>
    <w:rsid w:val="000C2D18"/>
    <w:rsid w:val="000C2D81"/>
    <w:rsid w:val="000C2E53"/>
    <w:rsid w:val="000C2E62"/>
    <w:rsid w:val="000C2EE2"/>
    <w:rsid w:val="000C2F57"/>
    <w:rsid w:val="000C3046"/>
    <w:rsid w:val="000C3116"/>
    <w:rsid w:val="000C341A"/>
    <w:rsid w:val="000C35DD"/>
    <w:rsid w:val="000C3605"/>
    <w:rsid w:val="000C370E"/>
    <w:rsid w:val="000C3834"/>
    <w:rsid w:val="000C3957"/>
    <w:rsid w:val="000C39E2"/>
    <w:rsid w:val="000C3A4E"/>
    <w:rsid w:val="000C3B54"/>
    <w:rsid w:val="000C3B65"/>
    <w:rsid w:val="000C3B66"/>
    <w:rsid w:val="000C3BA9"/>
    <w:rsid w:val="000C3C12"/>
    <w:rsid w:val="000C3C16"/>
    <w:rsid w:val="000C3C1C"/>
    <w:rsid w:val="000C3CDD"/>
    <w:rsid w:val="000C3E94"/>
    <w:rsid w:val="000C3FD3"/>
    <w:rsid w:val="000C3FF8"/>
    <w:rsid w:val="000C406F"/>
    <w:rsid w:val="000C4624"/>
    <w:rsid w:val="000C4737"/>
    <w:rsid w:val="000C4809"/>
    <w:rsid w:val="000C48F1"/>
    <w:rsid w:val="000C4AF2"/>
    <w:rsid w:val="000C4E40"/>
    <w:rsid w:val="000C4E8F"/>
    <w:rsid w:val="000C4F9B"/>
    <w:rsid w:val="000C5040"/>
    <w:rsid w:val="000C515D"/>
    <w:rsid w:val="000C51C8"/>
    <w:rsid w:val="000C52DE"/>
    <w:rsid w:val="000C53E3"/>
    <w:rsid w:val="000C5416"/>
    <w:rsid w:val="000C56A7"/>
    <w:rsid w:val="000C59E4"/>
    <w:rsid w:val="000C59FA"/>
    <w:rsid w:val="000C5A84"/>
    <w:rsid w:val="000C5AAB"/>
    <w:rsid w:val="000C5AB0"/>
    <w:rsid w:val="000C5B3C"/>
    <w:rsid w:val="000C5C1C"/>
    <w:rsid w:val="000C5CD3"/>
    <w:rsid w:val="000C5EF8"/>
    <w:rsid w:val="000C5F0A"/>
    <w:rsid w:val="000C5FE4"/>
    <w:rsid w:val="000C5FFF"/>
    <w:rsid w:val="000C61A4"/>
    <w:rsid w:val="000C62EB"/>
    <w:rsid w:val="000C63DB"/>
    <w:rsid w:val="000C6469"/>
    <w:rsid w:val="000C64AC"/>
    <w:rsid w:val="000C64B2"/>
    <w:rsid w:val="000C6507"/>
    <w:rsid w:val="000C6561"/>
    <w:rsid w:val="000C6579"/>
    <w:rsid w:val="000C6663"/>
    <w:rsid w:val="000C6727"/>
    <w:rsid w:val="000C677C"/>
    <w:rsid w:val="000C6873"/>
    <w:rsid w:val="000C688B"/>
    <w:rsid w:val="000C6A28"/>
    <w:rsid w:val="000C6BCD"/>
    <w:rsid w:val="000C6CCD"/>
    <w:rsid w:val="000C6D97"/>
    <w:rsid w:val="000C6E29"/>
    <w:rsid w:val="000C6E6A"/>
    <w:rsid w:val="000C6ED6"/>
    <w:rsid w:val="000C6F8E"/>
    <w:rsid w:val="000C7097"/>
    <w:rsid w:val="000C7151"/>
    <w:rsid w:val="000C7162"/>
    <w:rsid w:val="000C7180"/>
    <w:rsid w:val="000C73FD"/>
    <w:rsid w:val="000C740E"/>
    <w:rsid w:val="000C75EF"/>
    <w:rsid w:val="000C7792"/>
    <w:rsid w:val="000C78E8"/>
    <w:rsid w:val="000C792B"/>
    <w:rsid w:val="000C7943"/>
    <w:rsid w:val="000C7A54"/>
    <w:rsid w:val="000C7AE0"/>
    <w:rsid w:val="000C7B4C"/>
    <w:rsid w:val="000C7C22"/>
    <w:rsid w:val="000C7C2B"/>
    <w:rsid w:val="000C7C48"/>
    <w:rsid w:val="000C7CBE"/>
    <w:rsid w:val="000C7D2E"/>
    <w:rsid w:val="000C7F7F"/>
    <w:rsid w:val="000C7F86"/>
    <w:rsid w:val="000C7FF2"/>
    <w:rsid w:val="000D0129"/>
    <w:rsid w:val="000D0142"/>
    <w:rsid w:val="000D01E8"/>
    <w:rsid w:val="000D0482"/>
    <w:rsid w:val="000D05AD"/>
    <w:rsid w:val="000D0602"/>
    <w:rsid w:val="000D062B"/>
    <w:rsid w:val="000D06B0"/>
    <w:rsid w:val="000D07EE"/>
    <w:rsid w:val="000D0932"/>
    <w:rsid w:val="000D0956"/>
    <w:rsid w:val="000D0DB2"/>
    <w:rsid w:val="000D0E93"/>
    <w:rsid w:val="000D0F6A"/>
    <w:rsid w:val="000D0FEA"/>
    <w:rsid w:val="000D0FFC"/>
    <w:rsid w:val="000D10BA"/>
    <w:rsid w:val="000D11DD"/>
    <w:rsid w:val="000D11E4"/>
    <w:rsid w:val="000D13FD"/>
    <w:rsid w:val="000D143C"/>
    <w:rsid w:val="000D145E"/>
    <w:rsid w:val="000D14D2"/>
    <w:rsid w:val="000D16C6"/>
    <w:rsid w:val="000D190B"/>
    <w:rsid w:val="000D196E"/>
    <w:rsid w:val="000D1A53"/>
    <w:rsid w:val="000D1A7F"/>
    <w:rsid w:val="000D1C70"/>
    <w:rsid w:val="000D1C91"/>
    <w:rsid w:val="000D1D28"/>
    <w:rsid w:val="000D1D3D"/>
    <w:rsid w:val="000D1DB5"/>
    <w:rsid w:val="000D1DD7"/>
    <w:rsid w:val="000D1DEE"/>
    <w:rsid w:val="000D1E2B"/>
    <w:rsid w:val="000D1E46"/>
    <w:rsid w:val="000D1E9E"/>
    <w:rsid w:val="000D1FDC"/>
    <w:rsid w:val="000D20B8"/>
    <w:rsid w:val="000D2102"/>
    <w:rsid w:val="000D210B"/>
    <w:rsid w:val="000D21B9"/>
    <w:rsid w:val="000D2511"/>
    <w:rsid w:val="000D261F"/>
    <w:rsid w:val="000D2769"/>
    <w:rsid w:val="000D27BA"/>
    <w:rsid w:val="000D27C5"/>
    <w:rsid w:val="000D281A"/>
    <w:rsid w:val="000D2918"/>
    <w:rsid w:val="000D2A3D"/>
    <w:rsid w:val="000D2B71"/>
    <w:rsid w:val="000D2C83"/>
    <w:rsid w:val="000D2CDB"/>
    <w:rsid w:val="000D2E1D"/>
    <w:rsid w:val="000D3092"/>
    <w:rsid w:val="000D32EF"/>
    <w:rsid w:val="000D332B"/>
    <w:rsid w:val="000D34DE"/>
    <w:rsid w:val="000D34E2"/>
    <w:rsid w:val="000D35B5"/>
    <w:rsid w:val="000D38A0"/>
    <w:rsid w:val="000D397C"/>
    <w:rsid w:val="000D3A4C"/>
    <w:rsid w:val="000D3B17"/>
    <w:rsid w:val="000D3C5A"/>
    <w:rsid w:val="000D3CEC"/>
    <w:rsid w:val="000D3E5C"/>
    <w:rsid w:val="000D3E9D"/>
    <w:rsid w:val="000D3F21"/>
    <w:rsid w:val="000D3F9E"/>
    <w:rsid w:val="000D42A0"/>
    <w:rsid w:val="000D43CA"/>
    <w:rsid w:val="000D4414"/>
    <w:rsid w:val="000D457B"/>
    <w:rsid w:val="000D46A0"/>
    <w:rsid w:val="000D474C"/>
    <w:rsid w:val="000D4838"/>
    <w:rsid w:val="000D4894"/>
    <w:rsid w:val="000D48C6"/>
    <w:rsid w:val="000D490A"/>
    <w:rsid w:val="000D4976"/>
    <w:rsid w:val="000D49FC"/>
    <w:rsid w:val="000D4A36"/>
    <w:rsid w:val="000D4BC6"/>
    <w:rsid w:val="000D4C5E"/>
    <w:rsid w:val="000D4C66"/>
    <w:rsid w:val="000D4C7E"/>
    <w:rsid w:val="000D4F90"/>
    <w:rsid w:val="000D52E9"/>
    <w:rsid w:val="000D52EF"/>
    <w:rsid w:val="000D52F3"/>
    <w:rsid w:val="000D53C6"/>
    <w:rsid w:val="000D53F8"/>
    <w:rsid w:val="000D5510"/>
    <w:rsid w:val="000D55D2"/>
    <w:rsid w:val="000D5607"/>
    <w:rsid w:val="000D562F"/>
    <w:rsid w:val="000D56D6"/>
    <w:rsid w:val="000D5824"/>
    <w:rsid w:val="000D589E"/>
    <w:rsid w:val="000D5976"/>
    <w:rsid w:val="000D5B2A"/>
    <w:rsid w:val="000D5B47"/>
    <w:rsid w:val="000D5B84"/>
    <w:rsid w:val="000D5C03"/>
    <w:rsid w:val="000D5CEA"/>
    <w:rsid w:val="000D5E5E"/>
    <w:rsid w:val="000D5EAB"/>
    <w:rsid w:val="000D5F59"/>
    <w:rsid w:val="000D5F98"/>
    <w:rsid w:val="000D6025"/>
    <w:rsid w:val="000D61E7"/>
    <w:rsid w:val="000D6216"/>
    <w:rsid w:val="000D62E5"/>
    <w:rsid w:val="000D631D"/>
    <w:rsid w:val="000D6398"/>
    <w:rsid w:val="000D642D"/>
    <w:rsid w:val="000D649E"/>
    <w:rsid w:val="000D668D"/>
    <w:rsid w:val="000D678E"/>
    <w:rsid w:val="000D67BF"/>
    <w:rsid w:val="000D68C8"/>
    <w:rsid w:val="000D6928"/>
    <w:rsid w:val="000D6995"/>
    <w:rsid w:val="000D6A53"/>
    <w:rsid w:val="000D6ADC"/>
    <w:rsid w:val="000D6AFA"/>
    <w:rsid w:val="000D6C45"/>
    <w:rsid w:val="000D6CA1"/>
    <w:rsid w:val="000D6DCB"/>
    <w:rsid w:val="000D6F38"/>
    <w:rsid w:val="000D702D"/>
    <w:rsid w:val="000D7050"/>
    <w:rsid w:val="000D7127"/>
    <w:rsid w:val="000D735F"/>
    <w:rsid w:val="000D7470"/>
    <w:rsid w:val="000D7562"/>
    <w:rsid w:val="000D75BB"/>
    <w:rsid w:val="000D78FB"/>
    <w:rsid w:val="000D791E"/>
    <w:rsid w:val="000D796E"/>
    <w:rsid w:val="000D79BB"/>
    <w:rsid w:val="000D79C4"/>
    <w:rsid w:val="000D7BBB"/>
    <w:rsid w:val="000D7C80"/>
    <w:rsid w:val="000D7CCC"/>
    <w:rsid w:val="000D7CE6"/>
    <w:rsid w:val="000D7DED"/>
    <w:rsid w:val="000E007C"/>
    <w:rsid w:val="000E0210"/>
    <w:rsid w:val="000E0229"/>
    <w:rsid w:val="000E024B"/>
    <w:rsid w:val="000E02CC"/>
    <w:rsid w:val="000E0435"/>
    <w:rsid w:val="000E04E0"/>
    <w:rsid w:val="000E053C"/>
    <w:rsid w:val="000E05A4"/>
    <w:rsid w:val="000E091B"/>
    <w:rsid w:val="000E0B6F"/>
    <w:rsid w:val="000E0C9C"/>
    <w:rsid w:val="000E1316"/>
    <w:rsid w:val="000E133A"/>
    <w:rsid w:val="000E134A"/>
    <w:rsid w:val="000E139E"/>
    <w:rsid w:val="000E1439"/>
    <w:rsid w:val="000E1476"/>
    <w:rsid w:val="000E153D"/>
    <w:rsid w:val="000E1569"/>
    <w:rsid w:val="000E1714"/>
    <w:rsid w:val="000E1A14"/>
    <w:rsid w:val="000E1C3B"/>
    <w:rsid w:val="000E1CF2"/>
    <w:rsid w:val="000E1D16"/>
    <w:rsid w:val="000E1F94"/>
    <w:rsid w:val="000E2179"/>
    <w:rsid w:val="000E24EE"/>
    <w:rsid w:val="000E25C1"/>
    <w:rsid w:val="000E260B"/>
    <w:rsid w:val="000E2785"/>
    <w:rsid w:val="000E2857"/>
    <w:rsid w:val="000E2A21"/>
    <w:rsid w:val="000E2B60"/>
    <w:rsid w:val="000E2C09"/>
    <w:rsid w:val="000E2D7A"/>
    <w:rsid w:val="000E2E0C"/>
    <w:rsid w:val="000E2F90"/>
    <w:rsid w:val="000E2FF0"/>
    <w:rsid w:val="000E3042"/>
    <w:rsid w:val="000E30D3"/>
    <w:rsid w:val="000E3127"/>
    <w:rsid w:val="000E3192"/>
    <w:rsid w:val="000E31AA"/>
    <w:rsid w:val="000E32A2"/>
    <w:rsid w:val="000E32FE"/>
    <w:rsid w:val="000E337A"/>
    <w:rsid w:val="000E3464"/>
    <w:rsid w:val="000E3538"/>
    <w:rsid w:val="000E356A"/>
    <w:rsid w:val="000E35A5"/>
    <w:rsid w:val="000E35D9"/>
    <w:rsid w:val="000E3758"/>
    <w:rsid w:val="000E3770"/>
    <w:rsid w:val="000E3B4C"/>
    <w:rsid w:val="000E3DEA"/>
    <w:rsid w:val="000E3E3E"/>
    <w:rsid w:val="000E3E94"/>
    <w:rsid w:val="000E3EEC"/>
    <w:rsid w:val="000E3F88"/>
    <w:rsid w:val="000E3F97"/>
    <w:rsid w:val="000E403C"/>
    <w:rsid w:val="000E404C"/>
    <w:rsid w:val="000E412F"/>
    <w:rsid w:val="000E4139"/>
    <w:rsid w:val="000E42D6"/>
    <w:rsid w:val="000E435A"/>
    <w:rsid w:val="000E4413"/>
    <w:rsid w:val="000E45B1"/>
    <w:rsid w:val="000E48D3"/>
    <w:rsid w:val="000E491C"/>
    <w:rsid w:val="000E49DD"/>
    <w:rsid w:val="000E4B5C"/>
    <w:rsid w:val="000E4D3A"/>
    <w:rsid w:val="000E4DD2"/>
    <w:rsid w:val="000E4FFA"/>
    <w:rsid w:val="000E5050"/>
    <w:rsid w:val="000E5065"/>
    <w:rsid w:val="000E5074"/>
    <w:rsid w:val="000E50B1"/>
    <w:rsid w:val="000E523A"/>
    <w:rsid w:val="000E52CD"/>
    <w:rsid w:val="000E543A"/>
    <w:rsid w:val="000E5519"/>
    <w:rsid w:val="000E553C"/>
    <w:rsid w:val="000E56A9"/>
    <w:rsid w:val="000E5980"/>
    <w:rsid w:val="000E5994"/>
    <w:rsid w:val="000E5A48"/>
    <w:rsid w:val="000E5BC4"/>
    <w:rsid w:val="000E5CFB"/>
    <w:rsid w:val="000E5DA9"/>
    <w:rsid w:val="000E5E26"/>
    <w:rsid w:val="000E5F34"/>
    <w:rsid w:val="000E5FA8"/>
    <w:rsid w:val="000E5FC8"/>
    <w:rsid w:val="000E602F"/>
    <w:rsid w:val="000E60A6"/>
    <w:rsid w:val="000E60F4"/>
    <w:rsid w:val="000E623D"/>
    <w:rsid w:val="000E6269"/>
    <w:rsid w:val="000E626A"/>
    <w:rsid w:val="000E62BD"/>
    <w:rsid w:val="000E66C5"/>
    <w:rsid w:val="000E6860"/>
    <w:rsid w:val="000E687C"/>
    <w:rsid w:val="000E68B2"/>
    <w:rsid w:val="000E695F"/>
    <w:rsid w:val="000E6A1D"/>
    <w:rsid w:val="000E6ACE"/>
    <w:rsid w:val="000E6B8A"/>
    <w:rsid w:val="000E6D63"/>
    <w:rsid w:val="000E6E23"/>
    <w:rsid w:val="000E6FD1"/>
    <w:rsid w:val="000E700B"/>
    <w:rsid w:val="000E7198"/>
    <w:rsid w:val="000E7248"/>
    <w:rsid w:val="000E7352"/>
    <w:rsid w:val="000E74D5"/>
    <w:rsid w:val="000E751D"/>
    <w:rsid w:val="000E75A2"/>
    <w:rsid w:val="000E765A"/>
    <w:rsid w:val="000E76A0"/>
    <w:rsid w:val="000E7711"/>
    <w:rsid w:val="000E7713"/>
    <w:rsid w:val="000E7757"/>
    <w:rsid w:val="000E776C"/>
    <w:rsid w:val="000E7782"/>
    <w:rsid w:val="000E7881"/>
    <w:rsid w:val="000E788A"/>
    <w:rsid w:val="000E7912"/>
    <w:rsid w:val="000E7AAC"/>
    <w:rsid w:val="000E7E62"/>
    <w:rsid w:val="000E7ECE"/>
    <w:rsid w:val="000E7ED9"/>
    <w:rsid w:val="000E7FAD"/>
    <w:rsid w:val="000F0047"/>
    <w:rsid w:val="000F0083"/>
    <w:rsid w:val="000F00B3"/>
    <w:rsid w:val="000F0142"/>
    <w:rsid w:val="000F0282"/>
    <w:rsid w:val="000F028A"/>
    <w:rsid w:val="000F0347"/>
    <w:rsid w:val="000F0621"/>
    <w:rsid w:val="000F0671"/>
    <w:rsid w:val="000F06D4"/>
    <w:rsid w:val="000F075A"/>
    <w:rsid w:val="000F0789"/>
    <w:rsid w:val="000F07C9"/>
    <w:rsid w:val="000F084D"/>
    <w:rsid w:val="000F090F"/>
    <w:rsid w:val="000F0A6B"/>
    <w:rsid w:val="000F0AE7"/>
    <w:rsid w:val="000F0B9D"/>
    <w:rsid w:val="000F0CAF"/>
    <w:rsid w:val="000F0D0C"/>
    <w:rsid w:val="000F0F11"/>
    <w:rsid w:val="000F0F54"/>
    <w:rsid w:val="000F1002"/>
    <w:rsid w:val="000F1102"/>
    <w:rsid w:val="000F1170"/>
    <w:rsid w:val="000F1173"/>
    <w:rsid w:val="000F11AC"/>
    <w:rsid w:val="000F1246"/>
    <w:rsid w:val="000F13D4"/>
    <w:rsid w:val="000F13DE"/>
    <w:rsid w:val="000F143D"/>
    <w:rsid w:val="000F1529"/>
    <w:rsid w:val="000F1595"/>
    <w:rsid w:val="000F1735"/>
    <w:rsid w:val="000F17F9"/>
    <w:rsid w:val="000F1837"/>
    <w:rsid w:val="000F1891"/>
    <w:rsid w:val="000F1B3D"/>
    <w:rsid w:val="000F1BE4"/>
    <w:rsid w:val="000F1C10"/>
    <w:rsid w:val="000F1CED"/>
    <w:rsid w:val="000F20F2"/>
    <w:rsid w:val="000F2336"/>
    <w:rsid w:val="000F242B"/>
    <w:rsid w:val="000F2443"/>
    <w:rsid w:val="000F24B1"/>
    <w:rsid w:val="000F258D"/>
    <w:rsid w:val="000F25F6"/>
    <w:rsid w:val="000F26D0"/>
    <w:rsid w:val="000F288F"/>
    <w:rsid w:val="000F2957"/>
    <w:rsid w:val="000F2965"/>
    <w:rsid w:val="000F2993"/>
    <w:rsid w:val="000F2A30"/>
    <w:rsid w:val="000F2B1C"/>
    <w:rsid w:val="000F2C33"/>
    <w:rsid w:val="000F2D24"/>
    <w:rsid w:val="000F2F02"/>
    <w:rsid w:val="000F2F43"/>
    <w:rsid w:val="000F2FAB"/>
    <w:rsid w:val="000F30FD"/>
    <w:rsid w:val="000F317E"/>
    <w:rsid w:val="000F3208"/>
    <w:rsid w:val="000F326D"/>
    <w:rsid w:val="000F32AE"/>
    <w:rsid w:val="000F334A"/>
    <w:rsid w:val="000F3577"/>
    <w:rsid w:val="000F35BD"/>
    <w:rsid w:val="000F35EB"/>
    <w:rsid w:val="000F3812"/>
    <w:rsid w:val="000F38C4"/>
    <w:rsid w:val="000F38F3"/>
    <w:rsid w:val="000F3A39"/>
    <w:rsid w:val="000F3A50"/>
    <w:rsid w:val="000F3AF7"/>
    <w:rsid w:val="000F3B87"/>
    <w:rsid w:val="000F3BAF"/>
    <w:rsid w:val="000F3E25"/>
    <w:rsid w:val="000F4031"/>
    <w:rsid w:val="000F411F"/>
    <w:rsid w:val="000F414B"/>
    <w:rsid w:val="000F4284"/>
    <w:rsid w:val="000F42BD"/>
    <w:rsid w:val="000F440F"/>
    <w:rsid w:val="000F448D"/>
    <w:rsid w:val="000F4522"/>
    <w:rsid w:val="000F464B"/>
    <w:rsid w:val="000F485C"/>
    <w:rsid w:val="000F49C1"/>
    <w:rsid w:val="000F4A7B"/>
    <w:rsid w:val="000F4AE2"/>
    <w:rsid w:val="000F4BF1"/>
    <w:rsid w:val="000F4C1C"/>
    <w:rsid w:val="000F4C2D"/>
    <w:rsid w:val="000F4C71"/>
    <w:rsid w:val="000F4F2F"/>
    <w:rsid w:val="000F4F68"/>
    <w:rsid w:val="000F4F88"/>
    <w:rsid w:val="000F5142"/>
    <w:rsid w:val="000F51D2"/>
    <w:rsid w:val="000F51ED"/>
    <w:rsid w:val="000F521C"/>
    <w:rsid w:val="000F5236"/>
    <w:rsid w:val="000F535D"/>
    <w:rsid w:val="000F5365"/>
    <w:rsid w:val="000F53DD"/>
    <w:rsid w:val="000F54EA"/>
    <w:rsid w:val="000F55AD"/>
    <w:rsid w:val="000F581C"/>
    <w:rsid w:val="000F58CA"/>
    <w:rsid w:val="000F5929"/>
    <w:rsid w:val="000F5961"/>
    <w:rsid w:val="000F59B1"/>
    <w:rsid w:val="000F59D0"/>
    <w:rsid w:val="000F5BF9"/>
    <w:rsid w:val="000F5C05"/>
    <w:rsid w:val="000F5C99"/>
    <w:rsid w:val="000F5E0D"/>
    <w:rsid w:val="000F5EB8"/>
    <w:rsid w:val="000F5F90"/>
    <w:rsid w:val="000F5FB0"/>
    <w:rsid w:val="000F60FD"/>
    <w:rsid w:val="000F61BF"/>
    <w:rsid w:val="000F62A7"/>
    <w:rsid w:val="000F6413"/>
    <w:rsid w:val="000F67E7"/>
    <w:rsid w:val="000F6836"/>
    <w:rsid w:val="000F6844"/>
    <w:rsid w:val="000F6885"/>
    <w:rsid w:val="000F6F34"/>
    <w:rsid w:val="000F6F79"/>
    <w:rsid w:val="000F700D"/>
    <w:rsid w:val="000F70FD"/>
    <w:rsid w:val="000F7341"/>
    <w:rsid w:val="000F7416"/>
    <w:rsid w:val="000F7486"/>
    <w:rsid w:val="000F75E6"/>
    <w:rsid w:val="000F7616"/>
    <w:rsid w:val="000F7867"/>
    <w:rsid w:val="000F78AD"/>
    <w:rsid w:val="000F7941"/>
    <w:rsid w:val="000F799A"/>
    <w:rsid w:val="000F7A44"/>
    <w:rsid w:val="000F7A7F"/>
    <w:rsid w:val="000F7AB9"/>
    <w:rsid w:val="000F7B5F"/>
    <w:rsid w:val="000F7C31"/>
    <w:rsid w:val="000F7D74"/>
    <w:rsid w:val="000F7DC5"/>
    <w:rsid w:val="000F7E5D"/>
    <w:rsid w:val="00100022"/>
    <w:rsid w:val="00100059"/>
    <w:rsid w:val="001002C8"/>
    <w:rsid w:val="001002D2"/>
    <w:rsid w:val="001003C9"/>
    <w:rsid w:val="0010064E"/>
    <w:rsid w:val="00100663"/>
    <w:rsid w:val="00100823"/>
    <w:rsid w:val="001008C9"/>
    <w:rsid w:val="001009FF"/>
    <w:rsid w:val="00100BA9"/>
    <w:rsid w:val="00100CF6"/>
    <w:rsid w:val="00100D6E"/>
    <w:rsid w:val="00100E8A"/>
    <w:rsid w:val="00100F66"/>
    <w:rsid w:val="0010103F"/>
    <w:rsid w:val="00101117"/>
    <w:rsid w:val="001011CA"/>
    <w:rsid w:val="00101240"/>
    <w:rsid w:val="0010132A"/>
    <w:rsid w:val="00101373"/>
    <w:rsid w:val="00101407"/>
    <w:rsid w:val="00101471"/>
    <w:rsid w:val="00101648"/>
    <w:rsid w:val="001016B7"/>
    <w:rsid w:val="001016E8"/>
    <w:rsid w:val="0010170F"/>
    <w:rsid w:val="00101759"/>
    <w:rsid w:val="001017E5"/>
    <w:rsid w:val="00101804"/>
    <w:rsid w:val="00101843"/>
    <w:rsid w:val="001018E2"/>
    <w:rsid w:val="0010196C"/>
    <w:rsid w:val="00101B5C"/>
    <w:rsid w:val="00101BEC"/>
    <w:rsid w:val="00101D92"/>
    <w:rsid w:val="00101FE5"/>
    <w:rsid w:val="00102082"/>
    <w:rsid w:val="00102181"/>
    <w:rsid w:val="00102231"/>
    <w:rsid w:val="00102232"/>
    <w:rsid w:val="00102610"/>
    <w:rsid w:val="001026B1"/>
    <w:rsid w:val="0010277A"/>
    <w:rsid w:val="0010277B"/>
    <w:rsid w:val="00102781"/>
    <w:rsid w:val="0010281D"/>
    <w:rsid w:val="00102897"/>
    <w:rsid w:val="00102919"/>
    <w:rsid w:val="00102B18"/>
    <w:rsid w:val="00102B5D"/>
    <w:rsid w:val="00102C15"/>
    <w:rsid w:val="00102CDD"/>
    <w:rsid w:val="00102D24"/>
    <w:rsid w:val="00102EA2"/>
    <w:rsid w:val="00102F48"/>
    <w:rsid w:val="00103109"/>
    <w:rsid w:val="00103163"/>
    <w:rsid w:val="001031A2"/>
    <w:rsid w:val="00103397"/>
    <w:rsid w:val="001033DB"/>
    <w:rsid w:val="001033F3"/>
    <w:rsid w:val="0010341A"/>
    <w:rsid w:val="001034C3"/>
    <w:rsid w:val="00103527"/>
    <w:rsid w:val="001035F0"/>
    <w:rsid w:val="00103722"/>
    <w:rsid w:val="00103833"/>
    <w:rsid w:val="00103A21"/>
    <w:rsid w:val="00103A72"/>
    <w:rsid w:val="00103AF6"/>
    <w:rsid w:val="00103B5F"/>
    <w:rsid w:val="00103D1E"/>
    <w:rsid w:val="001040B8"/>
    <w:rsid w:val="00104203"/>
    <w:rsid w:val="0010423B"/>
    <w:rsid w:val="001042DD"/>
    <w:rsid w:val="0010440C"/>
    <w:rsid w:val="00104412"/>
    <w:rsid w:val="00104440"/>
    <w:rsid w:val="00104533"/>
    <w:rsid w:val="001045D5"/>
    <w:rsid w:val="00104AE3"/>
    <w:rsid w:val="00104AEC"/>
    <w:rsid w:val="00104C5A"/>
    <w:rsid w:val="00104D66"/>
    <w:rsid w:val="00104DD2"/>
    <w:rsid w:val="00104E7A"/>
    <w:rsid w:val="00104F8A"/>
    <w:rsid w:val="00105099"/>
    <w:rsid w:val="00105166"/>
    <w:rsid w:val="001053E0"/>
    <w:rsid w:val="0010540F"/>
    <w:rsid w:val="001055FA"/>
    <w:rsid w:val="00105642"/>
    <w:rsid w:val="001056DF"/>
    <w:rsid w:val="0010572E"/>
    <w:rsid w:val="001058B8"/>
    <w:rsid w:val="00105A14"/>
    <w:rsid w:val="00105AA1"/>
    <w:rsid w:val="00105C0F"/>
    <w:rsid w:val="00105D8E"/>
    <w:rsid w:val="00105DB7"/>
    <w:rsid w:val="00105DC5"/>
    <w:rsid w:val="00105DDC"/>
    <w:rsid w:val="001060B7"/>
    <w:rsid w:val="001060D7"/>
    <w:rsid w:val="001060F0"/>
    <w:rsid w:val="00106307"/>
    <w:rsid w:val="00106328"/>
    <w:rsid w:val="00106542"/>
    <w:rsid w:val="00106557"/>
    <w:rsid w:val="00106714"/>
    <w:rsid w:val="0010682F"/>
    <w:rsid w:val="0010688F"/>
    <w:rsid w:val="00106975"/>
    <w:rsid w:val="00106983"/>
    <w:rsid w:val="001069F4"/>
    <w:rsid w:val="00106A72"/>
    <w:rsid w:val="00106D03"/>
    <w:rsid w:val="00106DBA"/>
    <w:rsid w:val="00106DC6"/>
    <w:rsid w:val="00106E43"/>
    <w:rsid w:val="001070F1"/>
    <w:rsid w:val="00107113"/>
    <w:rsid w:val="00107132"/>
    <w:rsid w:val="00107307"/>
    <w:rsid w:val="00107366"/>
    <w:rsid w:val="001073AC"/>
    <w:rsid w:val="00107667"/>
    <w:rsid w:val="001076DE"/>
    <w:rsid w:val="001078D5"/>
    <w:rsid w:val="001078F7"/>
    <w:rsid w:val="00107914"/>
    <w:rsid w:val="0010795C"/>
    <w:rsid w:val="001079FD"/>
    <w:rsid w:val="00107A07"/>
    <w:rsid w:val="00107AF1"/>
    <w:rsid w:val="00107C9F"/>
    <w:rsid w:val="00107DCC"/>
    <w:rsid w:val="001100F6"/>
    <w:rsid w:val="0011012B"/>
    <w:rsid w:val="001102ED"/>
    <w:rsid w:val="001104FF"/>
    <w:rsid w:val="001105D7"/>
    <w:rsid w:val="0011060A"/>
    <w:rsid w:val="00110630"/>
    <w:rsid w:val="00110649"/>
    <w:rsid w:val="0011070C"/>
    <w:rsid w:val="00110744"/>
    <w:rsid w:val="0011075A"/>
    <w:rsid w:val="0011077B"/>
    <w:rsid w:val="001108AD"/>
    <w:rsid w:val="001108B4"/>
    <w:rsid w:val="00110971"/>
    <w:rsid w:val="00110A2E"/>
    <w:rsid w:val="00110BA6"/>
    <w:rsid w:val="00110CB6"/>
    <w:rsid w:val="00110CEC"/>
    <w:rsid w:val="00110D0C"/>
    <w:rsid w:val="00110DB3"/>
    <w:rsid w:val="00110EA6"/>
    <w:rsid w:val="00110F67"/>
    <w:rsid w:val="00110FB0"/>
    <w:rsid w:val="0011104F"/>
    <w:rsid w:val="00111061"/>
    <w:rsid w:val="001111AF"/>
    <w:rsid w:val="00111482"/>
    <w:rsid w:val="001114F1"/>
    <w:rsid w:val="00111525"/>
    <w:rsid w:val="00111581"/>
    <w:rsid w:val="001115BD"/>
    <w:rsid w:val="00111738"/>
    <w:rsid w:val="0011180B"/>
    <w:rsid w:val="00111813"/>
    <w:rsid w:val="001118CC"/>
    <w:rsid w:val="001118D2"/>
    <w:rsid w:val="00111AF6"/>
    <w:rsid w:val="00111B4F"/>
    <w:rsid w:val="00111F1C"/>
    <w:rsid w:val="00111FB7"/>
    <w:rsid w:val="00111FF5"/>
    <w:rsid w:val="0011200B"/>
    <w:rsid w:val="00112093"/>
    <w:rsid w:val="00112099"/>
    <w:rsid w:val="001120EC"/>
    <w:rsid w:val="0011211D"/>
    <w:rsid w:val="0011220B"/>
    <w:rsid w:val="00112294"/>
    <w:rsid w:val="00112345"/>
    <w:rsid w:val="001123B1"/>
    <w:rsid w:val="0011246B"/>
    <w:rsid w:val="001124AB"/>
    <w:rsid w:val="001126A4"/>
    <w:rsid w:val="001126CF"/>
    <w:rsid w:val="00112704"/>
    <w:rsid w:val="00112735"/>
    <w:rsid w:val="00112768"/>
    <w:rsid w:val="00112BF8"/>
    <w:rsid w:val="00112C01"/>
    <w:rsid w:val="00112CC8"/>
    <w:rsid w:val="00112D74"/>
    <w:rsid w:val="00112DB7"/>
    <w:rsid w:val="00112E9B"/>
    <w:rsid w:val="00113063"/>
    <w:rsid w:val="00113174"/>
    <w:rsid w:val="001131DA"/>
    <w:rsid w:val="001133FD"/>
    <w:rsid w:val="0011343E"/>
    <w:rsid w:val="00113599"/>
    <w:rsid w:val="00113659"/>
    <w:rsid w:val="001136E3"/>
    <w:rsid w:val="00113989"/>
    <w:rsid w:val="00113995"/>
    <w:rsid w:val="001139BB"/>
    <w:rsid w:val="00113A36"/>
    <w:rsid w:val="00113A3C"/>
    <w:rsid w:val="00113B45"/>
    <w:rsid w:val="00113B73"/>
    <w:rsid w:val="00113C9F"/>
    <w:rsid w:val="00114070"/>
    <w:rsid w:val="00114106"/>
    <w:rsid w:val="0011412D"/>
    <w:rsid w:val="00114175"/>
    <w:rsid w:val="0011427D"/>
    <w:rsid w:val="00114287"/>
    <w:rsid w:val="001143D2"/>
    <w:rsid w:val="001143DE"/>
    <w:rsid w:val="001144D6"/>
    <w:rsid w:val="00114577"/>
    <w:rsid w:val="0011460B"/>
    <w:rsid w:val="001147DE"/>
    <w:rsid w:val="00114872"/>
    <w:rsid w:val="00114B30"/>
    <w:rsid w:val="00114B40"/>
    <w:rsid w:val="00114EA0"/>
    <w:rsid w:val="00115018"/>
    <w:rsid w:val="0011512B"/>
    <w:rsid w:val="00115168"/>
    <w:rsid w:val="001151B5"/>
    <w:rsid w:val="00115433"/>
    <w:rsid w:val="001157B4"/>
    <w:rsid w:val="00115876"/>
    <w:rsid w:val="001158C1"/>
    <w:rsid w:val="00115956"/>
    <w:rsid w:val="00115AB0"/>
    <w:rsid w:val="00115B84"/>
    <w:rsid w:val="00115B89"/>
    <w:rsid w:val="00115BC2"/>
    <w:rsid w:val="00115D48"/>
    <w:rsid w:val="00115E41"/>
    <w:rsid w:val="00115EDA"/>
    <w:rsid w:val="00115FB0"/>
    <w:rsid w:val="001162E6"/>
    <w:rsid w:val="0011645D"/>
    <w:rsid w:val="001165D3"/>
    <w:rsid w:val="0011676A"/>
    <w:rsid w:val="00116788"/>
    <w:rsid w:val="001168E7"/>
    <w:rsid w:val="00116BEA"/>
    <w:rsid w:val="00116C9B"/>
    <w:rsid w:val="00116E2A"/>
    <w:rsid w:val="00116F2F"/>
    <w:rsid w:val="00116F7A"/>
    <w:rsid w:val="001170C3"/>
    <w:rsid w:val="0011714D"/>
    <w:rsid w:val="00117153"/>
    <w:rsid w:val="001174C1"/>
    <w:rsid w:val="001175D1"/>
    <w:rsid w:val="00117759"/>
    <w:rsid w:val="0011779E"/>
    <w:rsid w:val="0011780E"/>
    <w:rsid w:val="0011781C"/>
    <w:rsid w:val="00117861"/>
    <w:rsid w:val="00117890"/>
    <w:rsid w:val="00117956"/>
    <w:rsid w:val="00117AB8"/>
    <w:rsid w:val="00117F91"/>
    <w:rsid w:val="0012007D"/>
    <w:rsid w:val="001200DF"/>
    <w:rsid w:val="001200EF"/>
    <w:rsid w:val="00120216"/>
    <w:rsid w:val="0012032C"/>
    <w:rsid w:val="00120369"/>
    <w:rsid w:val="00120455"/>
    <w:rsid w:val="00120524"/>
    <w:rsid w:val="00120602"/>
    <w:rsid w:val="00120614"/>
    <w:rsid w:val="001207BB"/>
    <w:rsid w:val="00120820"/>
    <w:rsid w:val="0012085A"/>
    <w:rsid w:val="001208A9"/>
    <w:rsid w:val="0012098B"/>
    <w:rsid w:val="00120B45"/>
    <w:rsid w:val="00120C20"/>
    <w:rsid w:val="00120C69"/>
    <w:rsid w:val="00120CC6"/>
    <w:rsid w:val="0012122F"/>
    <w:rsid w:val="00121496"/>
    <w:rsid w:val="001214D5"/>
    <w:rsid w:val="00121502"/>
    <w:rsid w:val="0012161C"/>
    <w:rsid w:val="0012168D"/>
    <w:rsid w:val="001217F8"/>
    <w:rsid w:val="00121800"/>
    <w:rsid w:val="0012188F"/>
    <w:rsid w:val="00121988"/>
    <w:rsid w:val="001219A1"/>
    <w:rsid w:val="001219E8"/>
    <w:rsid w:val="00121A73"/>
    <w:rsid w:val="00121AA0"/>
    <w:rsid w:val="00121BC2"/>
    <w:rsid w:val="00121D2B"/>
    <w:rsid w:val="00121D87"/>
    <w:rsid w:val="00121DD0"/>
    <w:rsid w:val="001220B2"/>
    <w:rsid w:val="001221C7"/>
    <w:rsid w:val="00122240"/>
    <w:rsid w:val="001222C9"/>
    <w:rsid w:val="00122435"/>
    <w:rsid w:val="0012251A"/>
    <w:rsid w:val="001225C8"/>
    <w:rsid w:val="0012261E"/>
    <w:rsid w:val="001227A0"/>
    <w:rsid w:val="001228AD"/>
    <w:rsid w:val="0012291E"/>
    <w:rsid w:val="00122931"/>
    <w:rsid w:val="001229F5"/>
    <w:rsid w:val="00122A21"/>
    <w:rsid w:val="00122A40"/>
    <w:rsid w:val="00122B55"/>
    <w:rsid w:val="00122B91"/>
    <w:rsid w:val="00122BB9"/>
    <w:rsid w:val="00122CBA"/>
    <w:rsid w:val="00122D7D"/>
    <w:rsid w:val="00122D8A"/>
    <w:rsid w:val="00122D91"/>
    <w:rsid w:val="00122DD7"/>
    <w:rsid w:val="00122E3F"/>
    <w:rsid w:val="00122E50"/>
    <w:rsid w:val="00123021"/>
    <w:rsid w:val="001231FC"/>
    <w:rsid w:val="00123290"/>
    <w:rsid w:val="0012329E"/>
    <w:rsid w:val="00123356"/>
    <w:rsid w:val="0012342F"/>
    <w:rsid w:val="001234F4"/>
    <w:rsid w:val="00123620"/>
    <w:rsid w:val="00123629"/>
    <w:rsid w:val="0012379B"/>
    <w:rsid w:val="00123846"/>
    <w:rsid w:val="00123856"/>
    <w:rsid w:val="001238FA"/>
    <w:rsid w:val="0012394A"/>
    <w:rsid w:val="00123951"/>
    <w:rsid w:val="00123A47"/>
    <w:rsid w:val="00123AA7"/>
    <w:rsid w:val="00123BAD"/>
    <w:rsid w:val="00123DB0"/>
    <w:rsid w:val="00123E70"/>
    <w:rsid w:val="00123F5E"/>
    <w:rsid w:val="00123FFE"/>
    <w:rsid w:val="0012412C"/>
    <w:rsid w:val="0012420A"/>
    <w:rsid w:val="001242AD"/>
    <w:rsid w:val="001244DB"/>
    <w:rsid w:val="0012455B"/>
    <w:rsid w:val="001245A3"/>
    <w:rsid w:val="001245BA"/>
    <w:rsid w:val="0012469F"/>
    <w:rsid w:val="0012486C"/>
    <w:rsid w:val="00124954"/>
    <w:rsid w:val="00124C22"/>
    <w:rsid w:val="00124C31"/>
    <w:rsid w:val="00124CE0"/>
    <w:rsid w:val="00124D29"/>
    <w:rsid w:val="00124D57"/>
    <w:rsid w:val="00124EA4"/>
    <w:rsid w:val="00125024"/>
    <w:rsid w:val="00125168"/>
    <w:rsid w:val="0012536D"/>
    <w:rsid w:val="001253E7"/>
    <w:rsid w:val="0012553C"/>
    <w:rsid w:val="00125810"/>
    <w:rsid w:val="001258A2"/>
    <w:rsid w:val="001259D9"/>
    <w:rsid w:val="00125BCD"/>
    <w:rsid w:val="00125DD9"/>
    <w:rsid w:val="00125DE6"/>
    <w:rsid w:val="00125ECA"/>
    <w:rsid w:val="0012615E"/>
    <w:rsid w:val="00126230"/>
    <w:rsid w:val="00126375"/>
    <w:rsid w:val="00126442"/>
    <w:rsid w:val="00126A26"/>
    <w:rsid w:val="00126CA1"/>
    <w:rsid w:val="00126D34"/>
    <w:rsid w:val="00126D54"/>
    <w:rsid w:val="00126D69"/>
    <w:rsid w:val="00126D80"/>
    <w:rsid w:val="00126D81"/>
    <w:rsid w:val="00126E44"/>
    <w:rsid w:val="00126E75"/>
    <w:rsid w:val="001272A4"/>
    <w:rsid w:val="001272B1"/>
    <w:rsid w:val="00127415"/>
    <w:rsid w:val="001274C9"/>
    <w:rsid w:val="001275EA"/>
    <w:rsid w:val="001275EE"/>
    <w:rsid w:val="001275F2"/>
    <w:rsid w:val="001276F9"/>
    <w:rsid w:val="00127756"/>
    <w:rsid w:val="001277A3"/>
    <w:rsid w:val="00127824"/>
    <w:rsid w:val="00127887"/>
    <w:rsid w:val="001278DD"/>
    <w:rsid w:val="0012791E"/>
    <w:rsid w:val="0012796B"/>
    <w:rsid w:val="001279D7"/>
    <w:rsid w:val="00127AEF"/>
    <w:rsid w:val="00127BAF"/>
    <w:rsid w:val="00127D2E"/>
    <w:rsid w:val="00130014"/>
    <w:rsid w:val="001302C4"/>
    <w:rsid w:val="00130302"/>
    <w:rsid w:val="0013036E"/>
    <w:rsid w:val="0013039B"/>
    <w:rsid w:val="0013040E"/>
    <w:rsid w:val="00130751"/>
    <w:rsid w:val="001307C3"/>
    <w:rsid w:val="00130C12"/>
    <w:rsid w:val="00130C34"/>
    <w:rsid w:val="00130D1D"/>
    <w:rsid w:val="00130DCB"/>
    <w:rsid w:val="00130EBA"/>
    <w:rsid w:val="00130F12"/>
    <w:rsid w:val="00130F1E"/>
    <w:rsid w:val="00131027"/>
    <w:rsid w:val="0013123B"/>
    <w:rsid w:val="001314E5"/>
    <w:rsid w:val="00131508"/>
    <w:rsid w:val="001316E5"/>
    <w:rsid w:val="00131B61"/>
    <w:rsid w:val="00131BAF"/>
    <w:rsid w:val="00131C92"/>
    <w:rsid w:val="00131D73"/>
    <w:rsid w:val="00131DFA"/>
    <w:rsid w:val="00131DFD"/>
    <w:rsid w:val="00131F22"/>
    <w:rsid w:val="001320FE"/>
    <w:rsid w:val="001321FC"/>
    <w:rsid w:val="00132429"/>
    <w:rsid w:val="001324C1"/>
    <w:rsid w:val="00132509"/>
    <w:rsid w:val="0013255B"/>
    <w:rsid w:val="0013267F"/>
    <w:rsid w:val="001327D7"/>
    <w:rsid w:val="001329D8"/>
    <w:rsid w:val="00132AA0"/>
    <w:rsid w:val="00132AA3"/>
    <w:rsid w:val="00132AAD"/>
    <w:rsid w:val="00132AC0"/>
    <w:rsid w:val="00132B6C"/>
    <w:rsid w:val="00132C0B"/>
    <w:rsid w:val="00132C69"/>
    <w:rsid w:val="00132CAE"/>
    <w:rsid w:val="00132CCB"/>
    <w:rsid w:val="00132DEF"/>
    <w:rsid w:val="00132FA4"/>
    <w:rsid w:val="00133096"/>
    <w:rsid w:val="00133181"/>
    <w:rsid w:val="001331B9"/>
    <w:rsid w:val="001331C8"/>
    <w:rsid w:val="00133234"/>
    <w:rsid w:val="00133310"/>
    <w:rsid w:val="001333A4"/>
    <w:rsid w:val="00133410"/>
    <w:rsid w:val="00133425"/>
    <w:rsid w:val="0013350A"/>
    <w:rsid w:val="00133662"/>
    <w:rsid w:val="0013380E"/>
    <w:rsid w:val="00133991"/>
    <w:rsid w:val="001339FB"/>
    <w:rsid w:val="00133B19"/>
    <w:rsid w:val="00133D64"/>
    <w:rsid w:val="00133DBB"/>
    <w:rsid w:val="00133E5E"/>
    <w:rsid w:val="00133FD1"/>
    <w:rsid w:val="00134136"/>
    <w:rsid w:val="001341EA"/>
    <w:rsid w:val="0013431F"/>
    <w:rsid w:val="0013432F"/>
    <w:rsid w:val="0013434A"/>
    <w:rsid w:val="0013439A"/>
    <w:rsid w:val="001343A4"/>
    <w:rsid w:val="001343D5"/>
    <w:rsid w:val="001343D7"/>
    <w:rsid w:val="00134458"/>
    <w:rsid w:val="001344CD"/>
    <w:rsid w:val="001345FF"/>
    <w:rsid w:val="00134722"/>
    <w:rsid w:val="00134751"/>
    <w:rsid w:val="00134824"/>
    <w:rsid w:val="0013486C"/>
    <w:rsid w:val="00134A72"/>
    <w:rsid w:val="00134A75"/>
    <w:rsid w:val="00134AA8"/>
    <w:rsid w:val="00134B85"/>
    <w:rsid w:val="00134B8D"/>
    <w:rsid w:val="00134CB1"/>
    <w:rsid w:val="00134CD1"/>
    <w:rsid w:val="00134D84"/>
    <w:rsid w:val="00134DBB"/>
    <w:rsid w:val="00134F10"/>
    <w:rsid w:val="00134F91"/>
    <w:rsid w:val="00134F9B"/>
    <w:rsid w:val="0013504A"/>
    <w:rsid w:val="0013526C"/>
    <w:rsid w:val="00135315"/>
    <w:rsid w:val="00135322"/>
    <w:rsid w:val="0013536B"/>
    <w:rsid w:val="00135414"/>
    <w:rsid w:val="00135480"/>
    <w:rsid w:val="001357B7"/>
    <w:rsid w:val="0013580D"/>
    <w:rsid w:val="00135976"/>
    <w:rsid w:val="00135AC5"/>
    <w:rsid w:val="00135B46"/>
    <w:rsid w:val="00135B66"/>
    <w:rsid w:val="00135B94"/>
    <w:rsid w:val="00135C76"/>
    <w:rsid w:val="0013636D"/>
    <w:rsid w:val="001363D4"/>
    <w:rsid w:val="00136489"/>
    <w:rsid w:val="0013650A"/>
    <w:rsid w:val="00136674"/>
    <w:rsid w:val="001366F1"/>
    <w:rsid w:val="00136703"/>
    <w:rsid w:val="0013670D"/>
    <w:rsid w:val="00136749"/>
    <w:rsid w:val="00136765"/>
    <w:rsid w:val="0013676C"/>
    <w:rsid w:val="001368D5"/>
    <w:rsid w:val="001369F3"/>
    <w:rsid w:val="00136BF3"/>
    <w:rsid w:val="00136C83"/>
    <w:rsid w:val="00136C9F"/>
    <w:rsid w:val="00136CA3"/>
    <w:rsid w:val="00136D86"/>
    <w:rsid w:val="00136E49"/>
    <w:rsid w:val="00136F55"/>
    <w:rsid w:val="00136F89"/>
    <w:rsid w:val="00137141"/>
    <w:rsid w:val="001372E9"/>
    <w:rsid w:val="001372ED"/>
    <w:rsid w:val="00137305"/>
    <w:rsid w:val="00137502"/>
    <w:rsid w:val="0013750B"/>
    <w:rsid w:val="0013760C"/>
    <w:rsid w:val="00137977"/>
    <w:rsid w:val="00137BD1"/>
    <w:rsid w:val="00137C0D"/>
    <w:rsid w:val="00137E10"/>
    <w:rsid w:val="00137EC5"/>
    <w:rsid w:val="001400D2"/>
    <w:rsid w:val="0014023B"/>
    <w:rsid w:val="001402CD"/>
    <w:rsid w:val="00140316"/>
    <w:rsid w:val="001403E2"/>
    <w:rsid w:val="00140468"/>
    <w:rsid w:val="001404D5"/>
    <w:rsid w:val="001405F2"/>
    <w:rsid w:val="001406BD"/>
    <w:rsid w:val="00140729"/>
    <w:rsid w:val="00140762"/>
    <w:rsid w:val="001407E1"/>
    <w:rsid w:val="00140AE8"/>
    <w:rsid w:val="00140B24"/>
    <w:rsid w:val="00140C44"/>
    <w:rsid w:val="00140F26"/>
    <w:rsid w:val="00140FB3"/>
    <w:rsid w:val="00141315"/>
    <w:rsid w:val="00141344"/>
    <w:rsid w:val="00141349"/>
    <w:rsid w:val="001415DD"/>
    <w:rsid w:val="00141606"/>
    <w:rsid w:val="0014174E"/>
    <w:rsid w:val="0014190F"/>
    <w:rsid w:val="00141980"/>
    <w:rsid w:val="00141ACE"/>
    <w:rsid w:val="00141C32"/>
    <w:rsid w:val="00141D2D"/>
    <w:rsid w:val="00141D90"/>
    <w:rsid w:val="00141E61"/>
    <w:rsid w:val="0014205D"/>
    <w:rsid w:val="00142121"/>
    <w:rsid w:val="0014215C"/>
    <w:rsid w:val="00142282"/>
    <w:rsid w:val="0014233C"/>
    <w:rsid w:val="001426C5"/>
    <w:rsid w:val="00142742"/>
    <w:rsid w:val="00142A03"/>
    <w:rsid w:val="00142A50"/>
    <w:rsid w:val="00142AB9"/>
    <w:rsid w:val="00142AD7"/>
    <w:rsid w:val="00142D33"/>
    <w:rsid w:val="00142E23"/>
    <w:rsid w:val="00142E4A"/>
    <w:rsid w:val="00142F28"/>
    <w:rsid w:val="00142F32"/>
    <w:rsid w:val="001430BE"/>
    <w:rsid w:val="00143166"/>
    <w:rsid w:val="00143266"/>
    <w:rsid w:val="00143280"/>
    <w:rsid w:val="0014328C"/>
    <w:rsid w:val="0014331B"/>
    <w:rsid w:val="00143473"/>
    <w:rsid w:val="001434AA"/>
    <w:rsid w:val="00143541"/>
    <w:rsid w:val="001435EA"/>
    <w:rsid w:val="0014366C"/>
    <w:rsid w:val="001436B2"/>
    <w:rsid w:val="00143704"/>
    <w:rsid w:val="00143751"/>
    <w:rsid w:val="00143780"/>
    <w:rsid w:val="001437CC"/>
    <w:rsid w:val="001437EE"/>
    <w:rsid w:val="00143840"/>
    <w:rsid w:val="001439A7"/>
    <w:rsid w:val="00143A3A"/>
    <w:rsid w:val="00143BAB"/>
    <w:rsid w:val="00143BD4"/>
    <w:rsid w:val="00143CDF"/>
    <w:rsid w:val="00143D30"/>
    <w:rsid w:val="00143DF3"/>
    <w:rsid w:val="00143E03"/>
    <w:rsid w:val="00143E64"/>
    <w:rsid w:val="00143F2F"/>
    <w:rsid w:val="00143F48"/>
    <w:rsid w:val="00144068"/>
    <w:rsid w:val="001440AC"/>
    <w:rsid w:val="0014422C"/>
    <w:rsid w:val="0014427E"/>
    <w:rsid w:val="001442AB"/>
    <w:rsid w:val="001443A3"/>
    <w:rsid w:val="00144590"/>
    <w:rsid w:val="001445AC"/>
    <w:rsid w:val="0014469A"/>
    <w:rsid w:val="001446D9"/>
    <w:rsid w:val="001446E4"/>
    <w:rsid w:val="00144712"/>
    <w:rsid w:val="00144716"/>
    <w:rsid w:val="001447EC"/>
    <w:rsid w:val="00144851"/>
    <w:rsid w:val="001448A5"/>
    <w:rsid w:val="00144AB5"/>
    <w:rsid w:val="00144C03"/>
    <w:rsid w:val="00144C58"/>
    <w:rsid w:val="00144D5D"/>
    <w:rsid w:val="00144EAC"/>
    <w:rsid w:val="00144F0D"/>
    <w:rsid w:val="00144F9B"/>
    <w:rsid w:val="0014508C"/>
    <w:rsid w:val="00145114"/>
    <w:rsid w:val="0014516E"/>
    <w:rsid w:val="001452E4"/>
    <w:rsid w:val="0014539D"/>
    <w:rsid w:val="00145414"/>
    <w:rsid w:val="001455E9"/>
    <w:rsid w:val="0014561D"/>
    <w:rsid w:val="0014567D"/>
    <w:rsid w:val="001457D7"/>
    <w:rsid w:val="001458D8"/>
    <w:rsid w:val="00145902"/>
    <w:rsid w:val="001459DA"/>
    <w:rsid w:val="00145B6B"/>
    <w:rsid w:val="00145B73"/>
    <w:rsid w:val="00145C86"/>
    <w:rsid w:val="00145E25"/>
    <w:rsid w:val="00145E96"/>
    <w:rsid w:val="00145FE8"/>
    <w:rsid w:val="0014602F"/>
    <w:rsid w:val="00146172"/>
    <w:rsid w:val="0014623C"/>
    <w:rsid w:val="00146336"/>
    <w:rsid w:val="001463FF"/>
    <w:rsid w:val="0014654E"/>
    <w:rsid w:val="0014659C"/>
    <w:rsid w:val="00146611"/>
    <w:rsid w:val="001466D9"/>
    <w:rsid w:val="00146708"/>
    <w:rsid w:val="00146755"/>
    <w:rsid w:val="001467CD"/>
    <w:rsid w:val="001467CE"/>
    <w:rsid w:val="00146A4E"/>
    <w:rsid w:val="00146B87"/>
    <w:rsid w:val="00146E84"/>
    <w:rsid w:val="00146FD2"/>
    <w:rsid w:val="00146FD6"/>
    <w:rsid w:val="00146FD8"/>
    <w:rsid w:val="0014713A"/>
    <w:rsid w:val="00147189"/>
    <w:rsid w:val="001472D0"/>
    <w:rsid w:val="001472DA"/>
    <w:rsid w:val="001473F0"/>
    <w:rsid w:val="00147408"/>
    <w:rsid w:val="00147671"/>
    <w:rsid w:val="0014767D"/>
    <w:rsid w:val="00147695"/>
    <w:rsid w:val="001476BC"/>
    <w:rsid w:val="001476D9"/>
    <w:rsid w:val="00147726"/>
    <w:rsid w:val="00147888"/>
    <w:rsid w:val="00147958"/>
    <w:rsid w:val="001479C5"/>
    <w:rsid w:val="00147A40"/>
    <w:rsid w:val="00147B5A"/>
    <w:rsid w:val="00147C37"/>
    <w:rsid w:val="00147CD6"/>
    <w:rsid w:val="00147D83"/>
    <w:rsid w:val="00147DF7"/>
    <w:rsid w:val="00147E61"/>
    <w:rsid w:val="00147E7E"/>
    <w:rsid w:val="00147EB7"/>
    <w:rsid w:val="0015002E"/>
    <w:rsid w:val="00150043"/>
    <w:rsid w:val="001500A2"/>
    <w:rsid w:val="00150400"/>
    <w:rsid w:val="00150435"/>
    <w:rsid w:val="0015047B"/>
    <w:rsid w:val="0015049C"/>
    <w:rsid w:val="0015050C"/>
    <w:rsid w:val="001505B6"/>
    <w:rsid w:val="0015076F"/>
    <w:rsid w:val="00150A6C"/>
    <w:rsid w:val="00150B2B"/>
    <w:rsid w:val="00150BF6"/>
    <w:rsid w:val="00150CAD"/>
    <w:rsid w:val="00150D46"/>
    <w:rsid w:val="00150D8C"/>
    <w:rsid w:val="00150E5B"/>
    <w:rsid w:val="00150E8A"/>
    <w:rsid w:val="00150F64"/>
    <w:rsid w:val="001511CD"/>
    <w:rsid w:val="0015136E"/>
    <w:rsid w:val="00151394"/>
    <w:rsid w:val="00151543"/>
    <w:rsid w:val="00151574"/>
    <w:rsid w:val="001515DB"/>
    <w:rsid w:val="0015168C"/>
    <w:rsid w:val="0015174E"/>
    <w:rsid w:val="0015197D"/>
    <w:rsid w:val="001519B5"/>
    <w:rsid w:val="00151A67"/>
    <w:rsid w:val="00151AB1"/>
    <w:rsid w:val="00151D29"/>
    <w:rsid w:val="00151E3C"/>
    <w:rsid w:val="00151F6B"/>
    <w:rsid w:val="00151F6C"/>
    <w:rsid w:val="001520F7"/>
    <w:rsid w:val="0015218C"/>
    <w:rsid w:val="001521CE"/>
    <w:rsid w:val="00152216"/>
    <w:rsid w:val="001522F7"/>
    <w:rsid w:val="0015232F"/>
    <w:rsid w:val="001526E9"/>
    <w:rsid w:val="001528A1"/>
    <w:rsid w:val="001528FE"/>
    <w:rsid w:val="00152981"/>
    <w:rsid w:val="001529F6"/>
    <w:rsid w:val="00152AE9"/>
    <w:rsid w:val="00152B5A"/>
    <w:rsid w:val="00152C1C"/>
    <w:rsid w:val="00152CB0"/>
    <w:rsid w:val="00152CD3"/>
    <w:rsid w:val="00152D48"/>
    <w:rsid w:val="00152DAA"/>
    <w:rsid w:val="00152E61"/>
    <w:rsid w:val="00152EAB"/>
    <w:rsid w:val="00152EB6"/>
    <w:rsid w:val="00152EE8"/>
    <w:rsid w:val="00152F3A"/>
    <w:rsid w:val="00152F4C"/>
    <w:rsid w:val="00153049"/>
    <w:rsid w:val="00153055"/>
    <w:rsid w:val="00153235"/>
    <w:rsid w:val="00153407"/>
    <w:rsid w:val="00153413"/>
    <w:rsid w:val="0015342F"/>
    <w:rsid w:val="001534C2"/>
    <w:rsid w:val="0015365A"/>
    <w:rsid w:val="00153837"/>
    <w:rsid w:val="001538DB"/>
    <w:rsid w:val="00153912"/>
    <w:rsid w:val="00153A76"/>
    <w:rsid w:val="00153AAF"/>
    <w:rsid w:val="00153AB5"/>
    <w:rsid w:val="00153C05"/>
    <w:rsid w:val="00153D23"/>
    <w:rsid w:val="00153D38"/>
    <w:rsid w:val="00153DA8"/>
    <w:rsid w:val="00153E76"/>
    <w:rsid w:val="00153EF2"/>
    <w:rsid w:val="00153FF6"/>
    <w:rsid w:val="0015406D"/>
    <w:rsid w:val="0015431A"/>
    <w:rsid w:val="001543D0"/>
    <w:rsid w:val="00154528"/>
    <w:rsid w:val="0015470E"/>
    <w:rsid w:val="0015474D"/>
    <w:rsid w:val="00154790"/>
    <w:rsid w:val="00154823"/>
    <w:rsid w:val="0015488F"/>
    <w:rsid w:val="00154974"/>
    <w:rsid w:val="00154AA8"/>
    <w:rsid w:val="00154AE6"/>
    <w:rsid w:val="00154B38"/>
    <w:rsid w:val="00154BC7"/>
    <w:rsid w:val="00154CC7"/>
    <w:rsid w:val="00154DB8"/>
    <w:rsid w:val="00154E81"/>
    <w:rsid w:val="00155150"/>
    <w:rsid w:val="0015517F"/>
    <w:rsid w:val="0015524D"/>
    <w:rsid w:val="00155452"/>
    <w:rsid w:val="0015564F"/>
    <w:rsid w:val="00155652"/>
    <w:rsid w:val="00155694"/>
    <w:rsid w:val="001556CB"/>
    <w:rsid w:val="001556E2"/>
    <w:rsid w:val="001557D9"/>
    <w:rsid w:val="001557EC"/>
    <w:rsid w:val="0015582B"/>
    <w:rsid w:val="00155850"/>
    <w:rsid w:val="00155996"/>
    <w:rsid w:val="001559AD"/>
    <w:rsid w:val="00155ABA"/>
    <w:rsid w:val="00155C7D"/>
    <w:rsid w:val="00155DF6"/>
    <w:rsid w:val="00155FD9"/>
    <w:rsid w:val="00156102"/>
    <w:rsid w:val="00156356"/>
    <w:rsid w:val="001564AE"/>
    <w:rsid w:val="00156795"/>
    <w:rsid w:val="001567D2"/>
    <w:rsid w:val="00156825"/>
    <w:rsid w:val="0015682E"/>
    <w:rsid w:val="001569E7"/>
    <w:rsid w:val="00156C7F"/>
    <w:rsid w:val="00156DF6"/>
    <w:rsid w:val="00156E16"/>
    <w:rsid w:val="00156E78"/>
    <w:rsid w:val="00156EA3"/>
    <w:rsid w:val="00156F71"/>
    <w:rsid w:val="0015711F"/>
    <w:rsid w:val="001574B5"/>
    <w:rsid w:val="0015773B"/>
    <w:rsid w:val="00157799"/>
    <w:rsid w:val="00157854"/>
    <w:rsid w:val="0015789F"/>
    <w:rsid w:val="00157A0A"/>
    <w:rsid w:val="00157ABA"/>
    <w:rsid w:val="00157BB6"/>
    <w:rsid w:val="00157BF5"/>
    <w:rsid w:val="00157C64"/>
    <w:rsid w:val="00157E30"/>
    <w:rsid w:val="00157ED7"/>
    <w:rsid w:val="00157F30"/>
    <w:rsid w:val="001600EF"/>
    <w:rsid w:val="00160182"/>
    <w:rsid w:val="00160295"/>
    <w:rsid w:val="00160412"/>
    <w:rsid w:val="0016047F"/>
    <w:rsid w:val="001605A6"/>
    <w:rsid w:val="00160741"/>
    <w:rsid w:val="00160745"/>
    <w:rsid w:val="001607B9"/>
    <w:rsid w:val="00160803"/>
    <w:rsid w:val="00160931"/>
    <w:rsid w:val="00160A9F"/>
    <w:rsid w:val="00160B3B"/>
    <w:rsid w:val="00160C45"/>
    <w:rsid w:val="00160C74"/>
    <w:rsid w:val="00160CD8"/>
    <w:rsid w:val="00160D0D"/>
    <w:rsid w:val="00160E4D"/>
    <w:rsid w:val="00160E89"/>
    <w:rsid w:val="00160FCB"/>
    <w:rsid w:val="00161085"/>
    <w:rsid w:val="001610B6"/>
    <w:rsid w:val="001610D0"/>
    <w:rsid w:val="0016113D"/>
    <w:rsid w:val="00161157"/>
    <w:rsid w:val="00161254"/>
    <w:rsid w:val="00161279"/>
    <w:rsid w:val="001616E9"/>
    <w:rsid w:val="00161780"/>
    <w:rsid w:val="001617C8"/>
    <w:rsid w:val="00161840"/>
    <w:rsid w:val="00161850"/>
    <w:rsid w:val="001618BC"/>
    <w:rsid w:val="00161A37"/>
    <w:rsid w:val="00161A71"/>
    <w:rsid w:val="00161B07"/>
    <w:rsid w:val="00161DE3"/>
    <w:rsid w:val="00161E36"/>
    <w:rsid w:val="00161E7E"/>
    <w:rsid w:val="00161EA8"/>
    <w:rsid w:val="00161ED9"/>
    <w:rsid w:val="0016210F"/>
    <w:rsid w:val="00162189"/>
    <w:rsid w:val="001621F7"/>
    <w:rsid w:val="0016232D"/>
    <w:rsid w:val="00162786"/>
    <w:rsid w:val="00162796"/>
    <w:rsid w:val="001629BA"/>
    <w:rsid w:val="00162CAE"/>
    <w:rsid w:val="00162D3C"/>
    <w:rsid w:val="00162F8F"/>
    <w:rsid w:val="00163024"/>
    <w:rsid w:val="00163395"/>
    <w:rsid w:val="001633FB"/>
    <w:rsid w:val="00163483"/>
    <w:rsid w:val="001635DE"/>
    <w:rsid w:val="001635E4"/>
    <w:rsid w:val="001636CB"/>
    <w:rsid w:val="00163719"/>
    <w:rsid w:val="00163736"/>
    <w:rsid w:val="0016388C"/>
    <w:rsid w:val="0016392B"/>
    <w:rsid w:val="00163998"/>
    <w:rsid w:val="00163AEB"/>
    <w:rsid w:val="00163B86"/>
    <w:rsid w:val="00163B87"/>
    <w:rsid w:val="00163C59"/>
    <w:rsid w:val="00163CC4"/>
    <w:rsid w:val="00163DF7"/>
    <w:rsid w:val="00163EDE"/>
    <w:rsid w:val="00163FF3"/>
    <w:rsid w:val="00164082"/>
    <w:rsid w:val="001640C8"/>
    <w:rsid w:val="00164222"/>
    <w:rsid w:val="00164257"/>
    <w:rsid w:val="001642F4"/>
    <w:rsid w:val="0016438B"/>
    <w:rsid w:val="00164412"/>
    <w:rsid w:val="0016442E"/>
    <w:rsid w:val="001644FF"/>
    <w:rsid w:val="00164525"/>
    <w:rsid w:val="00164898"/>
    <w:rsid w:val="001648E6"/>
    <w:rsid w:val="001649B2"/>
    <w:rsid w:val="00164A2F"/>
    <w:rsid w:val="00164AB1"/>
    <w:rsid w:val="00164B57"/>
    <w:rsid w:val="00164BB4"/>
    <w:rsid w:val="00164BD5"/>
    <w:rsid w:val="00164CAB"/>
    <w:rsid w:val="00164D84"/>
    <w:rsid w:val="00164E83"/>
    <w:rsid w:val="00165039"/>
    <w:rsid w:val="0016513A"/>
    <w:rsid w:val="001651B5"/>
    <w:rsid w:val="001651C9"/>
    <w:rsid w:val="00165279"/>
    <w:rsid w:val="00165296"/>
    <w:rsid w:val="00165465"/>
    <w:rsid w:val="001654E9"/>
    <w:rsid w:val="0016554F"/>
    <w:rsid w:val="001656FF"/>
    <w:rsid w:val="001658E0"/>
    <w:rsid w:val="00165975"/>
    <w:rsid w:val="00165AED"/>
    <w:rsid w:val="00165B69"/>
    <w:rsid w:val="00165BE5"/>
    <w:rsid w:val="00165C1E"/>
    <w:rsid w:val="00165F1F"/>
    <w:rsid w:val="0016603D"/>
    <w:rsid w:val="0016605B"/>
    <w:rsid w:val="0016607F"/>
    <w:rsid w:val="00166225"/>
    <w:rsid w:val="00166290"/>
    <w:rsid w:val="001663F1"/>
    <w:rsid w:val="00166482"/>
    <w:rsid w:val="00166503"/>
    <w:rsid w:val="001665E1"/>
    <w:rsid w:val="0016660C"/>
    <w:rsid w:val="0016670C"/>
    <w:rsid w:val="00166788"/>
    <w:rsid w:val="00166816"/>
    <w:rsid w:val="001668B6"/>
    <w:rsid w:val="00166943"/>
    <w:rsid w:val="00166AB9"/>
    <w:rsid w:val="00166B45"/>
    <w:rsid w:val="00166B58"/>
    <w:rsid w:val="00166BA8"/>
    <w:rsid w:val="00166C18"/>
    <w:rsid w:val="00166C48"/>
    <w:rsid w:val="00166D82"/>
    <w:rsid w:val="00166DFC"/>
    <w:rsid w:val="00166F1C"/>
    <w:rsid w:val="0016716E"/>
    <w:rsid w:val="00167280"/>
    <w:rsid w:val="00167439"/>
    <w:rsid w:val="0016759A"/>
    <w:rsid w:val="001675AC"/>
    <w:rsid w:val="00167600"/>
    <w:rsid w:val="0016764D"/>
    <w:rsid w:val="0016768D"/>
    <w:rsid w:val="0016773C"/>
    <w:rsid w:val="00167775"/>
    <w:rsid w:val="0016784C"/>
    <w:rsid w:val="00167874"/>
    <w:rsid w:val="0016790D"/>
    <w:rsid w:val="001679DD"/>
    <w:rsid w:val="00167AB8"/>
    <w:rsid w:val="00167C8A"/>
    <w:rsid w:val="00167D33"/>
    <w:rsid w:val="00167DC6"/>
    <w:rsid w:val="00167E3A"/>
    <w:rsid w:val="00167FAC"/>
    <w:rsid w:val="00170133"/>
    <w:rsid w:val="001702E8"/>
    <w:rsid w:val="0017032F"/>
    <w:rsid w:val="001703A8"/>
    <w:rsid w:val="00170567"/>
    <w:rsid w:val="001707E0"/>
    <w:rsid w:val="0017080E"/>
    <w:rsid w:val="001709D3"/>
    <w:rsid w:val="00170A01"/>
    <w:rsid w:val="00170AB1"/>
    <w:rsid w:val="00170B0F"/>
    <w:rsid w:val="00170B2E"/>
    <w:rsid w:val="00170BA2"/>
    <w:rsid w:val="00170C72"/>
    <w:rsid w:val="00170F23"/>
    <w:rsid w:val="00170F91"/>
    <w:rsid w:val="00170FBB"/>
    <w:rsid w:val="00170FF0"/>
    <w:rsid w:val="00171046"/>
    <w:rsid w:val="00171094"/>
    <w:rsid w:val="00171226"/>
    <w:rsid w:val="00171254"/>
    <w:rsid w:val="0017127F"/>
    <w:rsid w:val="00171371"/>
    <w:rsid w:val="00171379"/>
    <w:rsid w:val="00171411"/>
    <w:rsid w:val="0017145D"/>
    <w:rsid w:val="0017146A"/>
    <w:rsid w:val="00171474"/>
    <w:rsid w:val="0017154C"/>
    <w:rsid w:val="001716E8"/>
    <w:rsid w:val="0017171F"/>
    <w:rsid w:val="001717D1"/>
    <w:rsid w:val="001719E8"/>
    <w:rsid w:val="00171ADF"/>
    <w:rsid w:val="00171B1C"/>
    <w:rsid w:val="00171B36"/>
    <w:rsid w:val="00171B94"/>
    <w:rsid w:val="00171CDC"/>
    <w:rsid w:val="00171F3B"/>
    <w:rsid w:val="001720B9"/>
    <w:rsid w:val="00172111"/>
    <w:rsid w:val="00172125"/>
    <w:rsid w:val="00172168"/>
    <w:rsid w:val="0017217A"/>
    <w:rsid w:val="00172319"/>
    <w:rsid w:val="0017258C"/>
    <w:rsid w:val="001725EC"/>
    <w:rsid w:val="00172716"/>
    <w:rsid w:val="001728F4"/>
    <w:rsid w:val="00172BBC"/>
    <w:rsid w:val="00172C29"/>
    <w:rsid w:val="00172C30"/>
    <w:rsid w:val="00172CDC"/>
    <w:rsid w:val="00172E1C"/>
    <w:rsid w:val="00172F68"/>
    <w:rsid w:val="00172FAC"/>
    <w:rsid w:val="001731D9"/>
    <w:rsid w:val="001732B0"/>
    <w:rsid w:val="001732E5"/>
    <w:rsid w:val="00173303"/>
    <w:rsid w:val="0017334D"/>
    <w:rsid w:val="0017346D"/>
    <w:rsid w:val="0017346F"/>
    <w:rsid w:val="00173555"/>
    <w:rsid w:val="001735A1"/>
    <w:rsid w:val="00173670"/>
    <w:rsid w:val="00173700"/>
    <w:rsid w:val="0017371A"/>
    <w:rsid w:val="0017372E"/>
    <w:rsid w:val="00173745"/>
    <w:rsid w:val="00173817"/>
    <w:rsid w:val="00173948"/>
    <w:rsid w:val="00173B73"/>
    <w:rsid w:val="00173BF1"/>
    <w:rsid w:val="00173D77"/>
    <w:rsid w:val="00173EF5"/>
    <w:rsid w:val="00173FF5"/>
    <w:rsid w:val="00174013"/>
    <w:rsid w:val="00174055"/>
    <w:rsid w:val="00174173"/>
    <w:rsid w:val="001741BD"/>
    <w:rsid w:val="001741C3"/>
    <w:rsid w:val="001747D4"/>
    <w:rsid w:val="001747F5"/>
    <w:rsid w:val="0017486B"/>
    <w:rsid w:val="00174987"/>
    <w:rsid w:val="00174A84"/>
    <w:rsid w:val="00174B2F"/>
    <w:rsid w:val="00174B95"/>
    <w:rsid w:val="0017516E"/>
    <w:rsid w:val="001752D2"/>
    <w:rsid w:val="001754A9"/>
    <w:rsid w:val="0017555E"/>
    <w:rsid w:val="0017563B"/>
    <w:rsid w:val="00175849"/>
    <w:rsid w:val="00175874"/>
    <w:rsid w:val="00175AA8"/>
    <w:rsid w:val="00175C19"/>
    <w:rsid w:val="00175C2E"/>
    <w:rsid w:val="00175C3F"/>
    <w:rsid w:val="00175DA4"/>
    <w:rsid w:val="00175F21"/>
    <w:rsid w:val="00176034"/>
    <w:rsid w:val="001760D9"/>
    <w:rsid w:val="00176172"/>
    <w:rsid w:val="001762AF"/>
    <w:rsid w:val="001762B7"/>
    <w:rsid w:val="00176386"/>
    <w:rsid w:val="001763DB"/>
    <w:rsid w:val="00176441"/>
    <w:rsid w:val="001764BA"/>
    <w:rsid w:val="00176508"/>
    <w:rsid w:val="00176552"/>
    <w:rsid w:val="001767CF"/>
    <w:rsid w:val="001767FC"/>
    <w:rsid w:val="0017680A"/>
    <w:rsid w:val="001768EA"/>
    <w:rsid w:val="001768EC"/>
    <w:rsid w:val="00176932"/>
    <w:rsid w:val="001769A5"/>
    <w:rsid w:val="001769BC"/>
    <w:rsid w:val="00176A3E"/>
    <w:rsid w:val="00176A9C"/>
    <w:rsid w:val="00176B8A"/>
    <w:rsid w:val="00176BFA"/>
    <w:rsid w:val="00176C28"/>
    <w:rsid w:val="00176CFE"/>
    <w:rsid w:val="00176D77"/>
    <w:rsid w:val="00176DCC"/>
    <w:rsid w:val="00176E47"/>
    <w:rsid w:val="00176FDB"/>
    <w:rsid w:val="0017711C"/>
    <w:rsid w:val="0017719A"/>
    <w:rsid w:val="0017720D"/>
    <w:rsid w:val="0017749E"/>
    <w:rsid w:val="001775B7"/>
    <w:rsid w:val="001775D2"/>
    <w:rsid w:val="00177638"/>
    <w:rsid w:val="00177730"/>
    <w:rsid w:val="001777C3"/>
    <w:rsid w:val="00177815"/>
    <w:rsid w:val="00177AC0"/>
    <w:rsid w:val="00177D06"/>
    <w:rsid w:val="00177DAF"/>
    <w:rsid w:val="00177ED7"/>
    <w:rsid w:val="00177F7D"/>
    <w:rsid w:val="00180012"/>
    <w:rsid w:val="001800DF"/>
    <w:rsid w:val="0018012E"/>
    <w:rsid w:val="00180166"/>
    <w:rsid w:val="00180182"/>
    <w:rsid w:val="001802C8"/>
    <w:rsid w:val="00180449"/>
    <w:rsid w:val="001804A1"/>
    <w:rsid w:val="00180524"/>
    <w:rsid w:val="0018054E"/>
    <w:rsid w:val="001805D4"/>
    <w:rsid w:val="00180773"/>
    <w:rsid w:val="001807CF"/>
    <w:rsid w:val="001809D3"/>
    <w:rsid w:val="00180DAA"/>
    <w:rsid w:val="00180DE3"/>
    <w:rsid w:val="00180E77"/>
    <w:rsid w:val="00180F06"/>
    <w:rsid w:val="00180F69"/>
    <w:rsid w:val="00181058"/>
    <w:rsid w:val="001810AF"/>
    <w:rsid w:val="001810FE"/>
    <w:rsid w:val="00181297"/>
    <w:rsid w:val="001813BD"/>
    <w:rsid w:val="00181442"/>
    <w:rsid w:val="00181584"/>
    <w:rsid w:val="00181597"/>
    <w:rsid w:val="001815A3"/>
    <w:rsid w:val="001815C9"/>
    <w:rsid w:val="00181629"/>
    <w:rsid w:val="00181A57"/>
    <w:rsid w:val="00181A86"/>
    <w:rsid w:val="00181AE0"/>
    <w:rsid w:val="00181B65"/>
    <w:rsid w:val="00181C5D"/>
    <w:rsid w:val="00181ED2"/>
    <w:rsid w:val="00182029"/>
    <w:rsid w:val="0018203D"/>
    <w:rsid w:val="00182166"/>
    <w:rsid w:val="001821BF"/>
    <w:rsid w:val="00182209"/>
    <w:rsid w:val="0018224E"/>
    <w:rsid w:val="00182430"/>
    <w:rsid w:val="00182470"/>
    <w:rsid w:val="0018260C"/>
    <w:rsid w:val="001826AA"/>
    <w:rsid w:val="00182704"/>
    <w:rsid w:val="00182773"/>
    <w:rsid w:val="0018293E"/>
    <w:rsid w:val="00182A26"/>
    <w:rsid w:val="00182AD7"/>
    <w:rsid w:val="00182B94"/>
    <w:rsid w:val="00182BEC"/>
    <w:rsid w:val="00182C56"/>
    <w:rsid w:val="00182CD3"/>
    <w:rsid w:val="00182DDB"/>
    <w:rsid w:val="00182E55"/>
    <w:rsid w:val="00182E94"/>
    <w:rsid w:val="001831F5"/>
    <w:rsid w:val="00183272"/>
    <w:rsid w:val="001834F2"/>
    <w:rsid w:val="00183692"/>
    <w:rsid w:val="00183732"/>
    <w:rsid w:val="0018374F"/>
    <w:rsid w:val="001837B5"/>
    <w:rsid w:val="00183847"/>
    <w:rsid w:val="0018385B"/>
    <w:rsid w:val="001839B1"/>
    <w:rsid w:val="00183A99"/>
    <w:rsid w:val="00183B1F"/>
    <w:rsid w:val="00183BFB"/>
    <w:rsid w:val="00183C61"/>
    <w:rsid w:val="00183D91"/>
    <w:rsid w:val="00183DD0"/>
    <w:rsid w:val="00183DD5"/>
    <w:rsid w:val="00183F5F"/>
    <w:rsid w:val="0018408B"/>
    <w:rsid w:val="001840A0"/>
    <w:rsid w:val="00184255"/>
    <w:rsid w:val="0018431F"/>
    <w:rsid w:val="0018439C"/>
    <w:rsid w:val="00184462"/>
    <w:rsid w:val="001844CD"/>
    <w:rsid w:val="00184538"/>
    <w:rsid w:val="00184647"/>
    <w:rsid w:val="001846E7"/>
    <w:rsid w:val="0018484D"/>
    <w:rsid w:val="00184878"/>
    <w:rsid w:val="0018497E"/>
    <w:rsid w:val="00184B7F"/>
    <w:rsid w:val="00184C19"/>
    <w:rsid w:val="00184C89"/>
    <w:rsid w:val="00184DD0"/>
    <w:rsid w:val="00184DD7"/>
    <w:rsid w:val="001850FC"/>
    <w:rsid w:val="001850FE"/>
    <w:rsid w:val="0018518E"/>
    <w:rsid w:val="00185271"/>
    <w:rsid w:val="0018531C"/>
    <w:rsid w:val="001855BE"/>
    <w:rsid w:val="00185671"/>
    <w:rsid w:val="00185863"/>
    <w:rsid w:val="00185900"/>
    <w:rsid w:val="00185980"/>
    <w:rsid w:val="00185B58"/>
    <w:rsid w:val="00185C69"/>
    <w:rsid w:val="00185CAE"/>
    <w:rsid w:val="00185EBD"/>
    <w:rsid w:val="00185F80"/>
    <w:rsid w:val="00185FA8"/>
    <w:rsid w:val="0018606D"/>
    <w:rsid w:val="001860FF"/>
    <w:rsid w:val="00186187"/>
    <w:rsid w:val="001861EE"/>
    <w:rsid w:val="001862B7"/>
    <w:rsid w:val="001862CA"/>
    <w:rsid w:val="0018631B"/>
    <w:rsid w:val="001863C7"/>
    <w:rsid w:val="001864E8"/>
    <w:rsid w:val="001864EB"/>
    <w:rsid w:val="001865E6"/>
    <w:rsid w:val="001865F0"/>
    <w:rsid w:val="00186653"/>
    <w:rsid w:val="00186728"/>
    <w:rsid w:val="0018683D"/>
    <w:rsid w:val="0018692B"/>
    <w:rsid w:val="001869C8"/>
    <w:rsid w:val="00186AA1"/>
    <w:rsid w:val="00186BF2"/>
    <w:rsid w:val="00186D65"/>
    <w:rsid w:val="00186ED2"/>
    <w:rsid w:val="00186F0A"/>
    <w:rsid w:val="00186F3B"/>
    <w:rsid w:val="00187085"/>
    <w:rsid w:val="001872BB"/>
    <w:rsid w:val="001873AD"/>
    <w:rsid w:val="0018743E"/>
    <w:rsid w:val="00187486"/>
    <w:rsid w:val="001874F8"/>
    <w:rsid w:val="00187549"/>
    <w:rsid w:val="001876DE"/>
    <w:rsid w:val="001878A6"/>
    <w:rsid w:val="001879DE"/>
    <w:rsid w:val="00187A48"/>
    <w:rsid w:val="00187B4E"/>
    <w:rsid w:val="00187D7F"/>
    <w:rsid w:val="00187EFE"/>
    <w:rsid w:val="0019003C"/>
    <w:rsid w:val="00190080"/>
    <w:rsid w:val="001901D9"/>
    <w:rsid w:val="001901E2"/>
    <w:rsid w:val="00190285"/>
    <w:rsid w:val="00190685"/>
    <w:rsid w:val="0019068E"/>
    <w:rsid w:val="00190944"/>
    <w:rsid w:val="001909DC"/>
    <w:rsid w:val="00190ACB"/>
    <w:rsid w:val="00190B02"/>
    <w:rsid w:val="00190B5D"/>
    <w:rsid w:val="00190BCF"/>
    <w:rsid w:val="00190C33"/>
    <w:rsid w:val="00190CC7"/>
    <w:rsid w:val="00190D7C"/>
    <w:rsid w:val="00190F3A"/>
    <w:rsid w:val="001911C3"/>
    <w:rsid w:val="00191339"/>
    <w:rsid w:val="001913C7"/>
    <w:rsid w:val="00191404"/>
    <w:rsid w:val="001914D9"/>
    <w:rsid w:val="0019155C"/>
    <w:rsid w:val="0019160A"/>
    <w:rsid w:val="00191A0A"/>
    <w:rsid w:val="00191A72"/>
    <w:rsid w:val="00191AE0"/>
    <w:rsid w:val="00191B7F"/>
    <w:rsid w:val="00191BCF"/>
    <w:rsid w:val="00191D25"/>
    <w:rsid w:val="00191DEA"/>
    <w:rsid w:val="00191E57"/>
    <w:rsid w:val="00191ECB"/>
    <w:rsid w:val="00191F21"/>
    <w:rsid w:val="00191FDF"/>
    <w:rsid w:val="001920F2"/>
    <w:rsid w:val="001923C6"/>
    <w:rsid w:val="001923F1"/>
    <w:rsid w:val="00192400"/>
    <w:rsid w:val="0019249E"/>
    <w:rsid w:val="0019264F"/>
    <w:rsid w:val="001926B6"/>
    <w:rsid w:val="001926DD"/>
    <w:rsid w:val="00192790"/>
    <w:rsid w:val="001928E2"/>
    <w:rsid w:val="001929D5"/>
    <w:rsid w:val="00192A01"/>
    <w:rsid w:val="00192AC7"/>
    <w:rsid w:val="00192AE0"/>
    <w:rsid w:val="00192BFD"/>
    <w:rsid w:val="001930CF"/>
    <w:rsid w:val="00193167"/>
    <w:rsid w:val="00193406"/>
    <w:rsid w:val="0019342C"/>
    <w:rsid w:val="0019363D"/>
    <w:rsid w:val="001936AC"/>
    <w:rsid w:val="00193748"/>
    <w:rsid w:val="001937F1"/>
    <w:rsid w:val="00193ADC"/>
    <w:rsid w:val="00193B52"/>
    <w:rsid w:val="00193B6D"/>
    <w:rsid w:val="00193C78"/>
    <w:rsid w:val="00193D1B"/>
    <w:rsid w:val="00193D47"/>
    <w:rsid w:val="00193E91"/>
    <w:rsid w:val="00193F31"/>
    <w:rsid w:val="00194141"/>
    <w:rsid w:val="00194160"/>
    <w:rsid w:val="0019416E"/>
    <w:rsid w:val="001942F7"/>
    <w:rsid w:val="001943E5"/>
    <w:rsid w:val="0019443B"/>
    <w:rsid w:val="00194511"/>
    <w:rsid w:val="0019458D"/>
    <w:rsid w:val="00194630"/>
    <w:rsid w:val="0019464D"/>
    <w:rsid w:val="0019468F"/>
    <w:rsid w:val="001948AE"/>
    <w:rsid w:val="0019494E"/>
    <w:rsid w:val="00194A4F"/>
    <w:rsid w:val="00194ABB"/>
    <w:rsid w:val="00194B47"/>
    <w:rsid w:val="00194CF5"/>
    <w:rsid w:val="00194DF1"/>
    <w:rsid w:val="00194E6B"/>
    <w:rsid w:val="00194E8D"/>
    <w:rsid w:val="00194F73"/>
    <w:rsid w:val="00194FB1"/>
    <w:rsid w:val="00194FD4"/>
    <w:rsid w:val="00194FE3"/>
    <w:rsid w:val="00195060"/>
    <w:rsid w:val="00195065"/>
    <w:rsid w:val="00195169"/>
    <w:rsid w:val="00195171"/>
    <w:rsid w:val="001952B3"/>
    <w:rsid w:val="00195306"/>
    <w:rsid w:val="0019539F"/>
    <w:rsid w:val="001953FA"/>
    <w:rsid w:val="001954CD"/>
    <w:rsid w:val="0019554A"/>
    <w:rsid w:val="001956E7"/>
    <w:rsid w:val="00195796"/>
    <w:rsid w:val="001957B7"/>
    <w:rsid w:val="001959E5"/>
    <w:rsid w:val="00195A65"/>
    <w:rsid w:val="00195AE0"/>
    <w:rsid w:val="00195BA3"/>
    <w:rsid w:val="00195D1B"/>
    <w:rsid w:val="00195EAC"/>
    <w:rsid w:val="00195ECD"/>
    <w:rsid w:val="00195F1D"/>
    <w:rsid w:val="0019608C"/>
    <w:rsid w:val="001960A0"/>
    <w:rsid w:val="00196158"/>
    <w:rsid w:val="00196195"/>
    <w:rsid w:val="00196283"/>
    <w:rsid w:val="001962A1"/>
    <w:rsid w:val="001963A6"/>
    <w:rsid w:val="001964B4"/>
    <w:rsid w:val="001964E6"/>
    <w:rsid w:val="001967A2"/>
    <w:rsid w:val="001969AF"/>
    <w:rsid w:val="00196AC5"/>
    <w:rsid w:val="00196B2C"/>
    <w:rsid w:val="00196BF9"/>
    <w:rsid w:val="00196C3D"/>
    <w:rsid w:val="00196F04"/>
    <w:rsid w:val="00196F14"/>
    <w:rsid w:val="0019742A"/>
    <w:rsid w:val="001974E4"/>
    <w:rsid w:val="00197558"/>
    <w:rsid w:val="001975E4"/>
    <w:rsid w:val="0019763F"/>
    <w:rsid w:val="00197668"/>
    <w:rsid w:val="0019767B"/>
    <w:rsid w:val="001976D4"/>
    <w:rsid w:val="001977B8"/>
    <w:rsid w:val="0019781A"/>
    <w:rsid w:val="0019789A"/>
    <w:rsid w:val="00197944"/>
    <w:rsid w:val="00197B2A"/>
    <w:rsid w:val="00197C96"/>
    <w:rsid w:val="00197CD3"/>
    <w:rsid w:val="00197D4B"/>
    <w:rsid w:val="00197F95"/>
    <w:rsid w:val="00197FF3"/>
    <w:rsid w:val="001A0024"/>
    <w:rsid w:val="001A006E"/>
    <w:rsid w:val="001A0158"/>
    <w:rsid w:val="001A0192"/>
    <w:rsid w:val="001A0271"/>
    <w:rsid w:val="001A03ED"/>
    <w:rsid w:val="001A0480"/>
    <w:rsid w:val="001A049F"/>
    <w:rsid w:val="001A04F7"/>
    <w:rsid w:val="001A05E0"/>
    <w:rsid w:val="001A064A"/>
    <w:rsid w:val="001A06F9"/>
    <w:rsid w:val="001A0750"/>
    <w:rsid w:val="001A0781"/>
    <w:rsid w:val="001A07AF"/>
    <w:rsid w:val="001A089B"/>
    <w:rsid w:val="001A0950"/>
    <w:rsid w:val="001A0A0C"/>
    <w:rsid w:val="001A0B51"/>
    <w:rsid w:val="001A0C35"/>
    <w:rsid w:val="001A0E18"/>
    <w:rsid w:val="001A0E41"/>
    <w:rsid w:val="001A0E42"/>
    <w:rsid w:val="001A0F92"/>
    <w:rsid w:val="001A1296"/>
    <w:rsid w:val="001A12D0"/>
    <w:rsid w:val="001A164A"/>
    <w:rsid w:val="001A16F3"/>
    <w:rsid w:val="001A17C0"/>
    <w:rsid w:val="001A182A"/>
    <w:rsid w:val="001A199C"/>
    <w:rsid w:val="001A1A35"/>
    <w:rsid w:val="001A1A6C"/>
    <w:rsid w:val="001A1BE5"/>
    <w:rsid w:val="001A1C16"/>
    <w:rsid w:val="001A1C6B"/>
    <w:rsid w:val="001A1C85"/>
    <w:rsid w:val="001A1D82"/>
    <w:rsid w:val="001A1F4D"/>
    <w:rsid w:val="001A1FF0"/>
    <w:rsid w:val="001A2197"/>
    <w:rsid w:val="001A21C3"/>
    <w:rsid w:val="001A2243"/>
    <w:rsid w:val="001A226F"/>
    <w:rsid w:val="001A2271"/>
    <w:rsid w:val="001A2427"/>
    <w:rsid w:val="001A25AC"/>
    <w:rsid w:val="001A26B0"/>
    <w:rsid w:val="001A2715"/>
    <w:rsid w:val="001A27A9"/>
    <w:rsid w:val="001A2858"/>
    <w:rsid w:val="001A291D"/>
    <w:rsid w:val="001A2993"/>
    <w:rsid w:val="001A2A12"/>
    <w:rsid w:val="001A2A65"/>
    <w:rsid w:val="001A2A9D"/>
    <w:rsid w:val="001A2B70"/>
    <w:rsid w:val="001A2BF0"/>
    <w:rsid w:val="001A2D39"/>
    <w:rsid w:val="001A2DBC"/>
    <w:rsid w:val="001A2DF1"/>
    <w:rsid w:val="001A2F2A"/>
    <w:rsid w:val="001A2F9F"/>
    <w:rsid w:val="001A3032"/>
    <w:rsid w:val="001A3038"/>
    <w:rsid w:val="001A30D8"/>
    <w:rsid w:val="001A3115"/>
    <w:rsid w:val="001A3132"/>
    <w:rsid w:val="001A3240"/>
    <w:rsid w:val="001A3348"/>
    <w:rsid w:val="001A340D"/>
    <w:rsid w:val="001A34F0"/>
    <w:rsid w:val="001A357B"/>
    <w:rsid w:val="001A364F"/>
    <w:rsid w:val="001A366F"/>
    <w:rsid w:val="001A36FE"/>
    <w:rsid w:val="001A3756"/>
    <w:rsid w:val="001A3814"/>
    <w:rsid w:val="001A3869"/>
    <w:rsid w:val="001A3880"/>
    <w:rsid w:val="001A38BF"/>
    <w:rsid w:val="001A38DB"/>
    <w:rsid w:val="001A3905"/>
    <w:rsid w:val="001A3A4F"/>
    <w:rsid w:val="001A3AB2"/>
    <w:rsid w:val="001A3B03"/>
    <w:rsid w:val="001A3BB2"/>
    <w:rsid w:val="001A3D9A"/>
    <w:rsid w:val="001A3E67"/>
    <w:rsid w:val="001A3E78"/>
    <w:rsid w:val="001A3F02"/>
    <w:rsid w:val="001A3F27"/>
    <w:rsid w:val="001A3FFB"/>
    <w:rsid w:val="001A406C"/>
    <w:rsid w:val="001A41B6"/>
    <w:rsid w:val="001A461C"/>
    <w:rsid w:val="001A4771"/>
    <w:rsid w:val="001A48B6"/>
    <w:rsid w:val="001A48D3"/>
    <w:rsid w:val="001A4A14"/>
    <w:rsid w:val="001A4AAF"/>
    <w:rsid w:val="001A4B19"/>
    <w:rsid w:val="001A4C1D"/>
    <w:rsid w:val="001A4D82"/>
    <w:rsid w:val="001A4F4E"/>
    <w:rsid w:val="001A4FF4"/>
    <w:rsid w:val="001A5140"/>
    <w:rsid w:val="001A53D2"/>
    <w:rsid w:val="001A53D8"/>
    <w:rsid w:val="001A53E4"/>
    <w:rsid w:val="001A5575"/>
    <w:rsid w:val="001A55C0"/>
    <w:rsid w:val="001A5696"/>
    <w:rsid w:val="001A576A"/>
    <w:rsid w:val="001A57EB"/>
    <w:rsid w:val="001A5930"/>
    <w:rsid w:val="001A5991"/>
    <w:rsid w:val="001A5B4A"/>
    <w:rsid w:val="001A5DC9"/>
    <w:rsid w:val="001A5DE3"/>
    <w:rsid w:val="001A5EFC"/>
    <w:rsid w:val="001A5F74"/>
    <w:rsid w:val="001A6043"/>
    <w:rsid w:val="001A60A3"/>
    <w:rsid w:val="001A6108"/>
    <w:rsid w:val="001A62E3"/>
    <w:rsid w:val="001A636F"/>
    <w:rsid w:val="001A642C"/>
    <w:rsid w:val="001A684D"/>
    <w:rsid w:val="001A6889"/>
    <w:rsid w:val="001A68B2"/>
    <w:rsid w:val="001A6968"/>
    <w:rsid w:val="001A69D5"/>
    <w:rsid w:val="001A6A8B"/>
    <w:rsid w:val="001A6BA4"/>
    <w:rsid w:val="001A6C99"/>
    <w:rsid w:val="001A6D45"/>
    <w:rsid w:val="001A6E09"/>
    <w:rsid w:val="001A6E63"/>
    <w:rsid w:val="001A6FA5"/>
    <w:rsid w:val="001A6FCA"/>
    <w:rsid w:val="001A70A5"/>
    <w:rsid w:val="001A70C4"/>
    <w:rsid w:val="001A7460"/>
    <w:rsid w:val="001A747A"/>
    <w:rsid w:val="001A7598"/>
    <w:rsid w:val="001A7788"/>
    <w:rsid w:val="001A779A"/>
    <w:rsid w:val="001A78C3"/>
    <w:rsid w:val="001A78F9"/>
    <w:rsid w:val="001A798C"/>
    <w:rsid w:val="001A7A4A"/>
    <w:rsid w:val="001A7B61"/>
    <w:rsid w:val="001A7BF8"/>
    <w:rsid w:val="001A7DC1"/>
    <w:rsid w:val="001A7DF8"/>
    <w:rsid w:val="001A7E16"/>
    <w:rsid w:val="001A7EB8"/>
    <w:rsid w:val="001A7F0B"/>
    <w:rsid w:val="001A7F25"/>
    <w:rsid w:val="001A7F90"/>
    <w:rsid w:val="001B0049"/>
    <w:rsid w:val="001B0183"/>
    <w:rsid w:val="001B022B"/>
    <w:rsid w:val="001B0329"/>
    <w:rsid w:val="001B04D2"/>
    <w:rsid w:val="001B0527"/>
    <w:rsid w:val="001B05B8"/>
    <w:rsid w:val="001B09D3"/>
    <w:rsid w:val="001B0A40"/>
    <w:rsid w:val="001B0BB2"/>
    <w:rsid w:val="001B0BCA"/>
    <w:rsid w:val="001B0BE9"/>
    <w:rsid w:val="001B0CBC"/>
    <w:rsid w:val="001B0D74"/>
    <w:rsid w:val="001B0E22"/>
    <w:rsid w:val="001B0E3F"/>
    <w:rsid w:val="001B0F0F"/>
    <w:rsid w:val="001B0F1B"/>
    <w:rsid w:val="001B131C"/>
    <w:rsid w:val="001B1473"/>
    <w:rsid w:val="001B1805"/>
    <w:rsid w:val="001B1BD4"/>
    <w:rsid w:val="001B1BF9"/>
    <w:rsid w:val="001B1C8A"/>
    <w:rsid w:val="001B1F30"/>
    <w:rsid w:val="001B1F93"/>
    <w:rsid w:val="001B2098"/>
    <w:rsid w:val="001B20C7"/>
    <w:rsid w:val="001B2252"/>
    <w:rsid w:val="001B22EF"/>
    <w:rsid w:val="001B23E9"/>
    <w:rsid w:val="001B24CA"/>
    <w:rsid w:val="001B2636"/>
    <w:rsid w:val="001B26CA"/>
    <w:rsid w:val="001B2798"/>
    <w:rsid w:val="001B2806"/>
    <w:rsid w:val="001B2837"/>
    <w:rsid w:val="001B28D4"/>
    <w:rsid w:val="001B2A3D"/>
    <w:rsid w:val="001B2A87"/>
    <w:rsid w:val="001B2AFF"/>
    <w:rsid w:val="001B2B02"/>
    <w:rsid w:val="001B2B94"/>
    <w:rsid w:val="001B2C74"/>
    <w:rsid w:val="001B2E2B"/>
    <w:rsid w:val="001B302A"/>
    <w:rsid w:val="001B31F7"/>
    <w:rsid w:val="001B3291"/>
    <w:rsid w:val="001B33D5"/>
    <w:rsid w:val="001B34F5"/>
    <w:rsid w:val="001B3570"/>
    <w:rsid w:val="001B35B7"/>
    <w:rsid w:val="001B35F9"/>
    <w:rsid w:val="001B3748"/>
    <w:rsid w:val="001B3767"/>
    <w:rsid w:val="001B37C5"/>
    <w:rsid w:val="001B3888"/>
    <w:rsid w:val="001B3A47"/>
    <w:rsid w:val="001B3A5B"/>
    <w:rsid w:val="001B3A8C"/>
    <w:rsid w:val="001B3D26"/>
    <w:rsid w:val="001B40E0"/>
    <w:rsid w:val="001B4373"/>
    <w:rsid w:val="001B44BF"/>
    <w:rsid w:val="001B4597"/>
    <w:rsid w:val="001B4663"/>
    <w:rsid w:val="001B4710"/>
    <w:rsid w:val="001B4948"/>
    <w:rsid w:val="001B4958"/>
    <w:rsid w:val="001B4989"/>
    <w:rsid w:val="001B49AE"/>
    <w:rsid w:val="001B4A6A"/>
    <w:rsid w:val="001B4A6F"/>
    <w:rsid w:val="001B4B17"/>
    <w:rsid w:val="001B4BC5"/>
    <w:rsid w:val="001B4BCC"/>
    <w:rsid w:val="001B4C0C"/>
    <w:rsid w:val="001B4C0D"/>
    <w:rsid w:val="001B4C51"/>
    <w:rsid w:val="001B4E34"/>
    <w:rsid w:val="001B4E49"/>
    <w:rsid w:val="001B4F31"/>
    <w:rsid w:val="001B50B7"/>
    <w:rsid w:val="001B50BD"/>
    <w:rsid w:val="001B5108"/>
    <w:rsid w:val="001B512F"/>
    <w:rsid w:val="001B5185"/>
    <w:rsid w:val="001B5243"/>
    <w:rsid w:val="001B54FE"/>
    <w:rsid w:val="001B5572"/>
    <w:rsid w:val="001B57CE"/>
    <w:rsid w:val="001B585A"/>
    <w:rsid w:val="001B5947"/>
    <w:rsid w:val="001B5948"/>
    <w:rsid w:val="001B5B1F"/>
    <w:rsid w:val="001B5CCF"/>
    <w:rsid w:val="001B5DA4"/>
    <w:rsid w:val="001B5DDA"/>
    <w:rsid w:val="001B5DF3"/>
    <w:rsid w:val="001B5E0A"/>
    <w:rsid w:val="001B5EC5"/>
    <w:rsid w:val="001B5F21"/>
    <w:rsid w:val="001B600C"/>
    <w:rsid w:val="001B60AC"/>
    <w:rsid w:val="001B630D"/>
    <w:rsid w:val="001B6433"/>
    <w:rsid w:val="001B67E6"/>
    <w:rsid w:val="001B6803"/>
    <w:rsid w:val="001B6805"/>
    <w:rsid w:val="001B68D4"/>
    <w:rsid w:val="001B68EF"/>
    <w:rsid w:val="001B6A89"/>
    <w:rsid w:val="001B6B70"/>
    <w:rsid w:val="001B6B92"/>
    <w:rsid w:val="001B6C1A"/>
    <w:rsid w:val="001B6DF0"/>
    <w:rsid w:val="001B6E1E"/>
    <w:rsid w:val="001B6E32"/>
    <w:rsid w:val="001B6E48"/>
    <w:rsid w:val="001B6E9C"/>
    <w:rsid w:val="001B6F30"/>
    <w:rsid w:val="001B703A"/>
    <w:rsid w:val="001B704B"/>
    <w:rsid w:val="001B704D"/>
    <w:rsid w:val="001B712D"/>
    <w:rsid w:val="001B7299"/>
    <w:rsid w:val="001B72C4"/>
    <w:rsid w:val="001B7371"/>
    <w:rsid w:val="001B7397"/>
    <w:rsid w:val="001B752F"/>
    <w:rsid w:val="001B759A"/>
    <w:rsid w:val="001B759E"/>
    <w:rsid w:val="001B777E"/>
    <w:rsid w:val="001B78D2"/>
    <w:rsid w:val="001B7912"/>
    <w:rsid w:val="001B7A13"/>
    <w:rsid w:val="001B7A52"/>
    <w:rsid w:val="001B7A61"/>
    <w:rsid w:val="001B7B03"/>
    <w:rsid w:val="001B7B92"/>
    <w:rsid w:val="001B7C0A"/>
    <w:rsid w:val="001B7E6A"/>
    <w:rsid w:val="001B7EE6"/>
    <w:rsid w:val="001B7F0F"/>
    <w:rsid w:val="001B7F49"/>
    <w:rsid w:val="001C0237"/>
    <w:rsid w:val="001C02A2"/>
    <w:rsid w:val="001C05AA"/>
    <w:rsid w:val="001C07C6"/>
    <w:rsid w:val="001C08A8"/>
    <w:rsid w:val="001C08BE"/>
    <w:rsid w:val="001C08F4"/>
    <w:rsid w:val="001C099D"/>
    <w:rsid w:val="001C0B2C"/>
    <w:rsid w:val="001C0B6F"/>
    <w:rsid w:val="001C0BA6"/>
    <w:rsid w:val="001C0C7B"/>
    <w:rsid w:val="001C0CFC"/>
    <w:rsid w:val="001C0D21"/>
    <w:rsid w:val="001C0E86"/>
    <w:rsid w:val="001C0EF2"/>
    <w:rsid w:val="001C0F21"/>
    <w:rsid w:val="001C0FA1"/>
    <w:rsid w:val="001C110C"/>
    <w:rsid w:val="001C119B"/>
    <w:rsid w:val="001C11A6"/>
    <w:rsid w:val="001C11B0"/>
    <w:rsid w:val="001C135E"/>
    <w:rsid w:val="001C14D8"/>
    <w:rsid w:val="001C150C"/>
    <w:rsid w:val="001C1518"/>
    <w:rsid w:val="001C1649"/>
    <w:rsid w:val="001C17CF"/>
    <w:rsid w:val="001C1859"/>
    <w:rsid w:val="001C1890"/>
    <w:rsid w:val="001C189D"/>
    <w:rsid w:val="001C1953"/>
    <w:rsid w:val="001C1995"/>
    <w:rsid w:val="001C19ED"/>
    <w:rsid w:val="001C1A99"/>
    <w:rsid w:val="001C1B3F"/>
    <w:rsid w:val="001C1B86"/>
    <w:rsid w:val="001C1CC9"/>
    <w:rsid w:val="001C1E47"/>
    <w:rsid w:val="001C1EE8"/>
    <w:rsid w:val="001C1F0B"/>
    <w:rsid w:val="001C2045"/>
    <w:rsid w:val="001C20B8"/>
    <w:rsid w:val="001C2162"/>
    <w:rsid w:val="001C2178"/>
    <w:rsid w:val="001C220F"/>
    <w:rsid w:val="001C22AF"/>
    <w:rsid w:val="001C22DB"/>
    <w:rsid w:val="001C2560"/>
    <w:rsid w:val="001C25BE"/>
    <w:rsid w:val="001C26A5"/>
    <w:rsid w:val="001C26C4"/>
    <w:rsid w:val="001C2783"/>
    <w:rsid w:val="001C2A25"/>
    <w:rsid w:val="001C2B87"/>
    <w:rsid w:val="001C2CB4"/>
    <w:rsid w:val="001C2D08"/>
    <w:rsid w:val="001C2D22"/>
    <w:rsid w:val="001C2D43"/>
    <w:rsid w:val="001C2D7B"/>
    <w:rsid w:val="001C2E65"/>
    <w:rsid w:val="001C2F82"/>
    <w:rsid w:val="001C2FCD"/>
    <w:rsid w:val="001C2FD3"/>
    <w:rsid w:val="001C31C8"/>
    <w:rsid w:val="001C321D"/>
    <w:rsid w:val="001C3243"/>
    <w:rsid w:val="001C32C5"/>
    <w:rsid w:val="001C3350"/>
    <w:rsid w:val="001C3437"/>
    <w:rsid w:val="001C3664"/>
    <w:rsid w:val="001C377C"/>
    <w:rsid w:val="001C37C7"/>
    <w:rsid w:val="001C3834"/>
    <w:rsid w:val="001C38AC"/>
    <w:rsid w:val="001C3900"/>
    <w:rsid w:val="001C396E"/>
    <w:rsid w:val="001C3B07"/>
    <w:rsid w:val="001C3BBB"/>
    <w:rsid w:val="001C3C53"/>
    <w:rsid w:val="001C3CC4"/>
    <w:rsid w:val="001C3D65"/>
    <w:rsid w:val="001C3DF3"/>
    <w:rsid w:val="001C3E00"/>
    <w:rsid w:val="001C3E7E"/>
    <w:rsid w:val="001C41EF"/>
    <w:rsid w:val="001C4239"/>
    <w:rsid w:val="001C434F"/>
    <w:rsid w:val="001C4423"/>
    <w:rsid w:val="001C44DF"/>
    <w:rsid w:val="001C4729"/>
    <w:rsid w:val="001C47F6"/>
    <w:rsid w:val="001C48EA"/>
    <w:rsid w:val="001C49CF"/>
    <w:rsid w:val="001C4AB1"/>
    <w:rsid w:val="001C4B1E"/>
    <w:rsid w:val="001C4BEC"/>
    <w:rsid w:val="001C4CA4"/>
    <w:rsid w:val="001C4CB6"/>
    <w:rsid w:val="001C4DA3"/>
    <w:rsid w:val="001C5089"/>
    <w:rsid w:val="001C50FE"/>
    <w:rsid w:val="001C515A"/>
    <w:rsid w:val="001C51A9"/>
    <w:rsid w:val="001C52BD"/>
    <w:rsid w:val="001C541C"/>
    <w:rsid w:val="001C552B"/>
    <w:rsid w:val="001C558E"/>
    <w:rsid w:val="001C55FD"/>
    <w:rsid w:val="001C5625"/>
    <w:rsid w:val="001C57E8"/>
    <w:rsid w:val="001C5848"/>
    <w:rsid w:val="001C5916"/>
    <w:rsid w:val="001C5D25"/>
    <w:rsid w:val="001C5E8C"/>
    <w:rsid w:val="001C5F2A"/>
    <w:rsid w:val="001C5FA1"/>
    <w:rsid w:val="001C5FA6"/>
    <w:rsid w:val="001C6034"/>
    <w:rsid w:val="001C608E"/>
    <w:rsid w:val="001C64DC"/>
    <w:rsid w:val="001C651F"/>
    <w:rsid w:val="001C6637"/>
    <w:rsid w:val="001C67C7"/>
    <w:rsid w:val="001C68D8"/>
    <w:rsid w:val="001C697C"/>
    <w:rsid w:val="001C6A34"/>
    <w:rsid w:val="001C6DA5"/>
    <w:rsid w:val="001C6FC6"/>
    <w:rsid w:val="001C70CC"/>
    <w:rsid w:val="001C7276"/>
    <w:rsid w:val="001C74B2"/>
    <w:rsid w:val="001C7517"/>
    <w:rsid w:val="001C756F"/>
    <w:rsid w:val="001C7575"/>
    <w:rsid w:val="001C7584"/>
    <w:rsid w:val="001C777E"/>
    <w:rsid w:val="001C7850"/>
    <w:rsid w:val="001C7BE9"/>
    <w:rsid w:val="001C7C06"/>
    <w:rsid w:val="001D0041"/>
    <w:rsid w:val="001D0355"/>
    <w:rsid w:val="001D0447"/>
    <w:rsid w:val="001D04D0"/>
    <w:rsid w:val="001D0664"/>
    <w:rsid w:val="001D0676"/>
    <w:rsid w:val="001D067E"/>
    <w:rsid w:val="001D06B5"/>
    <w:rsid w:val="001D0744"/>
    <w:rsid w:val="001D075B"/>
    <w:rsid w:val="001D07DF"/>
    <w:rsid w:val="001D07F9"/>
    <w:rsid w:val="001D09E1"/>
    <w:rsid w:val="001D0BE0"/>
    <w:rsid w:val="001D0C8E"/>
    <w:rsid w:val="001D0CE0"/>
    <w:rsid w:val="001D0D33"/>
    <w:rsid w:val="001D0D9C"/>
    <w:rsid w:val="001D0E30"/>
    <w:rsid w:val="001D0E5B"/>
    <w:rsid w:val="001D0E8D"/>
    <w:rsid w:val="001D11B8"/>
    <w:rsid w:val="001D1252"/>
    <w:rsid w:val="001D135E"/>
    <w:rsid w:val="001D1453"/>
    <w:rsid w:val="001D150F"/>
    <w:rsid w:val="001D1596"/>
    <w:rsid w:val="001D15D8"/>
    <w:rsid w:val="001D16DF"/>
    <w:rsid w:val="001D1795"/>
    <w:rsid w:val="001D182E"/>
    <w:rsid w:val="001D1B90"/>
    <w:rsid w:val="001D1C2F"/>
    <w:rsid w:val="001D1C54"/>
    <w:rsid w:val="001D1E1A"/>
    <w:rsid w:val="001D1FD0"/>
    <w:rsid w:val="001D2089"/>
    <w:rsid w:val="001D20FF"/>
    <w:rsid w:val="001D210B"/>
    <w:rsid w:val="001D2203"/>
    <w:rsid w:val="001D22F7"/>
    <w:rsid w:val="001D230F"/>
    <w:rsid w:val="001D2392"/>
    <w:rsid w:val="001D23BB"/>
    <w:rsid w:val="001D23D3"/>
    <w:rsid w:val="001D258B"/>
    <w:rsid w:val="001D25F8"/>
    <w:rsid w:val="001D2986"/>
    <w:rsid w:val="001D2D13"/>
    <w:rsid w:val="001D2F6B"/>
    <w:rsid w:val="001D2F77"/>
    <w:rsid w:val="001D3172"/>
    <w:rsid w:val="001D318F"/>
    <w:rsid w:val="001D3219"/>
    <w:rsid w:val="001D32A3"/>
    <w:rsid w:val="001D32C5"/>
    <w:rsid w:val="001D33E9"/>
    <w:rsid w:val="001D354B"/>
    <w:rsid w:val="001D374E"/>
    <w:rsid w:val="001D379A"/>
    <w:rsid w:val="001D3954"/>
    <w:rsid w:val="001D3983"/>
    <w:rsid w:val="001D3987"/>
    <w:rsid w:val="001D3ACF"/>
    <w:rsid w:val="001D3B5F"/>
    <w:rsid w:val="001D3BED"/>
    <w:rsid w:val="001D3C0C"/>
    <w:rsid w:val="001D3CE8"/>
    <w:rsid w:val="001D3EA6"/>
    <w:rsid w:val="001D3ED7"/>
    <w:rsid w:val="001D3EF4"/>
    <w:rsid w:val="001D3F86"/>
    <w:rsid w:val="001D4034"/>
    <w:rsid w:val="001D406C"/>
    <w:rsid w:val="001D4088"/>
    <w:rsid w:val="001D40D8"/>
    <w:rsid w:val="001D410F"/>
    <w:rsid w:val="001D41E9"/>
    <w:rsid w:val="001D4237"/>
    <w:rsid w:val="001D440C"/>
    <w:rsid w:val="001D4505"/>
    <w:rsid w:val="001D4526"/>
    <w:rsid w:val="001D4540"/>
    <w:rsid w:val="001D4565"/>
    <w:rsid w:val="001D458E"/>
    <w:rsid w:val="001D45EF"/>
    <w:rsid w:val="001D4616"/>
    <w:rsid w:val="001D469D"/>
    <w:rsid w:val="001D4786"/>
    <w:rsid w:val="001D491F"/>
    <w:rsid w:val="001D4AFA"/>
    <w:rsid w:val="001D4B52"/>
    <w:rsid w:val="001D4D7F"/>
    <w:rsid w:val="001D4DC5"/>
    <w:rsid w:val="001D4E57"/>
    <w:rsid w:val="001D50CC"/>
    <w:rsid w:val="001D5162"/>
    <w:rsid w:val="001D53FB"/>
    <w:rsid w:val="001D5467"/>
    <w:rsid w:val="001D5487"/>
    <w:rsid w:val="001D5588"/>
    <w:rsid w:val="001D55FD"/>
    <w:rsid w:val="001D5617"/>
    <w:rsid w:val="001D5678"/>
    <w:rsid w:val="001D5784"/>
    <w:rsid w:val="001D5785"/>
    <w:rsid w:val="001D5C59"/>
    <w:rsid w:val="001D5C7E"/>
    <w:rsid w:val="001D5CC6"/>
    <w:rsid w:val="001D5D74"/>
    <w:rsid w:val="001D5FDF"/>
    <w:rsid w:val="001D6010"/>
    <w:rsid w:val="001D6054"/>
    <w:rsid w:val="001D60C1"/>
    <w:rsid w:val="001D62AE"/>
    <w:rsid w:val="001D6362"/>
    <w:rsid w:val="001D638D"/>
    <w:rsid w:val="001D6601"/>
    <w:rsid w:val="001D666A"/>
    <w:rsid w:val="001D669D"/>
    <w:rsid w:val="001D66C8"/>
    <w:rsid w:val="001D673E"/>
    <w:rsid w:val="001D6747"/>
    <w:rsid w:val="001D67D9"/>
    <w:rsid w:val="001D6961"/>
    <w:rsid w:val="001D6964"/>
    <w:rsid w:val="001D6A54"/>
    <w:rsid w:val="001D6AC9"/>
    <w:rsid w:val="001D6BDD"/>
    <w:rsid w:val="001D6D9D"/>
    <w:rsid w:val="001D6DA5"/>
    <w:rsid w:val="001D6DDC"/>
    <w:rsid w:val="001D6E4C"/>
    <w:rsid w:val="001D6F47"/>
    <w:rsid w:val="001D6F57"/>
    <w:rsid w:val="001D6FC1"/>
    <w:rsid w:val="001D7066"/>
    <w:rsid w:val="001D71CD"/>
    <w:rsid w:val="001D7319"/>
    <w:rsid w:val="001D7471"/>
    <w:rsid w:val="001D74EF"/>
    <w:rsid w:val="001D75B5"/>
    <w:rsid w:val="001D75ED"/>
    <w:rsid w:val="001D7666"/>
    <w:rsid w:val="001D767C"/>
    <w:rsid w:val="001D77CC"/>
    <w:rsid w:val="001D77D2"/>
    <w:rsid w:val="001D7976"/>
    <w:rsid w:val="001E0038"/>
    <w:rsid w:val="001E008F"/>
    <w:rsid w:val="001E00A4"/>
    <w:rsid w:val="001E01E5"/>
    <w:rsid w:val="001E0249"/>
    <w:rsid w:val="001E04CE"/>
    <w:rsid w:val="001E04D6"/>
    <w:rsid w:val="001E0608"/>
    <w:rsid w:val="001E07AC"/>
    <w:rsid w:val="001E094F"/>
    <w:rsid w:val="001E098B"/>
    <w:rsid w:val="001E0AB2"/>
    <w:rsid w:val="001E0B58"/>
    <w:rsid w:val="001E0B7C"/>
    <w:rsid w:val="001E0BC7"/>
    <w:rsid w:val="001E0C83"/>
    <w:rsid w:val="001E0E9E"/>
    <w:rsid w:val="001E0F1E"/>
    <w:rsid w:val="001E0F77"/>
    <w:rsid w:val="001E0FA8"/>
    <w:rsid w:val="001E1060"/>
    <w:rsid w:val="001E10AC"/>
    <w:rsid w:val="001E113F"/>
    <w:rsid w:val="001E1145"/>
    <w:rsid w:val="001E1293"/>
    <w:rsid w:val="001E12CE"/>
    <w:rsid w:val="001E137F"/>
    <w:rsid w:val="001E13C6"/>
    <w:rsid w:val="001E1756"/>
    <w:rsid w:val="001E17E4"/>
    <w:rsid w:val="001E1824"/>
    <w:rsid w:val="001E182D"/>
    <w:rsid w:val="001E18B1"/>
    <w:rsid w:val="001E190D"/>
    <w:rsid w:val="001E19B7"/>
    <w:rsid w:val="001E1A1A"/>
    <w:rsid w:val="001E1A1F"/>
    <w:rsid w:val="001E1A47"/>
    <w:rsid w:val="001E1C5E"/>
    <w:rsid w:val="001E1CA3"/>
    <w:rsid w:val="001E1CE7"/>
    <w:rsid w:val="001E1CEF"/>
    <w:rsid w:val="001E1D60"/>
    <w:rsid w:val="001E1DF9"/>
    <w:rsid w:val="001E1E98"/>
    <w:rsid w:val="001E1ED2"/>
    <w:rsid w:val="001E2109"/>
    <w:rsid w:val="001E2186"/>
    <w:rsid w:val="001E220C"/>
    <w:rsid w:val="001E225C"/>
    <w:rsid w:val="001E2441"/>
    <w:rsid w:val="001E267F"/>
    <w:rsid w:val="001E26B5"/>
    <w:rsid w:val="001E26EE"/>
    <w:rsid w:val="001E276B"/>
    <w:rsid w:val="001E2877"/>
    <w:rsid w:val="001E2CC8"/>
    <w:rsid w:val="001E2D5A"/>
    <w:rsid w:val="001E2DEF"/>
    <w:rsid w:val="001E2E09"/>
    <w:rsid w:val="001E2F4A"/>
    <w:rsid w:val="001E2F50"/>
    <w:rsid w:val="001E3243"/>
    <w:rsid w:val="001E3254"/>
    <w:rsid w:val="001E339B"/>
    <w:rsid w:val="001E343C"/>
    <w:rsid w:val="001E345F"/>
    <w:rsid w:val="001E3573"/>
    <w:rsid w:val="001E367E"/>
    <w:rsid w:val="001E36F6"/>
    <w:rsid w:val="001E3737"/>
    <w:rsid w:val="001E37F5"/>
    <w:rsid w:val="001E3804"/>
    <w:rsid w:val="001E3851"/>
    <w:rsid w:val="001E38A7"/>
    <w:rsid w:val="001E38D1"/>
    <w:rsid w:val="001E39B5"/>
    <w:rsid w:val="001E3A8A"/>
    <w:rsid w:val="001E3BBF"/>
    <w:rsid w:val="001E3BE7"/>
    <w:rsid w:val="001E3CE9"/>
    <w:rsid w:val="001E3D1C"/>
    <w:rsid w:val="001E3E29"/>
    <w:rsid w:val="001E3ED0"/>
    <w:rsid w:val="001E3ED4"/>
    <w:rsid w:val="001E400F"/>
    <w:rsid w:val="001E4112"/>
    <w:rsid w:val="001E41F6"/>
    <w:rsid w:val="001E4283"/>
    <w:rsid w:val="001E4422"/>
    <w:rsid w:val="001E459E"/>
    <w:rsid w:val="001E47BD"/>
    <w:rsid w:val="001E47EC"/>
    <w:rsid w:val="001E4809"/>
    <w:rsid w:val="001E48C1"/>
    <w:rsid w:val="001E4991"/>
    <w:rsid w:val="001E4AA1"/>
    <w:rsid w:val="001E4C42"/>
    <w:rsid w:val="001E4D01"/>
    <w:rsid w:val="001E4D38"/>
    <w:rsid w:val="001E4D9B"/>
    <w:rsid w:val="001E4EA5"/>
    <w:rsid w:val="001E4F05"/>
    <w:rsid w:val="001E4FA8"/>
    <w:rsid w:val="001E50DE"/>
    <w:rsid w:val="001E50E8"/>
    <w:rsid w:val="001E51B0"/>
    <w:rsid w:val="001E5270"/>
    <w:rsid w:val="001E528D"/>
    <w:rsid w:val="001E52EA"/>
    <w:rsid w:val="001E5416"/>
    <w:rsid w:val="001E541B"/>
    <w:rsid w:val="001E546E"/>
    <w:rsid w:val="001E559A"/>
    <w:rsid w:val="001E5766"/>
    <w:rsid w:val="001E577E"/>
    <w:rsid w:val="001E5A5F"/>
    <w:rsid w:val="001E5D86"/>
    <w:rsid w:val="001E5E0C"/>
    <w:rsid w:val="001E60CB"/>
    <w:rsid w:val="001E6130"/>
    <w:rsid w:val="001E6252"/>
    <w:rsid w:val="001E65EA"/>
    <w:rsid w:val="001E65FB"/>
    <w:rsid w:val="001E6612"/>
    <w:rsid w:val="001E6751"/>
    <w:rsid w:val="001E682B"/>
    <w:rsid w:val="001E6911"/>
    <w:rsid w:val="001E6997"/>
    <w:rsid w:val="001E69E6"/>
    <w:rsid w:val="001E6A86"/>
    <w:rsid w:val="001E6B5F"/>
    <w:rsid w:val="001E6CFB"/>
    <w:rsid w:val="001E6D6B"/>
    <w:rsid w:val="001E6DBC"/>
    <w:rsid w:val="001E6F4C"/>
    <w:rsid w:val="001E6F56"/>
    <w:rsid w:val="001E7080"/>
    <w:rsid w:val="001E71DD"/>
    <w:rsid w:val="001E72BC"/>
    <w:rsid w:val="001E7353"/>
    <w:rsid w:val="001E7401"/>
    <w:rsid w:val="001E741E"/>
    <w:rsid w:val="001E757B"/>
    <w:rsid w:val="001E75D1"/>
    <w:rsid w:val="001E765B"/>
    <w:rsid w:val="001E7683"/>
    <w:rsid w:val="001E7A17"/>
    <w:rsid w:val="001E7B77"/>
    <w:rsid w:val="001E7C9E"/>
    <w:rsid w:val="001E7F86"/>
    <w:rsid w:val="001E7FDF"/>
    <w:rsid w:val="001F000D"/>
    <w:rsid w:val="001F023D"/>
    <w:rsid w:val="001F024E"/>
    <w:rsid w:val="001F0283"/>
    <w:rsid w:val="001F02D9"/>
    <w:rsid w:val="001F0308"/>
    <w:rsid w:val="001F0312"/>
    <w:rsid w:val="001F0561"/>
    <w:rsid w:val="001F05D3"/>
    <w:rsid w:val="001F06E0"/>
    <w:rsid w:val="001F0818"/>
    <w:rsid w:val="001F0A89"/>
    <w:rsid w:val="001F0AF2"/>
    <w:rsid w:val="001F0D36"/>
    <w:rsid w:val="001F0E7D"/>
    <w:rsid w:val="001F0E82"/>
    <w:rsid w:val="001F0F06"/>
    <w:rsid w:val="001F11EE"/>
    <w:rsid w:val="001F135A"/>
    <w:rsid w:val="001F15FA"/>
    <w:rsid w:val="001F160F"/>
    <w:rsid w:val="001F1670"/>
    <w:rsid w:val="001F16AC"/>
    <w:rsid w:val="001F16C1"/>
    <w:rsid w:val="001F1761"/>
    <w:rsid w:val="001F1829"/>
    <w:rsid w:val="001F18A4"/>
    <w:rsid w:val="001F191A"/>
    <w:rsid w:val="001F1956"/>
    <w:rsid w:val="001F1980"/>
    <w:rsid w:val="001F1A15"/>
    <w:rsid w:val="001F1CA6"/>
    <w:rsid w:val="001F1CAF"/>
    <w:rsid w:val="001F1E50"/>
    <w:rsid w:val="001F1EE0"/>
    <w:rsid w:val="001F21AF"/>
    <w:rsid w:val="001F2329"/>
    <w:rsid w:val="001F247C"/>
    <w:rsid w:val="001F24C1"/>
    <w:rsid w:val="001F24FE"/>
    <w:rsid w:val="001F26CB"/>
    <w:rsid w:val="001F273D"/>
    <w:rsid w:val="001F2808"/>
    <w:rsid w:val="001F292A"/>
    <w:rsid w:val="001F292D"/>
    <w:rsid w:val="001F2999"/>
    <w:rsid w:val="001F29DC"/>
    <w:rsid w:val="001F2A78"/>
    <w:rsid w:val="001F2B94"/>
    <w:rsid w:val="001F2C08"/>
    <w:rsid w:val="001F2D80"/>
    <w:rsid w:val="001F2DC6"/>
    <w:rsid w:val="001F2E0D"/>
    <w:rsid w:val="001F2E2F"/>
    <w:rsid w:val="001F3057"/>
    <w:rsid w:val="001F3103"/>
    <w:rsid w:val="001F3219"/>
    <w:rsid w:val="001F3243"/>
    <w:rsid w:val="001F326B"/>
    <w:rsid w:val="001F3293"/>
    <w:rsid w:val="001F340C"/>
    <w:rsid w:val="001F3495"/>
    <w:rsid w:val="001F3670"/>
    <w:rsid w:val="001F370B"/>
    <w:rsid w:val="001F3A4A"/>
    <w:rsid w:val="001F3BD0"/>
    <w:rsid w:val="001F3D1B"/>
    <w:rsid w:val="001F3DB3"/>
    <w:rsid w:val="001F3DDF"/>
    <w:rsid w:val="001F407B"/>
    <w:rsid w:val="001F4117"/>
    <w:rsid w:val="001F41A5"/>
    <w:rsid w:val="001F41BE"/>
    <w:rsid w:val="001F4354"/>
    <w:rsid w:val="001F48C6"/>
    <w:rsid w:val="001F49E8"/>
    <w:rsid w:val="001F4A26"/>
    <w:rsid w:val="001F4AAF"/>
    <w:rsid w:val="001F4B7B"/>
    <w:rsid w:val="001F4CAC"/>
    <w:rsid w:val="001F4DA9"/>
    <w:rsid w:val="001F4EE9"/>
    <w:rsid w:val="001F4FA9"/>
    <w:rsid w:val="001F4FAD"/>
    <w:rsid w:val="001F4FED"/>
    <w:rsid w:val="001F513D"/>
    <w:rsid w:val="001F51C1"/>
    <w:rsid w:val="001F52CD"/>
    <w:rsid w:val="001F5319"/>
    <w:rsid w:val="001F5450"/>
    <w:rsid w:val="001F55FC"/>
    <w:rsid w:val="001F561E"/>
    <w:rsid w:val="001F563D"/>
    <w:rsid w:val="001F5A34"/>
    <w:rsid w:val="001F5A70"/>
    <w:rsid w:val="001F5AFC"/>
    <w:rsid w:val="001F5DD9"/>
    <w:rsid w:val="001F602E"/>
    <w:rsid w:val="001F619F"/>
    <w:rsid w:val="001F6222"/>
    <w:rsid w:val="001F62FA"/>
    <w:rsid w:val="001F6733"/>
    <w:rsid w:val="001F6774"/>
    <w:rsid w:val="001F67E1"/>
    <w:rsid w:val="001F6837"/>
    <w:rsid w:val="001F69F6"/>
    <w:rsid w:val="001F6A9F"/>
    <w:rsid w:val="001F6B40"/>
    <w:rsid w:val="001F6DAC"/>
    <w:rsid w:val="001F6E19"/>
    <w:rsid w:val="001F6E3B"/>
    <w:rsid w:val="001F6E3C"/>
    <w:rsid w:val="001F6EDB"/>
    <w:rsid w:val="001F6F46"/>
    <w:rsid w:val="001F6F4A"/>
    <w:rsid w:val="001F6FE4"/>
    <w:rsid w:val="001F703E"/>
    <w:rsid w:val="001F7056"/>
    <w:rsid w:val="001F7078"/>
    <w:rsid w:val="001F707F"/>
    <w:rsid w:val="001F70C2"/>
    <w:rsid w:val="001F729B"/>
    <w:rsid w:val="001F73D3"/>
    <w:rsid w:val="001F7436"/>
    <w:rsid w:val="001F7528"/>
    <w:rsid w:val="001F758D"/>
    <w:rsid w:val="001F75C2"/>
    <w:rsid w:val="001F761D"/>
    <w:rsid w:val="001F78C7"/>
    <w:rsid w:val="001F7BA1"/>
    <w:rsid w:val="001F7FC0"/>
    <w:rsid w:val="001F7FCD"/>
    <w:rsid w:val="00200016"/>
    <w:rsid w:val="002000DE"/>
    <w:rsid w:val="00200123"/>
    <w:rsid w:val="0020025E"/>
    <w:rsid w:val="002004C8"/>
    <w:rsid w:val="00200568"/>
    <w:rsid w:val="002005E2"/>
    <w:rsid w:val="002005F8"/>
    <w:rsid w:val="00200608"/>
    <w:rsid w:val="00200744"/>
    <w:rsid w:val="00200984"/>
    <w:rsid w:val="002009CE"/>
    <w:rsid w:val="00200B17"/>
    <w:rsid w:val="00200B7D"/>
    <w:rsid w:val="00200CF4"/>
    <w:rsid w:val="00200F28"/>
    <w:rsid w:val="00200F55"/>
    <w:rsid w:val="00201191"/>
    <w:rsid w:val="0020133F"/>
    <w:rsid w:val="00201375"/>
    <w:rsid w:val="00201392"/>
    <w:rsid w:val="002013B8"/>
    <w:rsid w:val="002013FD"/>
    <w:rsid w:val="00201421"/>
    <w:rsid w:val="002014C2"/>
    <w:rsid w:val="00201575"/>
    <w:rsid w:val="002015DD"/>
    <w:rsid w:val="0020160F"/>
    <w:rsid w:val="0020162A"/>
    <w:rsid w:val="0020190F"/>
    <w:rsid w:val="00201A5C"/>
    <w:rsid w:val="00201B8E"/>
    <w:rsid w:val="00201BBE"/>
    <w:rsid w:val="00201C4E"/>
    <w:rsid w:val="00201CAE"/>
    <w:rsid w:val="00201CD0"/>
    <w:rsid w:val="00201DC4"/>
    <w:rsid w:val="00201ED3"/>
    <w:rsid w:val="002021E6"/>
    <w:rsid w:val="002021EE"/>
    <w:rsid w:val="002022A9"/>
    <w:rsid w:val="00202482"/>
    <w:rsid w:val="002024B0"/>
    <w:rsid w:val="002024C5"/>
    <w:rsid w:val="0020257C"/>
    <w:rsid w:val="002026C4"/>
    <w:rsid w:val="002026D0"/>
    <w:rsid w:val="002026FB"/>
    <w:rsid w:val="00202732"/>
    <w:rsid w:val="00202786"/>
    <w:rsid w:val="0020279C"/>
    <w:rsid w:val="0020281C"/>
    <w:rsid w:val="00202830"/>
    <w:rsid w:val="00202947"/>
    <w:rsid w:val="00202A0C"/>
    <w:rsid w:val="00202C15"/>
    <w:rsid w:val="00202CC5"/>
    <w:rsid w:val="00202DF2"/>
    <w:rsid w:val="00202EE0"/>
    <w:rsid w:val="00202F78"/>
    <w:rsid w:val="002031AB"/>
    <w:rsid w:val="00203288"/>
    <w:rsid w:val="0020330A"/>
    <w:rsid w:val="0020337E"/>
    <w:rsid w:val="002033F3"/>
    <w:rsid w:val="00203518"/>
    <w:rsid w:val="0020357A"/>
    <w:rsid w:val="00203781"/>
    <w:rsid w:val="002037D8"/>
    <w:rsid w:val="00203837"/>
    <w:rsid w:val="002038C9"/>
    <w:rsid w:val="002039C6"/>
    <w:rsid w:val="00203B66"/>
    <w:rsid w:val="00203D2B"/>
    <w:rsid w:val="00203D5B"/>
    <w:rsid w:val="00203F8A"/>
    <w:rsid w:val="002040D8"/>
    <w:rsid w:val="00204249"/>
    <w:rsid w:val="0020426E"/>
    <w:rsid w:val="002042F0"/>
    <w:rsid w:val="002043DB"/>
    <w:rsid w:val="002044A1"/>
    <w:rsid w:val="002044BA"/>
    <w:rsid w:val="002045AA"/>
    <w:rsid w:val="002045C8"/>
    <w:rsid w:val="002045DA"/>
    <w:rsid w:val="00204616"/>
    <w:rsid w:val="002048F0"/>
    <w:rsid w:val="00204A0F"/>
    <w:rsid w:val="00204AF6"/>
    <w:rsid w:val="00204BD3"/>
    <w:rsid w:val="00204D3D"/>
    <w:rsid w:val="00204EC5"/>
    <w:rsid w:val="00204EF3"/>
    <w:rsid w:val="00204F25"/>
    <w:rsid w:val="00205036"/>
    <w:rsid w:val="0020524B"/>
    <w:rsid w:val="00205421"/>
    <w:rsid w:val="00205518"/>
    <w:rsid w:val="002055CF"/>
    <w:rsid w:val="0020575E"/>
    <w:rsid w:val="00205916"/>
    <w:rsid w:val="0020592A"/>
    <w:rsid w:val="00205967"/>
    <w:rsid w:val="00205AFF"/>
    <w:rsid w:val="00205BE7"/>
    <w:rsid w:val="00205C2A"/>
    <w:rsid w:val="00205CDB"/>
    <w:rsid w:val="00205F2C"/>
    <w:rsid w:val="00205FCD"/>
    <w:rsid w:val="00206004"/>
    <w:rsid w:val="002060F7"/>
    <w:rsid w:val="00206155"/>
    <w:rsid w:val="002061A4"/>
    <w:rsid w:val="002061FE"/>
    <w:rsid w:val="00206329"/>
    <w:rsid w:val="0020634C"/>
    <w:rsid w:val="0020644E"/>
    <w:rsid w:val="002065EC"/>
    <w:rsid w:val="00206A44"/>
    <w:rsid w:val="00206BB6"/>
    <w:rsid w:val="00206D88"/>
    <w:rsid w:val="00206DEC"/>
    <w:rsid w:val="00206E53"/>
    <w:rsid w:val="00206EB7"/>
    <w:rsid w:val="00207012"/>
    <w:rsid w:val="00207044"/>
    <w:rsid w:val="002070B7"/>
    <w:rsid w:val="0020713D"/>
    <w:rsid w:val="00207198"/>
    <w:rsid w:val="002071AE"/>
    <w:rsid w:val="00207212"/>
    <w:rsid w:val="002073C7"/>
    <w:rsid w:val="002073F3"/>
    <w:rsid w:val="00207512"/>
    <w:rsid w:val="00207649"/>
    <w:rsid w:val="0020774A"/>
    <w:rsid w:val="002077AD"/>
    <w:rsid w:val="002079C7"/>
    <w:rsid w:val="002079E1"/>
    <w:rsid w:val="00207A92"/>
    <w:rsid w:val="00207AB5"/>
    <w:rsid w:val="00207CD9"/>
    <w:rsid w:val="00207CF6"/>
    <w:rsid w:val="00207D20"/>
    <w:rsid w:val="00207E9F"/>
    <w:rsid w:val="00207FEB"/>
    <w:rsid w:val="0021004D"/>
    <w:rsid w:val="00210158"/>
    <w:rsid w:val="00210161"/>
    <w:rsid w:val="0021026C"/>
    <w:rsid w:val="002106F9"/>
    <w:rsid w:val="00210784"/>
    <w:rsid w:val="002108EC"/>
    <w:rsid w:val="002109A0"/>
    <w:rsid w:val="00210A39"/>
    <w:rsid w:val="00210A61"/>
    <w:rsid w:val="00210AAC"/>
    <w:rsid w:val="00210B06"/>
    <w:rsid w:val="00210BA5"/>
    <w:rsid w:val="00210BB6"/>
    <w:rsid w:val="00210D00"/>
    <w:rsid w:val="00210D33"/>
    <w:rsid w:val="00210D7F"/>
    <w:rsid w:val="00210E8F"/>
    <w:rsid w:val="002110FD"/>
    <w:rsid w:val="002113C3"/>
    <w:rsid w:val="002113DF"/>
    <w:rsid w:val="002115E9"/>
    <w:rsid w:val="002116A1"/>
    <w:rsid w:val="0021170C"/>
    <w:rsid w:val="00211899"/>
    <w:rsid w:val="00211963"/>
    <w:rsid w:val="00211A67"/>
    <w:rsid w:val="00211A7A"/>
    <w:rsid w:val="00211C77"/>
    <w:rsid w:val="00211CAE"/>
    <w:rsid w:val="00211D8F"/>
    <w:rsid w:val="00211DE1"/>
    <w:rsid w:val="00211E05"/>
    <w:rsid w:val="00211EA0"/>
    <w:rsid w:val="00211EA2"/>
    <w:rsid w:val="0021203A"/>
    <w:rsid w:val="0021204D"/>
    <w:rsid w:val="00212065"/>
    <w:rsid w:val="002122B5"/>
    <w:rsid w:val="002122C0"/>
    <w:rsid w:val="002122FD"/>
    <w:rsid w:val="00212505"/>
    <w:rsid w:val="00212750"/>
    <w:rsid w:val="00212793"/>
    <w:rsid w:val="00212807"/>
    <w:rsid w:val="00212849"/>
    <w:rsid w:val="00212854"/>
    <w:rsid w:val="0021289A"/>
    <w:rsid w:val="00212AE4"/>
    <w:rsid w:val="00212BEE"/>
    <w:rsid w:val="00212C1D"/>
    <w:rsid w:val="00212C44"/>
    <w:rsid w:val="00212D49"/>
    <w:rsid w:val="00212D5E"/>
    <w:rsid w:val="00212D72"/>
    <w:rsid w:val="00212D73"/>
    <w:rsid w:val="00212DED"/>
    <w:rsid w:val="00212E7D"/>
    <w:rsid w:val="00212EFD"/>
    <w:rsid w:val="00212F35"/>
    <w:rsid w:val="00212FB6"/>
    <w:rsid w:val="00212FBD"/>
    <w:rsid w:val="00213067"/>
    <w:rsid w:val="00213185"/>
    <w:rsid w:val="002131E1"/>
    <w:rsid w:val="00213222"/>
    <w:rsid w:val="00213644"/>
    <w:rsid w:val="00213678"/>
    <w:rsid w:val="00213796"/>
    <w:rsid w:val="002137CC"/>
    <w:rsid w:val="00213974"/>
    <w:rsid w:val="00213CE9"/>
    <w:rsid w:val="00213DA0"/>
    <w:rsid w:val="00213EB6"/>
    <w:rsid w:val="00214056"/>
    <w:rsid w:val="00214083"/>
    <w:rsid w:val="002140D4"/>
    <w:rsid w:val="00214191"/>
    <w:rsid w:val="002141D4"/>
    <w:rsid w:val="0021421F"/>
    <w:rsid w:val="002143D2"/>
    <w:rsid w:val="002149E9"/>
    <w:rsid w:val="00214B75"/>
    <w:rsid w:val="00214BB1"/>
    <w:rsid w:val="00214BD4"/>
    <w:rsid w:val="00214D69"/>
    <w:rsid w:val="00214E47"/>
    <w:rsid w:val="00214F74"/>
    <w:rsid w:val="0021525B"/>
    <w:rsid w:val="002152CB"/>
    <w:rsid w:val="002152FB"/>
    <w:rsid w:val="0021575E"/>
    <w:rsid w:val="0021577B"/>
    <w:rsid w:val="002159D6"/>
    <w:rsid w:val="00215A0F"/>
    <w:rsid w:val="00215B3B"/>
    <w:rsid w:val="00215D2C"/>
    <w:rsid w:val="00215F59"/>
    <w:rsid w:val="00216001"/>
    <w:rsid w:val="00216191"/>
    <w:rsid w:val="002161D4"/>
    <w:rsid w:val="002162AA"/>
    <w:rsid w:val="002162AD"/>
    <w:rsid w:val="00216352"/>
    <w:rsid w:val="00216389"/>
    <w:rsid w:val="002163C4"/>
    <w:rsid w:val="0021644B"/>
    <w:rsid w:val="00216626"/>
    <w:rsid w:val="0021678F"/>
    <w:rsid w:val="00216884"/>
    <w:rsid w:val="00216A73"/>
    <w:rsid w:val="00216AA0"/>
    <w:rsid w:val="00216BC8"/>
    <w:rsid w:val="00216C0E"/>
    <w:rsid w:val="00216DAE"/>
    <w:rsid w:val="00216E13"/>
    <w:rsid w:val="00216E35"/>
    <w:rsid w:val="00216E38"/>
    <w:rsid w:val="00216F6E"/>
    <w:rsid w:val="00216FD2"/>
    <w:rsid w:val="00217210"/>
    <w:rsid w:val="002172BD"/>
    <w:rsid w:val="002172C8"/>
    <w:rsid w:val="002172E0"/>
    <w:rsid w:val="002172F0"/>
    <w:rsid w:val="0021739E"/>
    <w:rsid w:val="00217532"/>
    <w:rsid w:val="00217588"/>
    <w:rsid w:val="002175A7"/>
    <w:rsid w:val="00217776"/>
    <w:rsid w:val="002178B2"/>
    <w:rsid w:val="00217A67"/>
    <w:rsid w:val="00217D4A"/>
    <w:rsid w:val="00217DEE"/>
    <w:rsid w:val="00217DF7"/>
    <w:rsid w:val="00217E1C"/>
    <w:rsid w:val="00217F39"/>
    <w:rsid w:val="002200A0"/>
    <w:rsid w:val="00220148"/>
    <w:rsid w:val="002201F6"/>
    <w:rsid w:val="00220217"/>
    <w:rsid w:val="002202FC"/>
    <w:rsid w:val="00220356"/>
    <w:rsid w:val="002203EF"/>
    <w:rsid w:val="002203F7"/>
    <w:rsid w:val="00220467"/>
    <w:rsid w:val="00220473"/>
    <w:rsid w:val="002204FB"/>
    <w:rsid w:val="00220729"/>
    <w:rsid w:val="002207A4"/>
    <w:rsid w:val="002207AE"/>
    <w:rsid w:val="002207B1"/>
    <w:rsid w:val="00220905"/>
    <w:rsid w:val="0022097C"/>
    <w:rsid w:val="0022099C"/>
    <w:rsid w:val="002209A5"/>
    <w:rsid w:val="002209D7"/>
    <w:rsid w:val="00220AD3"/>
    <w:rsid w:val="00220BD8"/>
    <w:rsid w:val="00220E45"/>
    <w:rsid w:val="00220EC7"/>
    <w:rsid w:val="00220FC2"/>
    <w:rsid w:val="00221117"/>
    <w:rsid w:val="00221187"/>
    <w:rsid w:val="002211F0"/>
    <w:rsid w:val="002212DA"/>
    <w:rsid w:val="0022130D"/>
    <w:rsid w:val="00221369"/>
    <w:rsid w:val="002215DA"/>
    <w:rsid w:val="00221646"/>
    <w:rsid w:val="0022166D"/>
    <w:rsid w:val="002216E7"/>
    <w:rsid w:val="00221733"/>
    <w:rsid w:val="00221772"/>
    <w:rsid w:val="002217AF"/>
    <w:rsid w:val="00221A08"/>
    <w:rsid w:val="00221A70"/>
    <w:rsid w:val="00221AF3"/>
    <w:rsid w:val="00221C0F"/>
    <w:rsid w:val="00221C2F"/>
    <w:rsid w:val="00221C8B"/>
    <w:rsid w:val="00221D5C"/>
    <w:rsid w:val="00221D85"/>
    <w:rsid w:val="00221DC0"/>
    <w:rsid w:val="00221E92"/>
    <w:rsid w:val="00221EA9"/>
    <w:rsid w:val="00221FEF"/>
    <w:rsid w:val="0022208F"/>
    <w:rsid w:val="00222260"/>
    <w:rsid w:val="00222541"/>
    <w:rsid w:val="002226DC"/>
    <w:rsid w:val="002226E3"/>
    <w:rsid w:val="0022292C"/>
    <w:rsid w:val="002229DB"/>
    <w:rsid w:val="00222ACE"/>
    <w:rsid w:val="00222AD1"/>
    <w:rsid w:val="00222C59"/>
    <w:rsid w:val="00222ECD"/>
    <w:rsid w:val="0022304A"/>
    <w:rsid w:val="00223067"/>
    <w:rsid w:val="00223288"/>
    <w:rsid w:val="002232C9"/>
    <w:rsid w:val="00223334"/>
    <w:rsid w:val="00223420"/>
    <w:rsid w:val="002235F8"/>
    <w:rsid w:val="002236A8"/>
    <w:rsid w:val="002239E5"/>
    <w:rsid w:val="002239EE"/>
    <w:rsid w:val="00223CEE"/>
    <w:rsid w:val="00223DDE"/>
    <w:rsid w:val="00223EE2"/>
    <w:rsid w:val="00223EEA"/>
    <w:rsid w:val="00223FBE"/>
    <w:rsid w:val="00224012"/>
    <w:rsid w:val="00224039"/>
    <w:rsid w:val="0022403E"/>
    <w:rsid w:val="002240CF"/>
    <w:rsid w:val="002240F8"/>
    <w:rsid w:val="00224235"/>
    <w:rsid w:val="00224348"/>
    <w:rsid w:val="002243B4"/>
    <w:rsid w:val="002243DC"/>
    <w:rsid w:val="0022447C"/>
    <w:rsid w:val="0022451B"/>
    <w:rsid w:val="00224556"/>
    <w:rsid w:val="002246EA"/>
    <w:rsid w:val="00224880"/>
    <w:rsid w:val="00224903"/>
    <w:rsid w:val="002249E7"/>
    <w:rsid w:val="00224A05"/>
    <w:rsid w:val="00224AC4"/>
    <w:rsid w:val="00224BAA"/>
    <w:rsid w:val="00224BE1"/>
    <w:rsid w:val="00224CC9"/>
    <w:rsid w:val="00224CCA"/>
    <w:rsid w:val="00224E62"/>
    <w:rsid w:val="00224FD8"/>
    <w:rsid w:val="002252E1"/>
    <w:rsid w:val="002254E1"/>
    <w:rsid w:val="0022558D"/>
    <w:rsid w:val="002256EF"/>
    <w:rsid w:val="00225817"/>
    <w:rsid w:val="0022587E"/>
    <w:rsid w:val="0022599A"/>
    <w:rsid w:val="002259FF"/>
    <w:rsid w:val="00225B41"/>
    <w:rsid w:val="00225C1B"/>
    <w:rsid w:val="00225CE5"/>
    <w:rsid w:val="00225E44"/>
    <w:rsid w:val="0022610A"/>
    <w:rsid w:val="0022619C"/>
    <w:rsid w:val="002262B4"/>
    <w:rsid w:val="00226348"/>
    <w:rsid w:val="0022647F"/>
    <w:rsid w:val="00226501"/>
    <w:rsid w:val="0022651F"/>
    <w:rsid w:val="0022653D"/>
    <w:rsid w:val="002265AE"/>
    <w:rsid w:val="002267AF"/>
    <w:rsid w:val="002267D1"/>
    <w:rsid w:val="00226A64"/>
    <w:rsid w:val="00226AAF"/>
    <w:rsid w:val="00226AF9"/>
    <w:rsid w:val="00226B1F"/>
    <w:rsid w:val="00226C15"/>
    <w:rsid w:val="00226CC9"/>
    <w:rsid w:val="00226D70"/>
    <w:rsid w:val="00226DBD"/>
    <w:rsid w:val="00226E79"/>
    <w:rsid w:val="00226E94"/>
    <w:rsid w:val="00226F52"/>
    <w:rsid w:val="00226F93"/>
    <w:rsid w:val="002271EA"/>
    <w:rsid w:val="002272A9"/>
    <w:rsid w:val="00227498"/>
    <w:rsid w:val="00227618"/>
    <w:rsid w:val="00227695"/>
    <w:rsid w:val="00227740"/>
    <w:rsid w:val="002277AC"/>
    <w:rsid w:val="0022780A"/>
    <w:rsid w:val="00227812"/>
    <w:rsid w:val="0022794C"/>
    <w:rsid w:val="0022794F"/>
    <w:rsid w:val="002279B5"/>
    <w:rsid w:val="00227BBA"/>
    <w:rsid w:val="00227EE1"/>
    <w:rsid w:val="0023001C"/>
    <w:rsid w:val="00230137"/>
    <w:rsid w:val="0023014F"/>
    <w:rsid w:val="00230205"/>
    <w:rsid w:val="00230256"/>
    <w:rsid w:val="00230416"/>
    <w:rsid w:val="00230539"/>
    <w:rsid w:val="00230545"/>
    <w:rsid w:val="002305DE"/>
    <w:rsid w:val="00230728"/>
    <w:rsid w:val="002307EF"/>
    <w:rsid w:val="0023094E"/>
    <w:rsid w:val="0023096F"/>
    <w:rsid w:val="00230B8E"/>
    <w:rsid w:val="00230DC0"/>
    <w:rsid w:val="00230DEC"/>
    <w:rsid w:val="00230E24"/>
    <w:rsid w:val="00230F30"/>
    <w:rsid w:val="0023101B"/>
    <w:rsid w:val="00231148"/>
    <w:rsid w:val="0023118A"/>
    <w:rsid w:val="0023130A"/>
    <w:rsid w:val="00231334"/>
    <w:rsid w:val="00231369"/>
    <w:rsid w:val="0023141C"/>
    <w:rsid w:val="002314C2"/>
    <w:rsid w:val="00231524"/>
    <w:rsid w:val="0023154E"/>
    <w:rsid w:val="002315B3"/>
    <w:rsid w:val="00231981"/>
    <w:rsid w:val="00231B3B"/>
    <w:rsid w:val="00231C07"/>
    <w:rsid w:val="00231C2F"/>
    <w:rsid w:val="00231CF1"/>
    <w:rsid w:val="00231D87"/>
    <w:rsid w:val="00231E3C"/>
    <w:rsid w:val="00231ED4"/>
    <w:rsid w:val="00231F1F"/>
    <w:rsid w:val="00231FC4"/>
    <w:rsid w:val="00231FDE"/>
    <w:rsid w:val="00231FEC"/>
    <w:rsid w:val="0023212F"/>
    <w:rsid w:val="00232181"/>
    <w:rsid w:val="00232209"/>
    <w:rsid w:val="0023228F"/>
    <w:rsid w:val="00232341"/>
    <w:rsid w:val="002325E4"/>
    <w:rsid w:val="002325F6"/>
    <w:rsid w:val="002327F9"/>
    <w:rsid w:val="00232833"/>
    <w:rsid w:val="00232850"/>
    <w:rsid w:val="002328EA"/>
    <w:rsid w:val="0023290D"/>
    <w:rsid w:val="00232A93"/>
    <w:rsid w:val="00232B70"/>
    <w:rsid w:val="00232C22"/>
    <w:rsid w:val="00232D80"/>
    <w:rsid w:val="0023303A"/>
    <w:rsid w:val="00233470"/>
    <w:rsid w:val="002336B2"/>
    <w:rsid w:val="00233813"/>
    <w:rsid w:val="00233822"/>
    <w:rsid w:val="00233883"/>
    <w:rsid w:val="00233926"/>
    <w:rsid w:val="00233A25"/>
    <w:rsid w:val="00233B4B"/>
    <w:rsid w:val="00233B77"/>
    <w:rsid w:val="00233F6E"/>
    <w:rsid w:val="00234095"/>
    <w:rsid w:val="002340A9"/>
    <w:rsid w:val="00234285"/>
    <w:rsid w:val="002343F4"/>
    <w:rsid w:val="00234482"/>
    <w:rsid w:val="00234577"/>
    <w:rsid w:val="0023457C"/>
    <w:rsid w:val="0023460C"/>
    <w:rsid w:val="002347A8"/>
    <w:rsid w:val="002347F8"/>
    <w:rsid w:val="0023497A"/>
    <w:rsid w:val="00234A79"/>
    <w:rsid w:val="00234A91"/>
    <w:rsid w:val="00234ACE"/>
    <w:rsid w:val="00234B4D"/>
    <w:rsid w:val="00234C1F"/>
    <w:rsid w:val="00234C22"/>
    <w:rsid w:val="00234E1A"/>
    <w:rsid w:val="00234EC9"/>
    <w:rsid w:val="00234F45"/>
    <w:rsid w:val="00234FBF"/>
    <w:rsid w:val="0023505F"/>
    <w:rsid w:val="00235145"/>
    <w:rsid w:val="0023519C"/>
    <w:rsid w:val="0023523C"/>
    <w:rsid w:val="00235342"/>
    <w:rsid w:val="00235507"/>
    <w:rsid w:val="00235867"/>
    <w:rsid w:val="00235AB4"/>
    <w:rsid w:val="00235ABE"/>
    <w:rsid w:val="00235C8B"/>
    <w:rsid w:val="00235C9F"/>
    <w:rsid w:val="00235D2F"/>
    <w:rsid w:val="00235F07"/>
    <w:rsid w:val="0023622F"/>
    <w:rsid w:val="0023627B"/>
    <w:rsid w:val="0023637E"/>
    <w:rsid w:val="00236389"/>
    <w:rsid w:val="00236456"/>
    <w:rsid w:val="002364D4"/>
    <w:rsid w:val="0023664C"/>
    <w:rsid w:val="002366B4"/>
    <w:rsid w:val="00236708"/>
    <w:rsid w:val="00236763"/>
    <w:rsid w:val="002367B9"/>
    <w:rsid w:val="0023681E"/>
    <w:rsid w:val="0023687B"/>
    <w:rsid w:val="002368DC"/>
    <w:rsid w:val="0023694E"/>
    <w:rsid w:val="002369CA"/>
    <w:rsid w:val="00236A0E"/>
    <w:rsid w:val="00236D45"/>
    <w:rsid w:val="00236FBA"/>
    <w:rsid w:val="002371F8"/>
    <w:rsid w:val="002372D6"/>
    <w:rsid w:val="002373C6"/>
    <w:rsid w:val="002373D8"/>
    <w:rsid w:val="0023743A"/>
    <w:rsid w:val="00237445"/>
    <w:rsid w:val="002375EB"/>
    <w:rsid w:val="002377F0"/>
    <w:rsid w:val="002379BA"/>
    <w:rsid w:val="002379D7"/>
    <w:rsid w:val="00237A19"/>
    <w:rsid w:val="00237A1F"/>
    <w:rsid w:val="00237C14"/>
    <w:rsid w:val="00237C64"/>
    <w:rsid w:val="00237DCD"/>
    <w:rsid w:val="00237DEE"/>
    <w:rsid w:val="00237F2A"/>
    <w:rsid w:val="00237FC5"/>
    <w:rsid w:val="002400D3"/>
    <w:rsid w:val="00240278"/>
    <w:rsid w:val="0024030F"/>
    <w:rsid w:val="00240423"/>
    <w:rsid w:val="00240447"/>
    <w:rsid w:val="00240507"/>
    <w:rsid w:val="002405B9"/>
    <w:rsid w:val="0024065F"/>
    <w:rsid w:val="00240917"/>
    <w:rsid w:val="00240A5E"/>
    <w:rsid w:val="00240B74"/>
    <w:rsid w:val="00240C7C"/>
    <w:rsid w:val="00240CEC"/>
    <w:rsid w:val="00240CFB"/>
    <w:rsid w:val="00240D07"/>
    <w:rsid w:val="00240D28"/>
    <w:rsid w:val="00240DA9"/>
    <w:rsid w:val="00240EB8"/>
    <w:rsid w:val="00240F2C"/>
    <w:rsid w:val="00240F76"/>
    <w:rsid w:val="00240F87"/>
    <w:rsid w:val="00240FE4"/>
    <w:rsid w:val="002410C2"/>
    <w:rsid w:val="00241208"/>
    <w:rsid w:val="0024128F"/>
    <w:rsid w:val="002412EA"/>
    <w:rsid w:val="0024142E"/>
    <w:rsid w:val="002414AD"/>
    <w:rsid w:val="002414C3"/>
    <w:rsid w:val="002414C8"/>
    <w:rsid w:val="002414EE"/>
    <w:rsid w:val="0024151E"/>
    <w:rsid w:val="002415F4"/>
    <w:rsid w:val="0024167A"/>
    <w:rsid w:val="00241A25"/>
    <w:rsid w:val="00241AA3"/>
    <w:rsid w:val="00241AE8"/>
    <w:rsid w:val="00241B26"/>
    <w:rsid w:val="00241C85"/>
    <w:rsid w:val="00241C92"/>
    <w:rsid w:val="00241CB7"/>
    <w:rsid w:val="00241CCD"/>
    <w:rsid w:val="00241E01"/>
    <w:rsid w:val="002421FF"/>
    <w:rsid w:val="002423A5"/>
    <w:rsid w:val="002423D0"/>
    <w:rsid w:val="00242770"/>
    <w:rsid w:val="0024279E"/>
    <w:rsid w:val="00242804"/>
    <w:rsid w:val="00242855"/>
    <w:rsid w:val="00242C35"/>
    <w:rsid w:val="00242CA3"/>
    <w:rsid w:val="00242D73"/>
    <w:rsid w:val="00242F85"/>
    <w:rsid w:val="00242F89"/>
    <w:rsid w:val="00243040"/>
    <w:rsid w:val="0024319A"/>
    <w:rsid w:val="00243418"/>
    <w:rsid w:val="00243677"/>
    <w:rsid w:val="00243696"/>
    <w:rsid w:val="002436EB"/>
    <w:rsid w:val="00243979"/>
    <w:rsid w:val="002439AD"/>
    <w:rsid w:val="002439B2"/>
    <w:rsid w:val="00243AB7"/>
    <w:rsid w:val="00243C02"/>
    <w:rsid w:val="00244096"/>
    <w:rsid w:val="00244158"/>
    <w:rsid w:val="00244208"/>
    <w:rsid w:val="00244226"/>
    <w:rsid w:val="00244240"/>
    <w:rsid w:val="00244387"/>
    <w:rsid w:val="0024439B"/>
    <w:rsid w:val="0024439C"/>
    <w:rsid w:val="002443FD"/>
    <w:rsid w:val="00244468"/>
    <w:rsid w:val="002444DA"/>
    <w:rsid w:val="002444E5"/>
    <w:rsid w:val="002447D2"/>
    <w:rsid w:val="0024493D"/>
    <w:rsid w:val="002449A0"/>
    <w:rsid w:val="00244A20"/>
    <w:rsid w:val="00244A51"/>
    <w:rsid w:val="00244ABA"/>
    <w:rsid w:val="00244AC7"/>
    <w:rsid w:val="00244B3F"/>
    <w:rsid w:val="00244CBF"/>
    <w:rsid w:val="00244D93"/>
    <w:rsid w:val="00244DD6"/>
    <w:rsid w:val="00244EE7"/>
    <w:rsid w:val="00244EF4"/>
    <w:rsid w:val="0024503A"/>
    <w:rsid w:val="00245084"/>
    <w:rsid w:val="00245087"/>
    <w:rsid w:val="002450E7"/>
    <w:rsid w:val="002450FE"/>
    <w:rsid w:val="00245462"/>
    <w:rsid w:val="00245485"/>
    <w:rsid w:val="00245531"/>
    <w:rsid w:val="0024567E"/>
    <w:rsid w:val="00245690"/>
    <w:rsid w:val="00245708"/>
    <w:rsid w:val="00245738"/>
    <w:rsid w:val="0024575B"/>
    <w:rsid w:val="002457AD"/>
    <w:rsid w:val="0024599D"/>
    <w:rsid w:val="00245B57"/>
    <w:rsid w:val="00245BE2"/>
    <w:rsid w:val="0024603D"/>
    <w:rsid w:val="002460B2"/>
    <w:rsid w:val="00246234"/>
    <w:rsid w:val="0024628F"/>
    <w:rsid w:val="00246370"/>
    <w:rsid w:val="002463FB"/>
    <w:rsid w:val="00246458"/>
    <w:rsid w:val="00246521"/>
    <w:rsid w:val="00246595"/>
    <w:rsid w:val="0024671B"/>
    <w:rsid w:val="002467CC"/>
    <w:rsid w:val="0024681E"/>
    <w:rsid w:val="00246D60"/>
    <w:rsid w:val="00246EAE"/>
    <w:rsid w:val="00246F90"/>
    <w:rsid w:val="00246FED"/>
    <w:rsid w:val="00247048"/>
    <w:rsid w:val="0024718E"/>
    <w:rsid w:val="0024722D"/>
    <w:rsid w:val="0024744E"/>
    <w:rsid w:val="002474B1"/>
    <w:rsid w:val="00247553"/>
    <w:rsid w:val="00247588"/>
    <w:rsid w:val="00247796"/>
    <w:rsid w:val="002479A8"/>
    <w:rsid w:val="00247B1D"/>
    <w:rsid w:val="00247C13"/>
    <w:rsid w:val="00247C71"/>
    <w:rsid w:val="00247D8B"/>
    <w:rsid w:val="00247DF5"/>
    <w:rsid w:val="00247E4E"/>
    <w:rsid w:val="00247EEA"/>
    <w:rsid w:val="00247F54"/>
    <w:rsid w:val="00247F97"/>
    <w:rsid w:val="00250107"/>
    <w:rsid w:val="0025026F"/>
    <w:rsid w:val="00250431"/>
    <w:rsid w:val="00250708"/>
    <w:rsid w:val="002508C2"/>
    <w:rsid w:val="002508EB"/>
    <w:rsid w:val="0025094E"/>
    <w:rsid w:val="002509FB"/>
    <w:rsid w:val="00250A3C"/>
    <w:rsid w:val="00250C5B"/>
    <w:rsid w:val="00250CF6"/>
    <w:rsid w:val="00250D1A"/>
    <w:rsid w:val="00250D44"/>
    <w:rsid w:val="00250D8B"/>
    <w:rsid w:val="00250D8E"/>
    <w:rsid w:val="00250E2D"/>
    <w:rsid w:val="00250F83"/>
    <w:rsid w:val="00250FBC"/>
    <w:rsid w:val="00251054"/>
    <w:rsid w:val="0025126B"/>
    <w:rsid w:val="0025127B"/>
    <w:rsid w:val="0025141E"/>
    <w:rsid w:val="00251527"/>
    <w:rsid w:val="0025167F"/>
    <w:rsid w:val="0025172E"/>
    <w:rsid w:val="00251CC7"/>
    <w:rsid w:val="00251D1A"/>
    <w:rsid w:val="00251DBA"/>
    <w:rsid w:val="00251E06"/>
    <w:rsid w:val="00251E83"/>
    <w:rsid w:val="00251EA5"/>
    <w:rsid w:val="00252147"/>
    <w:rsid w:val="0025217B"/>
    <w:rsid w:val="002521C3"/>
    <w:rsid w:val="0025220C"/>
    <w:rsid w:val="0025228D"/>
    <w:rsid w:val="00252418"/>
    <w:rsid w:val="0025249A"/>
    <w:rsid w:val="00252535"/>
    <w:rsid w:val="0025266C"/>
    <w:rsid w:val="002526AC"/>
    <w:rsid w:val="00252740"/>
    <w:rsid w:val="00252807"/>
    <w:rsid w:val="0025284D"/>
    <w:rsid w:val="00252864"/>
    <w:rsid w:val="0025287F"/>
    <w:rsid w:val="00252965"/>
    <w:rsid w:val="00252A96"/>
    <w:rsid w:val="00252DD9"/>
    <w:rsid w:val="00252E4B"/>
    <w:rsid w:val="00252F84"/>
    <w:rsid w:val="00252FA3"/>
    <w:rsid w:val="00253287"/>
    <w:rsid w:val="00253355"/>
    <w:rsid w:val="00253460"/>
    <w:rsid w:val="002535A2"/>
    <w:rsid w:val="00253629"/>
    <w:rsid w:val="00253661"/>
    <w:rsid w:val="0025371D"/>
    <w:rsid w:val="002538DF"/>
    <w:rsid w:val="00253945"/>
    <w:rsid w:val="00253ABF"/>
    <w:rsid w:val="00253ADA"/>
    <w:rsid w:val="00253B4C"/>
    <w:rsid w:val="00253DAB"/>
    <w:rsid w:val="00253F0E"/>
    <w:rsid w:val="00253F3A"/>
    <w:rsid w:val="00253F59"/>
    <w:rsid w:val="00254295"/>
    <w:rsid w:val="002542A0"/>
    <w:rsid w:val="002542DD"/>
    <w:rsid w:val="0025434D"/>
    <w:rsid w:val="002544C1"/>
    <w:rsid w:val="002545E1"/>
    <w:rsid w:val="00254656"/>
    <w:rsid w:val="002546F6"/>
    <w:rsid w:val="002548FE"/>
    <w:rsid w:val="00254AB8"/>
    <w:rsid w:val="00254AE2"/>
    <w:rsid w:val="00254BB5"/>
    <w:rsid w:val="00254C6D"/>
    <w:rsid w:val="00254E2E"/>
    <w:rsid w:val="00254F8F"/>
    <w:rsid w:val="00255008"/>
    <w:rsid w:val="00255111"/>
    <w:rsid w:val="002551ED"/>
    <w:rsid w:val="002553B4"/>
    <w:rsid w:val="002553B5"/>
    <w:rsid w:val="00255660"/>
    <w:rsid w:val="002556C9"/>
    <w:rsid w:val="00255864"/>
    <w:rsid w:val="00255A7D"/>
    <w:rsid w:val="00255ADF"/>
    <w:rsid w:val="00255B8C"/>
    <w:rsid w:val="00255BD3"/>
    <w:rsid w:val="00255C07"/>
    <w:rsid w:val="00255D21"/>
    <w:rsid w:val="00255E9A"/>
    <w:rsid w:val="00255EE3"/>
    <w:rsid w:val="00256019"/>
    <w:rsid w:val="00256037"/>
    <w:rsid w:val="00256271"/>
    <w:rsid w:val="00256295"/>
    <w:rsid w:val="00256491"/>
    <w:rsid w:val="002564D8"/>
    <w:rsid w:val="00256530"/>
    <w:rsid w:val="00256540"/>
    <w:rsid w:val="0025655D"/>
    <w:rsid w:val="00256C21"/>
    <w:rsid w:val="00256C6F"/>
    <w:rsid w:val="00256DB8"/>
    <w:rsid w:val="00256ED5"/>
    <w:rsid w:val="0025709B"/>
    <w:rsid w:val="00257333"/>
    <w:rsid w:val="0025750A"/>
    <w:rsid w:val="00257580"/>
    <w:rsid w:val="002576AE"/>
    <w:rsid w:val="00257713"/>
    <w:rsid w:val="002579EE"/>
    <w:rsid w:val="00257AE4"/>
    <w:rsid w:val="00257B14"/>
    <w:rsid w:val="00257BC4"/>
    <w:rsid w:val="00257C38"/>
    <w:rsid w:val="00257CA6"/>
    <w:rsid w:val="00257D35"/>
    <w:rsid w:val="00257E83"/>
    <w:rsid w:val="00257F1C"/>
    <w:rsid w:val="0026002B"/>
    <w:rsid w:val="002601E8"/>
    <w:rsid w:val="0026025A"/>
    <w:rsid w:val="0026045E"/>
    <w:rsid w:val="002604F8"/>
    <w:rsid w:val="0026055F"/>
    <w:rsid w:val="002605E9"/>
    <w:rsid w:val="00260774"/>
    <w:rsid w:val="002607BB"/>
    <w:rsid w:val="002607EF"/>
    <w:rsid w:val="00260B65"/>
    <w:rsid w:val="00260C03"/>
    <w:rsid w:val="00260DB9"/>
    <w:rsid w:val="00260DFB"/>
    <w:rsid w:val="00260FEE"/>
    <w:rsid w:val="002610DC"/>
    <w:rsid w:val="00261190"/>
    <w:rsid w:val="002612CD"/>
    <w:rsid w:val="0026137F"/>
    <w:rsid w:val="002614F6"/>
    <w:rsid w:val="002615CD"/>
    <w:rsid w:val="00261659"/>
    <w:rsid w:val="0026165D"/>
    <w:rsid w:val="0026171A"/>
    <w:rsid w:val="0026177B"/>
    <w:rsid w:val="00261818"/>
    <w:rsid w:val="0026182B"/>
    <w:rsid w:val="002618D4"/>
    <w:rsid w:val="00261904"/>
    <w:rsid w:val="00261983"/>
    <w:rsid w:val="0026198B"/>
    <w:rsid w:val="0026198C"/>
    <w:rsid w:val="00261A48"/>
    <w:rsid w:val="00261B2C"/>
    <w:rsid w:val="00261B61"/>
    <w:rsid w:val="00261BAD"/>
    <w:rsid w:val="00261C25"/>
    <w:rsid w:val="00261CAC"/>
    <w:rsid w:val="00261D60"/>
    <w:rsid w:val="00261DD3"/>
    <w:rsid w:val="00261E21"/>
    <w:rsid w:val="002622BA"/>
    <w:rsid w:val="002623E8"/>
    <w:rsid w:val="00262469"/>
    <w:rsid w:val="0026247C"/>
    <w:rsid w:val="002625C6"/>
    <w:rsid w:val="0026287D"/>
    <w:rsid w:val="0026290E"/>
    <w:rsid w:val="002629AF"/>
    <w:rsid w:val="002629B9"/>
    <w:rsid w:val="00262A34"/>
    <w:rsid w:val="00262AB6"/>
    <w:rsid w:val="00262B24"/>
    <w:rsid w:val="00262BA7"/>
    <w:rsid w:val="00262BB1"/>
    <w:rsid w:val="00262D24"/>
    <w:rsid w:val="00262D56"/>
    <w:rsid w:val="00262E83"/>
    <w:rsid w:val="00262ED4"/>
    <w:rsid w:val="002630CE"/>
    <w:rsid w:val="00263176"/>
    <w:rsid w:val="00263331"/>
    <w:rsid w:val="002634BC"/>
    <w:rsid w:val="00263564"/>
    <w:rsid w:val="00263608"/>
    <w:rsid w:val="002636AF"/>
    <w:rsid w:val="00263732"/>
    <w:rsid w:val="002638DF"/>
    <w:rsid w:val="00264093"/>
    <w:rsid w:val="00264180"/>
    <w:rsid w:val="00264593"/>
    <w:rsid w:val="002646C7"/>
    <w:rsid w:val="00264BCD"/>
    <w:rsid w:val="00264C37"/>
    <w:rsid w:val="00264CC3"/>
    <w:rsid w:val="00264CEF"/>
    <w:rsid w:val="00264E02"/>
    <w:rsid w:val="00264E4A"/>
    <w:rsid w:val="00264E5C"/>
    <w:rsid w:val="00264EB9"/>
    <w:rsid w:val="00264F41"/>
    <w:rsid w:val="00265081"/>
    <w:rsid w:val="002652B0"/>
    <w:rsid w:val="0026530D"/>
    <w:rsid w:val="0026542E"/>
    <w:rsid w:val="0026551D"/>
    <w:rsid w:val="002655A8"/>
    <w:rsid w:val="002655D4"/>
    <w:rsid w:val="0026562E"/>
    <w:rsid w:val="002656AA"/>
    <w:rsid w:val="002656CC"/>
    <w:rsid w:val="00265720"/>
    <w:rsid w:val="00265789"/>
    <w:rsid w:val="002657F0"/>
    <w:rsid w:val="00265856"/>
    <w:rsid w:val="00265866"/>
    <w:rsid w:val="00265A89"/>
    <w:rsid w:val="00265B27"/>
    <w:rsid w:val="00265C18"/>
    <w:rsid w:val="00265CF8"/>
    <w:rsid w:val="00265E01"/>
    <w:rsid w:val="00265E42"/>
    <w:rsid w:val="00265F91"/>
    <w:rsid w:val="00265FA1"/>
    <w:rsid w:val="00265FA8"/>
    <w:rsid w:val="00265FF4"/>
    <w:rsid w:val="00266320"/>
    <w:rsid w:val="0026639F"/>
    <w:rsid w:val="002667D4"/>
    <w:rsid w:val="00266855"/>
    <w:rsid w:val="002668A7"/>
    <w:rsid w:val="002668E8"/>
    <w:rsid w:val="00266903"/>
    <w:rsid w:val="00266AA9"/>
    <w:rsid w:val="00266B97"/>
    <w:rsid w:val="00266BC5"/>
    <w:rsid w:val="00266C65"/>
    <w:rsid w:val="00266D1D"/>
    <w:rsid w:val="00266D8B"/>
    <w:rsid w:val="00266E48"/>
    <w:rsid w:val="00266F3D"/>
    <w:rsid w:val="00266F4D"/>
    <w:rsid w:val="00266F4E"/>
    <w:rsid w:val="00266F8F"/>
    <w:rsid w:val="00266FE6"/>
    <w:rsid w:val="0026707A"/>
    <w:rsid w:val="002670BB"/>
    <w:rsid w:val="002671AB"/>
    <w:rsid w:val="002671CF"/>
    <w:rsid w:val="00267393"/>
    <w:rsid w:val="002673CD"/>
    <w:rsid w:val="002674CD"/>
    <w:rsid w:val="0026772E"/>
    <w:rsid w:val="0026774C"/>
    <w:rsid w:val="00267916"/>
    <w:rsid w:val="0026793F"/>
    <w:rsid w:val="00267CB9"/>
    <w:rsid w:val="00267D72"/>
    <w:rsid w:val="00267E96"/>
    <w:rsid w:val="00270113"/>
    <w:rsid w:val="00270194"/>
    <w:rsid w:val="00270205"/>
    <w:rsid w:val="002702DF"/>
    <w:rsid w:val="0027036D"/>
    <w:rsid w:val="0027041B"/>
    <w:rsid w:val="00270440"/>
    <w:rsid w:val="00270459"/>
    <w:rsid w:val="00270560"/>
    <w:rsid w:val="002707E2"/>
    <w:rsid w:val="00270951"/>
    <w:rsid w:val="00270ADC"/>
    <w:rsid w:val="00270B6A"/>
    <w:rsid w:val="00270B6E"/>
    <w:rsid w:val="00270C30"/>
    <w:rsid w:val="00270C41"/>
    <w:rsid w:val="00270D07"/>
    <w:rsid w:val="00270D48"/>
    <w:rsid w:val="00270D5D"/>
    <w:rsid w:val="00270FEA"/>
    <w:rsid w:val="0027123F"/>
    <w:rsid w:val="00271275"/>
    <w:rsid w:val="00271409"/>
    <w:rsid w:val="00271501"/>
    <w:rsid w:val="00271548"/>
    <w:rsid w:val="00271567"/>
    <w:rsid w:val="00271612"/>
    <w:rsid w:val="00271699"/>
    <w:rsid w:val="002718E0"/>
    <w:rsid w:val="00271B8D"/>
    <w:rsid w:val="00271BBA"/>
    <w:rsid w:val="00271BCF"/>
    <w:rsid w:val="00271CD1"/>
    <w:rsid w:val="00271CD5"/>
    <w:rsid w:val="00271D19"/>
    <w:rsid w:val="00271DF6"/>
    <w:rsid w:val="00271FCC"/>
    <w:rsid w:val="00272016"/>
    <w:rsid w:val="002721B7"/>
    <w:rsid w:val="0027248F"/>
    <w:rsid w:val="002729F6"/>
    <w:rsid w:val="00272ADD"/>
    <w:rsid w:val="00272B83"/>
    <w:rsid w:val="00272BCE"/>
    <w:rsid w:val="00272BEB"/>
    <w:rsid w:val="00272E22"/>
    <w:rsid w:val="00272F97"/>
    <w:rsid w:val="00273077"/>
    <w:rsid w:val="002734E8"/>
    <w:rsid w:val="00273583"/>
    <w:rsid w:val="002735F2"/>
    <w:rsid w:val="002735F6"/>
    <w:rsid w:val="00273613"/>
    <w:rsid w:val="0027366F"/>
    <w:rsid w:val="002736CB"/>
    <w:rsid w:val="0027373E"/>
    <w:rsid w:val="002737A7"/>
    <w:rsid w:val="002737F5"/>
    <w:rsid w:val="00273865"/>
    <w:rsid w:val="00273A13"/>
    <w:rsid w:val="00273ADA"/>
    <w:rsid w:val="00273C1E"/>
    <w:rsid w:val="00273C4E"/>
    <w:rsid w:val="00273CC1"/>
    <w:rsid w:val="00273D62"/>
    <w:rsid w:val="00273F37"/>
    <w:rsid w:val="00274026"/>
    <w:rsid w:val="002740FD"/>
    <w:rsid w:val="00274172"/>
    <w:rsid w:val="002741C4"/>
    <w:rsid w:val="0027440E"/>
    <w:rsid w:val="002745FB"/>
    <w:rsid w:val="0027472F"/>
    <w:rsid w:val="00274840"/>
    <w:rsid w:val="002748DF"/>
    <w:rsid w:val="00274956"/>
    <w:rsid w:val="0027497B"/>
    <w:rsid w:val="002749DE"/>
    <w:rsid w:val="00274C2B"/>
    <w:rsid w:val="00274C96"/>
    <w:rsid w:val="00274D78"/>
    <w:rsid w:val="00274DBE"/>
    <w:rsid w:val="00274E14"/>
    <w:rsid w:val="00274F9D"/>
    <w:rsid w:val="002750D6"/>
    <w:rsid w:val="00275172"/>
    <w:rsid w:val="0027524E"/>
    <w:rsid w:val="0027533E"/>
    <w:rsid w:val="0027542C"/>
    <w:rsid w:val="0027547D"/>
    <w:rsid w:val="00275634"/>
    <w:rsid w:val="00275684"/>
    <w:rsid w:val="002756EF"/>
    <w:rsid w:val="0027570C"/>
    <w:rsid w:val="0027574A"/>
    <w:rsid w:val="00275A0B"/>
    <w:rsid w:val="00275ADB"/>
    <w:rsid w:val="00275B1B"/>
    <w:rsid w:val="00275B43"/>
    <w:rsid w:val="00275B6E"/>
    <w:rsid w:val="00275BB1"/>
    <w:rsid w:val="00275E09"/>
    <w:rsid w:val="00275E3F"/>
    <w:rsid w:val="00275E8F"/>
    <w:rsid w:val="00275ED8"/>
    <w:rsid w:val="002760D1"/>
    <w:rsid w:val="00276200"/>
    <w:rsid w:val="00276223"/>
    <w:rsid w:val="0027637D"/>
    <w:rsid w:val="0027638E"/>
    <w:rsid w:val="00276504"/>
    <w:rsid w:val="00276550"/>
    <w:rsid w:val="002765A2"/>
    <w:rsid w:val="002765F4"/>
    <w:rsid w:val="002767C8"/>
    <w:rsid w:val="0027681A"/>
    <w:rsid w:val="002769C9"/>
    <w:rsid w:val="00276A2D"/>
    <w:rsid w:val="00276AB0"/>
    <w:rsid w:val="00276AB8"/>
    <w:rsid w:val="00276AC8"/>
    <w:rsid w:val="00276CE7"/>
    <w:rsid w:val="00276D2A"/>
    <w:rsid w:val="00276EC5"/>
    <w:rsid w:val="00277207"/>
    <w:rsid w:val="002772F4"/>
    <w:rsid w:val="00277341"/>
    <w:rsid w:val="002773FF"/>
    <w:rsid w:val="00277443"/>
    <w:rsid w:val="00277587"/>
    <w:rsid w:val="0027786F"/>
    <w:rsid w:val="0027795A"/>
    <w:rsid w:val="00277AA4"/>
    <w:rsid w:val="00277AB7"/>
    <w:rsid w:val="00277BE4"/>
    <w:rsid w:val="00277CAF"/>
    <w:rsid w:val="00277D43"/>
    <w:rsid w:val="00277D74"/>
    <w:rsid w:val="00277F43"/>
    <w:rsid w:val="00277F88"/>
    <w:rsid w:val="00277FA1"/>
    <w:rsid w:val="00280002"/>
    <w:rsid w:val="0028002B"/>
    <w:rsid w:val="00280069"/>
    <w:rsid w:val="00280130"/>
    <w:rsid w:val="0028021C"/>
    <w:rsid w:val="00280444"/>
    <w:rsid w:val="002805DC"/>
    <w:rsid w:val="0028065E"/>
    <w:rsid w:val="002806DD"/>
    <w:rsid w:val="002806E6"/>
    <w:rsid w:val="00280799"/>
    <w:rsid w:val="00280828"/>
    <w:rsid w:val="00280859"/>
    <w:rsid w:val="002808DC"/>
    <w:rsid w:val="00280AB4"/>
    <w:rsid w:val="00280B93"/>
    <w:rsid w:val="00280E43"/>
    <w:rsid w:val="00280F9E"/>
    <w:rsid w:val="00280FFB"/>
    <w:rsid w:val="00281055"/>
    <w:rsid w:val="002811C8"/>
    <w:rsid w:val="002811F7"/>
    <w:rsid w:val="002812C7"/>
    <w:rsid w:val="002812C8"/>
    <w:rsid w:val="00281404"/>
    <w:rsid w:val="0028143A"/>
    <w:rsid w:val="0028144F"/>
    <w:rsid w:val="0028148C"/>
    <w:rsid w:val="002814CC"/>
    <w:rsid w:val="00281532"/>
    <w:rsid w:val="00281595"/>
    <w:rsid w:val="0028161A"/>
    <w:rsid w:val="00281621"/>
    <w:rsid w:val="0028178D"/>
    <w:rsid w:val="00281A91"/>
    <w:rsid w:val="00281B58"/>
    <w:rsid w:val="00281DCB"/>
    <w:rsid w:val="00281E22"/>
    <w:rsid w:val="00281F30"/>
    <w:rsid w:val="00281F9A"/>
    <w:rsid w:val="00281FD5"/>
    <w:rsid w:val="0028207A"/>
    <w:rsid w:val="0028216E"/>
    <w:rsid w:val="0028223D"/>
    <w:rsid w:val="002822A4"/>
    <w:rsid w:val="002822C9"/>
    <w:rsid w:val="00282363"/>
    <w:rsid w:val="002823E9"/>
    <w:rsid w:val="00282414"/>
    <w:rsid w:val="00282510"/>
    <w:rsid w:val="0028255E"/>
    <w:rsid w:val="002826A7"/>
    <w:rsid w:val="002826D9"/>
    <w:rsid w:val="0028294A"/>
    <w:rsid w:val="0028298F"/>
    <w:rsid w:val="00282A3E"/>
    <w:rsid w:val="00282B35"/>
    <w:rsid w:val="00282DA2"/>
    <w:rsid w:val="00282DC9"/>
    <w:rsid w:val="00282DD2"/>
    <w:rsid w:val="00282E17"/>
    <w:rsid w:val="00282F3A"/>
    <w:rsid w:val="00282F47"/>
    <w:rsid w:val="002830C5"/>
    <w:rsid w:val="002830C6"/>
    <w:rsid w:val="0028316C"/>
    <w:rsid w:val="00283471"/>
    <w:rsid w:val="0028347D"/>
    <w:rsid w:val="00283481"/>
    <w:rsid w:val="0028348C"/>
    <w:rsid w:val="00283692"/>
    <w:rsid w:val="00283853"/>
    <w:rsid w:val="0028388B"/>
    <w:rsid w:val="002839A6"/>
    <w:rsid w:val="00283A17"/>
    <w:rsid w:val="00283AB7"/>
    <w:rsid w:val="00283B3C"/>
    <w:rsid w:val="00283DC7"/>
    <w:rsid w:val="00283FA7"/>
    <w:rsid w:val="00284292"/>
    <w:rsid w:val="00284356"/>
    <w:rsid w:val="00284474"/>
    <w:rsid w:val="00284487"/>
    <w:rsid w:val="002844A0"/>
    <w:rsid w:val="002844C3"/>
    <w:rsid w:val="0028467A"/>
    <w:rsid w:val="002846F7"/>
    <w:rsid w:val="0028478A"/>
    <w:rsid w:val="0028482C"/>
    <w:rsid w:val="00284879"/>
    <w:rsid w:val="002849DF"/>
    <w:rsid w:val="00284A2E"/>
    <w:rsid w:val="00284A45"/>
    <w:rsid w:val="00284A9A"/>
    <w:rsid w:val="00284ABF"/>
    <w:rsid w:val="00284BEB"/>
    <w:rsid w:val="00284C1C"/>
    <w:rsid w:val="00284DC8"/>
    <w:rsid w:val="00284E2E"/>
    <w:rsid w:val="0028509E"/>
    <w:rsid w:val="002852F9"/>
    <w:rsid w:val="002853F2"/>
    <w:rsid w:val="002855B8"/>
    <w:rsid w:val="002855D2"/>
    <w:rsid w:val="002856ED"/>
    <w:rsid w:val="0028570E"/>
    <w:rsid w:val="00285763"/>
    <w:rsid w:val="002859D9"/>
    <w:rsid w:val="00285A25"/>
    <w:rsid w:val="00285AD9"/>
    <w:rsid w:val="00285B5C"/>
    <w:rsid w:val="00285BB5"/>
    <w:rsid w:val="00285BDD"/>
    <w:rsid w:val="00285BF5"/>
    <w:rsid w:val="00285C20"/>
    <w:rsid w:val="00285E2A"/>
    <w:rsid w:val="00285E81"/>
    <w:rsid w:val="00285F8F"/>
    <w:rsid w:val="00286007"/>
    <w:rsid w:val="00286116"/>
    <w:rsid w:val="002861DC"/>
    <w:rsid w:val="00286202"/>
    <w:rsid w:val="00286314"/>
    <w:rsid w:val="00286345"/>
    <w:rsid w:val="0028638C"/>
    <w:rsid w:val="0028639D"/>
    <w:rsid w:val="00286438"/>
    <w:rsid w:val="00286447"/>
    <w:rsid w:val="0028649C"/>
    <w:rsid w:val="002864C2"/>
    <w:rsid w:val="00286567"/>
    <w:rsid w:val="0028662E"/>
    <w:rsid w:val="002866F1"/>
    <w:rsid w:val="00286AB7"/>
    <w:rsid w:val="00286B9A"/>
    <w:rsid w:val="00286BA3"/>
    <w:rsid w:val="00286BC9"/>
    <w:rsid w:val="00286C4D"/>
    <w:rsid w:val="00286DD0"/>
    <w:rsid w:val="00286E72"/>
    <w:rsid w:val="00287000"/>
    <w:rsid w:val="002870F6"/>
    <w:rsid w:val="00287214"/>
    <w:rsid w:val="002872A1"/>
    <w:rsid w:val="002872E4"/>
    <w:rsid w:val="00287414"/>
    <w:rsid w:val="00287571"/>
    <w:rsid w:val="00287613"/>
    <w:rsid w:val="002876C5"/>
    <w:rsid w:val="0028775A"/>
    <w:rsid w:val="002877AD"/>
    <w:rsid w:val="0028787A"/>
    <w:rsid w:val="00287884"/>
    <w:rsid w:val="00287ABE"/>
    <w:rsid w:val="00287B68"/>
    <w:rsid w:val="00287B74"/>
    <w:rsid w:val="00287D45"/>
    <w:rsid w:val="00287DDB"/>
    <w:rsid w:val="00287F46"/>
    <w:rsid w:val="002900BA"/>
    <w:rsid w:val="002900C0"/>
    <w:rsid w:val="0029010A"/>
    <w:rsid w:val="002901C2"/>
    <w:rsid w:val="0029025A"/>
    <w:rsid w:val="002902F1"/>
    <w:rsid w:val="00290341"/>
    <w:rsid w:val="00290521"/>
    <w:rsid w:val="00290530"/>
    <w:rsid w:val="00290677"/>
    <w:rsid w:val="002907B1"/>
    <w:rsid w:val="00290859"/>
    <w:rsid w:val="0029092A"/>
    <w:rsid w:val="00290A4F"/>
    <w:rsid w:val="00290AED"/>
    <w:rsid w:val="00290B2F"/>
    <w:rsid w:val="00290C97"/>
    <w:rsid w:val="00290D17"/>
    <w:rsid w:val="00290DF0"/>
    <w:rsid w:val="00290FAD"/>
    <w:rsid w:val="00290FAE"/>
    <w:rsid w:val="00290FF4"/>
    <w:rsid w:val="0029105D"/>
    <w:rsid w:val="002911A6"/>
    <w:rsid w:val="002912A2"/>
    <w:rsid w:val="002912D2"/>
    <w:rsid w:val="00291319"/>
    <w:rsid w:val="002913C7"/>
    <w:rsid w:val="0029141F"/>
    <w:rsid w:val="002914EC"/>
    <w:rsid w:val="00291679"/>
    <w:rsid w:val="00291694"/>
    <w:rsid w:val="002916A3"/>
    <w:rsid w:val="00291875"/>
    <w:rsid w:val="002919BC"/>
    <w:rsid w:val="00291A1F"/>
    <w:rsid w:val="00291CBE"/>
    <w:rsid w:val="00291CEA"/>
    <w:rsid w:val="00291D1E"/>
    <w:rsid w:val="00291D46"/>
    <w:rsid w:val="00291E12"/>
    <w:rsid w:val="00292117"/>
    <w:rsid w:val="0029216F"/>
    <w:rsid w:val="002922AD"/>
    <w:rsid w:val="00292304"/>
    <w:rsid w:val="00292360"/>
    <w:rsid w:val="002924DE"/>
    <w:rsid w:val="00292587"/>
    <w:rsid w:val="002925B0"/>
    <w:rsid w:val="002925C5"/>
    <w:rsid w:val="002928B9"/>
    <w:rsid w:val="0029293D"/>
    <w:rsid w:val="00292A38"/>
    <w:rsid w:val="00292A3E"/>
    <w:rsid w:val="00292AA6"/>
    <w:rsid w:val="00292AE9"/>
    <w:rsid w:val="00292B88"/>
    <w:rsid w:val="00292CC0"/>
    <w:rsid w:val="00292D67"/>
    <w:rsid w:val="00292DF7"/>
    <w:rsid w:val="00292E12"/>
    <w:rsid w:val="002930D4"/>
    <w:rsid w:val="00293223"/>
    <w:rsid w:val="002932D1"/>
    <w:rsid w:val="00293387"/>
    <w:rsid w:val="002935C8"/>
    <w:rsid w:val="002936A9"/>
    <w:rsid w:val="00293778"/>
    <w:rsid w:val="002938A1"/>
    <w:rsid w:val="002938AE"/>
    <w:rsid w:val="002939F9"/>
    <w:rsid w:val="00293A35"/>
    <w:rsid w:val="00293AC3"/>
    <w:rsid w:val="00293B0A"/>
    <w:rsid w:val="00293BAE"/>
    <w:rsid w:val="00293CD2"/>
    <w:rsid w:val="00293E0F"/>
    <w:rsid w:val="00293E63"/>
    <w:rsid w:val="00293E65"/>
    <w:rsid w:val="00293E94"/>
    <w:rsid w:val="00293F6C"/>
    <w:rsid w:val="00293F81"/>
    <w:rsid w:val="002940E5"/>
    <w:rsid w:val="0029415B"/>
    <w:rsid w:val="00294292"/>
    <w:rsid w:val="0029453A"/>
    <w:rsid w:val="0029453F"/>
    <w:rsid w:val="002945CA"/>
    <w:rsid w:val="002945D8"/>
    <w:rsid w:val="00294626"/>
    <w:rsid w:val="002946B8"/>
    <w:rsid w:val="002946BB"/>
    <w:rsid w:val="0029488E"/>
    <w:rsid w:val="00294905"/>
    <w:rsid w:val="00294A40"/>
    <w:rsid w:val="00294A6D"/>
    <w:rsid w:val="00294A72"/>
    <w:rsid w:val="00294BAA"/>
    <w:rsid w:val="00294C66"/>
    <w:rsid w:val="00294DAF"/>
    <w:rsid w:val="00294E03"/>
    <w:rsid w:val="00294EDE"/>
    <w:rsid w:val="00294F52"/>
    <w:rsid w:val="00294FB7"/>
    <w:rsid w:val="00294FD6"/>
    <w:rsid w:val="00294FEF"/>
    <w:rsid w:val="00295111"/>
    <w:rsid w:val="002956D4"/>
    <w:rsid w:val="0029570F"/>
    <w:rsid w:val="0029574A"/>
    <w:rsid w:val="002957C5"/>
    <w:rsid w:val="00295A2D"/>
    <w:rsid w:val="00295A39"/>
    <w:rsid w:val="00295B8D"/>
    <w:rsid w:val="00295CF5"/>
    <w:rsid w:val="00295D0A"/>
    <w:rsid w:val="00295F2A"/>
    <w:rsid w:val="00295F2D"/>
    <w:rsid w:val="0029607E"/>
    <w:rsid w:val="0029610B"/>
    <w:rsid w:val="00296189"/>
    <w:rsid w:val="002961C1"/>
    <w:rsid w:val="00296381"/>
    <w:rsid w:val="002963F0"/>
    <w:rsid w:val="002964DB"/>
    <w:rsid w:val="00296866"/>
    <w:rsid w:val="00296A39"/>
    <w:rsid w:val="00296B12"/>
    <w:rsid w:val="00296C2C"/>
    <w:rsid w:val="00296C52"/>
    <w:rsid w:val="00296EA2"/>
    <w:rsid w:val="00296F05"/>
    <w:rsid w:val="00297156"/>
    <w:rsid w:val="00297181"/>
    <w:rsid w:val="002971AE"/>
    <w:rsid w:val="00297243"/>
    <w:rsid w:val="00297284"/>
    <w:rsid w:val="0029729B"/>
    <w:rsid w:val="00297324"/>
    <w:rsid w:val="00297345"/>
    <w:rsid w:val="00297382"/>
    <w:rsid w:val="00297397"/>
    <w:rsid w:val="002974C8"/>
    <w:rsid w:val="0029752A"/>
    <w:rsid w:val="00297559"/>
    <w:rsid w:val="00297565"/>
    <w:rsid w:val="002975B2"/>
    <w:rsid w:val="002976B4"/>
    <w:rsid w:val="00297706"/>
    <w:rsid w:val="00297942"/>
    <w:rsid w:val="00297C43"/>
    <w:rsid w:val="00297C56"/>
    <w:rsid w:val="00297FB4"/>
    <w:rsid w:val="002A0089"/>
    <w:rsid w:val="002A00B5"/>
    <w:rsid w:val="002A0129"/>
    <w:rsid w:val="002A0176"/>
    <w:rsid w:val="002A02B9"/>
    <w:rsid w:val="002A033B"/>
    <w:rsid w:val="002A0362"/>
    <w:rsid w:val="002A036A"/>
    <w:rsid w:val="002A0462"/>
    <w:rsid w:val="002A05DE"/>
    <w:rsid w:val="002A08AA"/>
    <w:rsid w:val="002A099D"/>
    <w:rsid w:val="002A0A77"/>
    <w:rsid w:val="002A0B36"/>
    <w:rsid w:val="002A0B9D"/>
    <w:rsid w:val="002A0DBD"/>
    <w:rsid w:val="002A0DCE"/>
    <w:rsid w:val="002A0DD2"/>
    <w:rsid w:val="002A0F75"/>
    <w:rsid w:val="002A106A"/>
    <w:rsid w:val="002A1092"/>
    <w:rsid w:val="002A10F4"/>
    <w:rsid w:val="002A11D6"/>
    <w:rsid w:val="002A11FC"/>
    <w:rsid w:val="002A12FF"/>
    <w:rsid w:val="002A13A6"/>
    <w:rsid w:val="002A1404"/>
    <w:rsid w:val="002A152F"/>
    <w:rsid w:val="002A162E"/>
    <w:rsid w:val="002A1691"/>
    <w:rsid w:val="002A1766"/>
    <w:rsid w:val="002A1788"/>
    <w:rsid w:val="002A17AB"/>
    <w:rsid w:val="002A17BC"/>
    <w:rsid w:val="002A17C1"/>
    <w:rsid w:val="002A190D"/>
    <w:rsid w:val="002A1970"/>
    <w:rsid w:val="002A1A3A"/>
    <w:rsid w:val="002A1C29"/>
    <w:rsid w:val="002A1D4B"/>
    <w:rsid w:val="002A1D9C"/>
    <w:rsid w:val="002A1E64"/>
    <w:rsid w:val="002A1F60"/>
    <w:rsid w:val="002A206D"/>
    <w:rsid w:val="002A2136"/>
    <w:rsid w:val="002A21E7"/>
    <w:rsid w:val="002A2250"/>
    <w:rsid w:val="002A225F"/>
    <w:rsid w:val="002A23C7"/>
    <w:rsid w:val="002A24B6"/>
    <w:rsid w:val="002A2517"/>
    <w:rsid w:val="002A25DC"/>
    <w:rsid w:val="002A26A6"/>
    <w:rsid w:val="002A26DD"/>
    <w:rsid w:val="002A2784"/>
    <w:rsid w:val="002A2827"/>
    <w:rsid w:val="002A2A47"/>
    <w:rsid w:val="002A2A71"/>
    <w:rsid w:val="002A2A91"/>
    <w:rsid w:val="002A2B0D"/>
    <w:rsid w:val="002A2B1B"/>
    <w:rsid w:val="002A2C8E"/>
    <w:rsid w:val="002A2CA3"/>
    <w:rsid w:val="002A2DA6"/>
    <w:rsid w:val="002A2F83"/>
    <w:rsid w:val="002A30D2"/>
    <w:rsid w:val="002A34E7"/>
    <w:rsid w:val="002A3516"/>
    <w:rsid w:val="002A352A"/>
    <w:rsid w:val="002A357B"/>
    <w:rsid w:val="002A378A"/>
    <w:rsid w:val="002A391E"/>
    <w:rsid w:val="002A3A7F"/>
    <w:rsid w:val="002A3ABF"/>
    <w:rsid w:val="002A3D28"/>
    <w:rsid w:val="002A3D98"/>
    <w:rsid w:val="002A3DBC"/>
    <w:rsid w:val="002A3E10"/>
    <w:rsid w:val="002A3F62"/>
    <w:rsid w:val="002A3F64"/>
    <w:rsid w:val="002A3F6E"/>
    <w:rsid w:val="002A403F"/>
    <w:rsid w:val="002A40A4"/>
    <w:rsid w:val="002A40BA"/>
    <w:rsid w:val="002A411A"/>
    <w:rsid w:val="002A4166"/>
    <w:rsid w:val="002A4242"/>
    <w:rsid w:val="002A4298"/>
    <w:rsid w:val="002A42A4"/>
    <w:rsid w:val="002A436B"/>
    <w:rsid w:val="002A469F"/>
    <w:rsid w:val="002A48A3"/>
    <w:rsid w:val="002A498A"/>
    <w:rsid w:val="002A4B2C"/>
    <w:rsid w:val="002A4C31"/>
    <w:rsid w:val="002A4E9B"/>
    <w:rsid w:val="002A4F1F"/>
    <w:rsid w:val="002A51A1"/>
    <w:rsid w:val="002A51A7"/>
    <w:rsid w:val="002A526F"/>
    <w:rsid w:val="002A5289"/>
    <w:rsid w:val="002A528F"/>
    <w:rsid w:val="002A5421"/>
    <w:rsid w:val="002A5487"/>
    <w:rsid w:val="002A55BD"/>
    <w:rsid w:val="002A57D6"/>
    <w:rsid w:val="002A57E2"/>
    <w:rsid w:val="002A58AA"/>
    <w:rsid w:val="002A5996"/>
    <w:rsid w:val="002A5A7E"/>
    <w:rsid w:val="002A5AA6"/>
    <w:rsid w:val="002A5B1B"/>
    <w:rsid w:val="002A5D52"/>
    <w:rsid w:val="002A5DEF"/>
    <w:rsid w:val="002A5DF0"/>
    <w:rsid w:val="002A5EF0"/>
    <w:rsid w:val="002A5F85"/>
    <w:rsid w:val="002A601F"/>
    <w:rsid w:val="002A605D"/>
    <w:rsid w:val="002A6109"/>
    <w:rsid w:val="002A6164"/>
    <w:rsid w:val="002A61C4"/>
    <w:rsid w:val="002A6301"/>
    <w:rsid w:val="002A6428"/>
    <w:rsid w:val="002A649B"/>
    <w:rsid w:val="002A64A2"/>
    <w:rsid w:val="002A64F5"/>
    <w:rsid w:val="002A6542"/>
    <w:rsid w:val="002A6568"/>
    <w:rsid w:val="002A65C4"/>
    <w:rsid w:val="002A68B5"/>
    <w:rsid w:val="002A6949"/>
    <w:rsid w:val="002A6AEC"/>
    <w:rsid w:val="002A6BDE"/>
    <w:rsid w:val="002A6C82"/>
    <w:rsid w:val="002A6D7C"/>
    <w:rsid w:val="002A7062"/>
    <w:rsid w:val="002A70BD"/>
    <w:rsid w:val="002A7126"/>
    <w:rsid w:val="002A72C7"/>
    <w:rsid w:val="002A72EA"/>
    <w:rsid w:val="002A735D"/>
    <w:rsid w:val="002A73C2"/>
    <w:rsid w:val="002A7592"/>
    <w:rsid w:val="002A778B"/>
    <w:rsid w:val="002A7828"/>
    <w:rsid w:val="002A78B8"/>
    <w:rsid w:val="002A7966"/>
    <w:rsid w:val="002A7974"/>
    <w:rsid w:val="002A79D1"/>
    <w:rsid w:val="002A79EE"/>
    <w:rsid w:val="002A7AE1"/>
    <w:rsid w:val="002A7BF6"/>
    <w:rsid w:val="002A7BFB"/>
    <w:rsid w:val="002A7C2F"/>
    <w:rsid w:val="002A7D66"/>
    <w:rsid w:val="002B0142"/>
    <w:rsid w:val="002B0212"/>
    <w:rsid w:val="002B026E"/>
    <w:rsid w:val="002B0370"/>
    <w:rsid w:val="002B0432"/>
    <w:rsid w:val="002B0494"/>
    <w:rsid w:val="002B050F"/>
    <w:rsid w:val="002B051E"/>
    <w:rsid w:val="002B064B"/>
    <w:rsid w:val="002B06B4"/>
    <w:rsid w:val="002B0787"/>
    <w:rsid w:val="002B0876"/>
    <w:rsid w:val="002B08C5"/>
    <w:rsid w:val="002B0BDE"/>
    <w:rsid w:val="002B0C50"/>
    <w:rsid w:val="002B0CE5"/>
    <w:rsid w:val="002B0F3C"/>
    <w:rsid w:val="002B0FB1"/>
    <w:rsid w:val="002B1034"/>
    <w:rsid w:val="002B11FA"/>
    <w:rsid w:val="002B143B"/>
    <w:rsid w:val="002B14BC"/>
    <w:rsid w:val="002B15C7"/>
    <w:rsid w:val="002B161A"/>
    <w:rsid w:val="002B1628"/>
    <w:rsid w:val="002B1693"/>
    <w:rsid w:val="002B1707"/>
    <w:rsid w:val="002B1737"/>
    <w:rsid w:val="002B186A"/>
    <w:rsid w:val="002B19BF"/>
    <w:rsid w:val="002B1B47"/>
    <w:rsid w:val="002B1DA7"/>
    <w:rsid w:val="002B1DE5"/>
    <w:rsid w:val="002B1EBC"/>
    <w:rsid w:val="002B1EF2"/>
    <w:rsid w:val="002B1F57"/>
    <w:rsid w:val="002B2056"/>
    <w:rsid w:val="002B20D2"/>
    <w:rsid w:val="002B22C1"/>
    <w:rsid w:val="002B22EC"/>
    <w:rsid w:val="002B23BA"/>
    <w:rsid w:val="002B23C2"/>
    <w:rsid w:val="002B2402"/>
    <w:rsid w:val="002B2513"/>
    <w:rsid w:val="002B261E"/>
    <w:rsid w:val="002B2695"/>
    <w:rsid w:val="002B26EC"/>
    <w:rsid w:val="002B26FC"/>
    <w:rsid w:val="002B2812"/>
    <w:rsid w:val="002B285C"/>
    <w:rsid w:val="002B286D"/>
    <w:rsid w:val="002B28E6"/>
    <w:rsid w:val="002B290A"/>
    <w:rsid w:val="002B2948"/>
    <w:rsid w:val="002B294B"/>
    <w:rsid w:val="002B2B45"/>
    <w:rsid w:val="002B2B5B"/>
    <w:rsid w:val="002B2C08"/>
    <w:rsid w:val="002B2CFE"/>
    <w:rsid w:val="002B2DDE"/>
    <w:rsid w:val="002B2F19"/>
    <w:rsid w:val="002B2F1A"/>
    <w:rsid w:val="002B2FE1"/>
    <w:rsid w:val="002B309F"/>
    <w:rsid w:val="002B3245"/>
    <w:rsid w:val="002B3478"/>
    <w:rsid w:val="002B352C"/>
    <w:rsid w:val="002B354E"/>
    <w:rsid w:val="002B35DE"/>
    <w:rsid w:val="002B35FF"/>
    <w:rsid w:val="002B37B4"/>
    <w:rsid w:val="002B3841"/>
    <w:rsid w:val="002B3849"/>
    <w:rsid w:val="002B38B3"/>
    <w:rsid w:val="002B395C"/>
    <w:rsid w:val="002B3A4E"/>
    <w:rsid w:val="002B3AF3"/>
    <w:rsid w:val="002B3DF7"/>
    <w:rsid w:val="002B3ED8"/>
    <w:rsid w:val="002B3FD9"/>
    <w:rsid w:val="002B40A4"/>
    <w:rsid w:val="002B424E"/>
    <w:rsid w:val="002B42CB"/>
    <w:rsid w:val="002B4301"/>
    <w:rsid w:val="002B4786"/>
    <w:rsid w:val="002B47BD"/>
    <w:rsid w:val="002B47EB"/>
    <w:rsid w:val="002B4858"/>
    <w:rsid w:val="002B4AE6"/>
    <w:rsid w:val="002B4B3B"/>
    <w:rsid w:val="002B4BAE"/>
    <w:rsid w:val="002B4C7C"/>
    <w:rsid w:val="002B4D36"/>
    <w:rsid w:val="002B4E07"/>
    <w:rsid w:val="002B4FA7"/>
    <w:rsid w:val="002B53DB"/>
    <w:rsid w:val="002B5506"/>
    <w:rsid w:val="002B5539"/>
    <w:rsid w:val="002B5553"/>
    <w:rsid w:val="002B55F2"/>
    <w:rsid w:val="002B567B"/>
    <w:rsid w:val="002B57BA"/>
    <w:rsid w:val="002B588B"/>
    <w:rsid w:val="002B58B5"/>
    <w:rsid w:val="002B58E1"/>
    <w:rsid w:val="002B5A54"/>
    <w:rsid w:val="002B5B74"/>
    <w:rsid w:val="002B5D31"/>
    <w:rsid w:val="002B5DC4"/>
    <w:rsid w:val="002B5E4E"/>
    <w:rsid w:val="002B5F42"/>
    <w:rsid w:val="002B5FCE"/>
    <w:rsid w:val="002B5FFF"/>
    <w:rsid w:val="002B6035"/>
    <w:rsid w:val="002B633E"/>
    <w:rsid w:val="002B6362"/>
    <w:rsid w:val="002B63A3"/>
    <w:rsid w:val="002B65DA"/>
    <w:rsid w:val="002B661E"/>
    <w:rsid w:val="002B6663"/>
    <w:rsid w:val="002B6676"/>
    <w:rsid w:val="002B67C0"/>
    <w:rsid w:val="002B6902"/>
    <w:rsid w:val="002B6940"/>
    <w:rsid w:val="002B6A71"/>
    <w:rsid w:val="002B6DB3"/>
    <w:rsid w:val="002B6E42"/>
    <w:rsid w:val="002B6EA2"/>
    <w:rsid w:val="002B6FC5"/>
    <w:rsid w:val="002B6FF6"/>
    <w:rsid w:val="002B70DC"/>
    <w:rsid w:val="002B7190"/>
    <w:rsid w:val="002B71AF"/>
    <w:rsid w:val="002B72F0"/>
    <w:rsid w:val="002B73D9"/>
    <w:rsid w:val="002B7426"/>
    <w:rsid w:val="002B754C"/>
    <w:rsid w:val="002B75B1"/>
    <w:rsid w:val="002B75E1"/>
    <w:rsid w:val="002B766A"/>
    <w:rsid w:val="002B77A7"/>
    <w:rsid w:val="002B77D4"/>
    <w:rsid w:val="002B785A"/>
    <w:rsid w:val="002B7872"/>
    <w:rsid w:val="002B7AAA"/>
    <w:rsid w:val="002B7D39"/>
    <w:rsid w:val="002B7D80"/>
    <w:rsid w:val="002B7DF7"/>
    <w:rsid w:val="002B7E3B"/>
    <w:rsid w:val="002B7EB7"/>
    <w:rsid w:val="002B7EC4"/>
    <w:rsid w:val="002B7F07"/>
    <w:rsid w:val="002B7F29"/>
    <w:rsid w:val="002B7FE6"/>
    <w:rsid w:val="002B7FF7"/>
    <w:rsid w:val="002C00C9"/>
    <w:rsid w:val="002C01AB"/>
    <w:rsid w:val="002C0204"/>
    <w:rsid w:val="002C022E"/>
    <w:rsid w:val="002C03CF"/>
    <w:rsid w:val="002C09D0"/>
    <w:rsid w:val="002C0A99"/>
    <w:rsid w:val="002C0AAF"/>
    <w:rsid w:val="002C0ACB"/>
    <w:rsid w:val="002C0C14"/>
    <w:rsid w:val="002C0D20"/>
    <w:rsid w:val="002C0E79"/>
    <w:rsid w:val="002C0F70"/>
    <w:rsid w:val="002C0FB8"/>
    <w:rsid w:val="002C1020"/>
    <w:rsid w:val="002C11C4"/>
    <w:rsid w:val="002C1267"/>
    <w:rsid w:val="002C15A3"/>
    <w:rsid w:val="002C1634"/>
    <w:rsid w:val="002C16DE"/>
    <w:rsid w:val="002C17C4"/>
    <w:rsid w:val="002C18B3"/>
    <w:rsid w:val="002C18D2"/>
    <w:rsid w:val="002C191B"/>
    <w:rsid w:val="002C19AA"/>
    <w:rsid w:val="002C1BD7"/>
    <w:rsid w:val="002C1D4A"/>
    <w:rsid w:val="002C1D65"/>
    <w:rsid w:val="002C1E48"/>
    <w:rsid w:val="002C1F83"/>
    <w:rsid w:val="002C2083"/>
    <w:rsid w:val="002C208D"/>
    <w:rsid w:val="002C2153"/>
    <w:rsid w:val="002C21C2"/>
    <w:rsid w:val="002C220D"/>
    <w:rsid w:val="002C2276"/>
    <w:rsid w:val="002C233A"/>
    <w:rsid w:val="002C239B"/>
    <w:rsid w:val="002C23F6"/>
    <w:rsid w:val="002C24D3"/>
    <w:rsid w:val="002C24E2"/>
    <w:rsid w:val="002C2571"/>
    <w:rsid w:val="002C25D3"/>
    <w:rsid w:val="002C284E"/>
    <w:rsid w:val="002C28A7"/>
    <w:rsid w:val="002C29DD"/>
    <w:rsid w:val="002C2A5D"/>
    <w:rsid w:val="002C2BB3"/>
    <w:rsid w:val="002C2C1F"/>
    <w:rsid w:val="002C2C59"/>
    <w:rsid w:val="002C2CE3"/>
    <w:rsid w:val="002C2CF9"/>
    <w:rsid w:val="002C2D7B"/>
    <w:rsid w:val="002C2EC8"/>
    <w:rsid w:val="002C2F8F"/>
    <w:rsid w:val="002C3096"/>
    <w:rsid w:val="002C31F5"/>
    <w:rsid w:val="002C32C1"/>
    <w:rsid w:val="002C34EA"/>
    <w:rsid w:val="002C3525"/>
    <w:rsid w:val="002C359F"/>
    <w:rsid w:val="002C35E1"/>
    <w:rsid w:val="002C37AD"/>
    <w:rsid w:val="002C3865"/>
    <w:rsid w:val="002C38EF"/>
    <w:rsid w:val="002C3913"/>
    <w:rsid w:val="002C3AC0"/>
    <w:rsid w:val="002C3C5D"/>
    <w:rsid w:val="002C3C89"/>
    <w:rsid w:val="002C3CE1"/>
    <w:rsid w:val="002C3E05"/>
    <w:rsid w:val="002C3E77"/>
    <w:rsid w:val="002C3E93"/>
    <w:rsid w:val="002C3ED0"/>
    <w:rsid w:val="002C3EFF"/>
    <w:rsid w:val="002C3F6A"/>
    <w:rsid w:val="002C3F96"/>
    <w:rsid w:val="002C4019"/>
    <w:rsid w:val="002C4166"/>
    <w:rsid w:val="002C4213"/>
    <w:rsid w:val="002C4342"/>
    <w:rsid w:val="002C4403"/>
    <w:rsid w:val="002C440C"/>
    <w:rsid w:val="002C440E"/>
    <w:rsid w:val="002C45CF"/>
    <w:rsid w:val="002C46F0"/>
    <w:rsid w:val="002C4703"/>
    <w:rsid w:val="002C4729"/>
    <w:rsid w:val="002C4766"/>
    <w:rsid w:val="002C478A"/>
    <w:rsid w:val="002C47B7"/>
    <w:rsid w:val="002C4825"/>
    <w:rsid w:val="002C4838"/>
    <w:rsid w:val="002C48C5"/>
    <w:rsid w:val="002C4932"/>
    <w:rsid w:val="002C4978"/>
    <w:rsid w:val="002C49F7"/>
    <w:rsid w:val="002C4A06"/>
    <w:rsid w:val="002C4C18"/>
    <w:rsid w:val="002C4C23"/>
    <w:rsid w:val="002C4C76"/>
    <w:rsid w:val="002C4CFE"/>
    <w:rsid w:val="002C4D20"/>
    <w:rsid w:val="002C4D75"/>
    <w:rsid w:val="002C4E68"/>
    <w:rsid w:val="002C4EDE"/>
    <w:rsid w:val="002C4FBD"/>
    <w:rsid w:val="002C4FF6"/>
    <w:rsid w:val="002C50D0"/>
    <w:rsid w:val="002C558C"/>
    <w:rsid w:val="002C5606"/>
    <w:rsid w:val="002C5647"/>
    <w:rsid w:val="002C575B"/>
    <w:rsid w:val="002C5773"/>
    <w:rsid w:val="002C579F"/>
    <w:rsid w:val="002C5A08"/>
    <w:rsid w:val="002C5AB2"/>
    <w:rsid w:val="002C5B73"/>
    <w:rsid w:val="002C5B78"/>
    <w:rsid w:val="002C5C3D"/>
    <w:rsid w:val="002C5D11"/>
    <w:rsid w:val="002C5DD1"/>
    <w:rsid w:val="002C5F4F"/>
    <w:rsid w:val="002C62D7"/>
    <w:rsid w:val="002C62FA"/>
    <w:rsid w:val="002C630E"/>
    <w:rsid w:val="002C634D"/>
    <w:rsid w:val="002C639A"/>
    <w:rsid w:val="002C652E"/>
    <w:rsid w:val="002C65FA"/>
    <w:rsid w:val="002C66AB"/>
    <w:rsid w:val="002C67D8"/>
    <w:rsid w:val="002C67E9"/>
    <w:rsid w:val="002C681F"/>
    <w:rsid w:val="002C6A2D"/>
    <w:rsid w:val="002C6A88"/>
    <w:rsid w:val="002C6AC4"/>
    <w:rsid w:val="002C6C38"/>
    <w:rsid w:val="002C6F0A"/>
    <w:rsid w:val="002C6FCC"/>
    <w:rsid w:val="002C714B"/>
    <w:rsid w:val="002C71BF"/>
    <w:rsid w:val="002C7275"/>
    <w:rsid w:val="002C72F0"/>
    <w:rsid w:val="002C7359"/>
    <w:rsid w:val="002C736B"/>
    <w:rsid w:val="002C739D"/>
    <w:rsid w:val="002C746C"/>
    <w:rsid w:val="002C7498"/>
    <w:rsid w:val="002C758E"/>
    <w:rsid w:val="002C7677"/>
    <w:rsid w:val="002C78EC"/>
    <w:rsid w:val="002C7915"/>
    <w:rsid w:val="002C7BC3"/>
    <w:rsid w:val="002C7BD4"/>
    <w:rsid w:val="002C7C0F"/>
    <w:rsid w:val="002C7EEB"/>
    <w:rsid w:val="002C7EFD"/>
    <w:rsid w:val="002D01F3"/>
    <w:rsid w:val="002D0260"/>
    <w:rsid w:val="002D040F"/>
    <w:rsid w:val="002D048C"/>
    <w:rsid w:val="002D05DE"/>
    <w:rsid w:val="002D077E"/>
    <w:rsid w:val="002D08FB"/>
    <w:rsid w:val="002D096F"/>
    <w:rsid w:val="002D0A30"/>
    <w:rsid w:val="002D0B65"/>
    <w:rsid w:val="002D0BBF"/>
    <w:rsid w:val="002D0CE6"/>
    <w:rsid w:val="002D0D50"/>
    <w:rsid w:val="002D0E2D"/>
    <w:rsid w:val="002D0F1F"/>
    <w:rsid w:val="002D0FF5"/>
    <w:rsid w:val="002D1015"/>
    <w:rsid w:val="002D105D"/>
    <w:rsid w:val="002D1081"/>
    <w:rsid w:val="002D109B"/>
    <w:rsid w:val="002D10AE"/>
    <w:rsid w:val="002D11CF"/>
    <w:rsid w:val="002D11F1"/>
    <w:rsid w:val="002D1296"/>
    <w:rsid w:val="002D12BF"/>
    <w:rsid w:val="002D14E7"/>
    <w:rsid w:val="002D1504"/>
    <w:rsid w:val="002D167D"/>
    <w:rsid w:val="002D170C"/>
    <w:rsid w:val="002D1780"/>
    <w:rsid w:val="002D182B"/>
    <w:rsid w:val="002D185D"/>
    <w:rsid w:val="002D195A"/>
    <w:rsid w:val="002D195F"/>
    <w:rsid w:val="002D196C"/>
    <w:rsid w:val="002D1B87"/>
    <w:rsid w:val="002D1BF6"/>
    <w:rsid w:val="002D1D11"/>
    <w:rsid w:val="002D1D17"/>
    <w:rsid w:val="002D1DAA"/>
    <w:rsid w:val="002D1FB2"/>
    <w:rsid w:val="002D2021"/>
    <w:rsid w:val="002D210C"/>
    <w:rsid w:val="002D211B"/>
    <w:rsid w:val="002D2146"/>
    <w:rsid w:val="002D2180"/>
    <w:rsid w:val="002D2293"/>
    <w:rsid w:val="002D22E0"/>
    <w:rsid w:val="002D2395"/>
    <w:rsid w:val="002D242D"/>
    <w:rsid w:val="002D24FE"/>
    <w:rsid w:val="002D25B6"/>
    <w:rsid w:val="002D25F3"/>
    <w:rsid w:val="002D267B"/>
    <w:rsid w:val="002D2741"/>
    <w:rsid w:val="002D27BB"/>
    <w:rsid w:val="002D288A"/>
    <w:rsid w:val="002D2935"/>
    <w:rsid w:val="002D2AE7"/>
    <w:rsid w:val="002D2C4D"/>
    <w:rsid w:val="002D2EC3"/>
    <w:rsid w:val="002D2EFA"/>
    <w:rsid w:val="002D2F4B"/>
    <w:rsid w:val="002D3017"/>
    <w:rsid w:val="002D327B"/>
    <w:rsid w:val="002D331F"/>
    <w:rsid w:val="002D35A0"/>
    <w:rsid w:val="002D3606"/>
    <w:rsid w:val="002D3634"/>
    <w:rsid w:val="002D367F"/>
    <w:rsid w:val="002D36F1"/>
    <w:rsid w:val="002D385A"/>
    <w:rsid w:val="002D3A50"/>
    <w:rsid w:val="002D3A68"/>
    <w:rsid w:val="002D3BA2"/>
    <w:rsid w:val="002D3BF9"/>
    <w:rsid w:val="002D3C49"/>
    <w:rsid w:val="002D3CA6"/>
    <w:rsid w:val="002D3CDE"/>
    <w:rsid w:val="002D3DCA"/>
    <w:rsid w:val="002D3E85"/>
    <w:rsid w:val="002D4016"/>
    <w:rsid w:val="002D4071"/>
    <w:rsid w:val="002D408A"/>
    <w:rsid w:val="002D408D"/>
    <w:rsid w:val="002D40B2"/>
    <w:rsid w:val="002D414E"/>
    <w:rsid w:val="002D41EF"/>
    <w:rsid w:val="002D41FB"/>
    <w:rsid w:val="002D4222"/>
    <w:rsid w:val="002D42B9"/>
    <w:rsid w:val="002D4377"/>
    <w:rsid w:val="002D43C7"/>
    <w:rsid w:val="002D4418"/>
    <w:rsid w:val="002D4503"/>
    <w:rsid w:val="002D4658"/>
    <w:rsid w:val="002D4680"/>
    <w:rsid w:val="002D4812"/>
    <w:rsid w:val="002D4876"/>
    <w:rsid w:val="002D487E"/>
    <w:rsid w:val="002D4AF1"/>
    <w:rsid w:val="002D4D5C"/>
    <w:rsid w:val="002D4EB1"/>
    <w:rsid w:val="002D5141"/>
    <w:rsid w:val="002D539B"/>
    <w:rsid w:val="002D5496"/>
    <w:rsid w:val="002D54BF"/>
    <w:rsid w:val="002D5507"/>
    <w:rsid w:val="002D5598"/>
    <w:rsid w:val="002D576B"/>
    <w:rsid w:val="002D5825"/>
    <w:rsid w:val="002D5DDE"/>
    <w:rsid w:val="002D5F93"/>
    <w:rsid w:val="002D607C"/>
    <w:rsid w:val="002D60B0"/>
    <w:rsid w:val="002D61CD"/>
    <w:rsid w:val="002D6321"/>
    <w:rsid w:val="002D6350"/>
    <w:rsid w:val="002D648C"/>
    <w:rsid w:val="002D67C2"/>
    <w:rsid w:val="002D68B4"/>
    <w:rsid w:val="002D68B6"/>
    <w:rsid w:val="002D68CD"/>
    <w:rsid w:val="002D68D3"/>
    <w:rsid w:val="002D6A4D"/>
    <w:rsid w:val="002D6A64"/>
    <w:rsid w:val="002D6B36"/>
    <w:rsid w:val="002D6E47"/>
    <w:rsid w:val="002D708D"/>
    <w:rsid w:val="002D70E4"/>
    <w:rsid w:val="002D70ED"/>
    <w:rsid w:val="002D7264"/>
    <w:rsid w:val="002D72A4"/>
    <w:rsid w:val="002D7531"/>
    <w:rsid w:val="002D772F"/>
    <w:rsid w:val="002D777E"/>
    <w:rsid w:val="002D78EB"/>
    <w:rsid w:val="002D7A81"/>
    <w:rsid w:val="002D7B80"/>
    <w:rsid w:val="002D7DB7"/>
    <w:rsid w:val="002D7DE6"/>
    <w:rsid w:val="002D7E08"/>
    <w:rsid w:val="002D7F1A"/>
    <w:rsid w:val="002D7FB7"/>
    <w:rsid w:val="002E0045"/>
    <w:rsid w:val="002E011B"/>
    <w:rsid w:val="002E012F"/>
    <w:rsid w:val="002E016D"/>
    <w:rsid w:val="002E0213"/>
    <w:rsid w:val="002E028B"/>
    <w:rsid w:val="002E040E"/>
    <w:rsid w:val="002E0451"/>
    <w:rsid w:val="002E04AA"/>
    <w:rsid w:val="002E0525"/>
    <w:rsid w:val="002E07E3"/>
    <w:rsid w:val="002E0858"/>
    <w:rsid w:val="002E0C8C"/>
    <w:rsid w:val="002E0D59"/>
    <w:rsid w:val="002E0E9C"/>
    <w:rsid w:val="002E0F48"/>
    <w:rsid w:val="002E108B"/>
    <w:rsid w:val="002E1128"/>
    <w:rsid w:val="002E1146"/>
    <w:rsid w:val="002E1244"/>
    <w:rsid w:val="002E1344"/>
    <w:rsid w:val="002E13A4"/>
    <w:rsid w:val="002E1593"/>
    <w:rsid w:val="002E15D7"/>
    <w:rsid w:val="002E1652"/>
    <w:rsid w:val="002E1713"/>
    <w:rsid w:val="002E172F"/>
    <w:rsid w:val="002E1758"/>
    <w:rsid w:val="002E17C5"/>
    <w:rsid w:val="002E1A67"/>
    <w:rsid w:val="002E1D77"/>
    <w:rsid w:val="002E1E63"/>
    <w:rsid w:val="002E1F1F"/>
    <w:rsid w:val="002E1FE5"/>
    <w:rsid w:val="002E205A"/>
    <w:rsid w:val="002E2136"/>
    <w:rsid w:val="002E215F"/>
    <w:rsid w:val="002E2327"/>
    <w:rsid w:val="002E236F"/>
    <w:rsid w:val="002E2419"/>
    <w:rsid w:val="002E2478"/>
    <w:rsid w:val="002E24EF"/>
    <w:rsid w:val="002E2577"/>
    <w:rsid w:val="002E2599"/>
    <w:rsid w:val="002E2706"/>
    <w:rsid w:val="002E27A8"/>
    <w:rsid w:val="002E283F"/>
    <w:rsid w:val="002E2969"/>
    <w:rsid w:val="002E2996"/>
    <w:rsid w:val="002E2A2B"/>
    <w:rsid w:val="002E2BA2"/>
    <w:rsid w:val="002E2C62"/>
    <w:rsid w:val="002E2C74"/>
    <w:rsid w:val="002E2D0D"/>
    <w:rsid w:val="002E2F33"/>
    <w:rsid w:val="002E2FA2"/>
    <w:rsid w:val="002E300D"/>
    <w:rsid w:val="002E3093"/>
    <w:rsid w:val="002E31B3"/>
    <w:rsid w:val="002E322A"/>
    <w:rsid w:val="002E3296"/>
    <w:rsid w:val="002E33B9"/>
    <w:rsid w:val="002E3569"/>
    <w:rsid w:val="002E3662"/>
    <w:rsid w:val="002E3696"/>
    <w:rsid w:val="002E3719"/>
    <w:rsid w:val="002E3768"/>
    <w:rsid w:val="002E377D"/>
    <w:rsid w:val="002E38D4"/>
    <w:rsid w:val="002E3974"/>
    <w:rsid w:val="002E3C1D"/>
    <w:rsid w:val="002E3C40"/>
    <w:rsid w:val="002E3D42"/>
    <w:rsid w:val="002E3E77"/>
    <w:rsid w:val="002E3EFA"/>
    <w:rsid w:val="002E40D9"/>
    <w:rsid w:val="002E4331"/>
    <w:rsid w:val="002E4518"/>
    <w:rsid w:val="002E4716"/>
    <w:rsid w:val="002E4735"/>
    <w:rsid w:val="002E4883"/>
    <w:rsid w:val="002E48D0"/>
    <w:rsid w:val="002E48FA"/>
    <w:rsid w:val="002E498D"/>
    <w:rsid w:val="002E4AD0"/>
    <w:rsid w:val="002E4BB8"/>
    <w:rsid w:val="002E4BF8"/>
    <w:rsid w:val="002E4CAD"/>
    <w:rsid w:val="002E4DFE"/>
    <w:rsid w:val="002E4E7F"/>
    <w:rsid w:val="002E4FAF"/>
    <w:rsid w:val="002E4FCD"/>
    <w:rsid w:val="002E4FD1"/>
    <w:rsid w:val="002E5188"/>
    <w:rsid w:val="002E53EE"/>
    <w:rsid w:val="002E56F8"/>
    <w:rsid w:val="002E5761"/>
    <w:rsid w:val="002E59AC"/>
    <w:rsid w:val="002E5BF1"/>
    <w:rsid w:val="002E5CF2"/>
    <w:rsid w:val="002E5D54"/>
    <w:rsid w:val="002E5DA1"/>
    <w:rsid w:val="002E5F1A"/>
    <w:rsid w:val="002E60BB"/>
    <w:rsid w:val="002E60D8"/>
    <w:rsid w:val="002E6106"/>
    <w:rsid w:val="002E623C"/>
    <w:rsid w:val="002E62F1"/>
    <w:rsid w:val="002E6462"/>
    <w:rsid w:val="002E64AA"/>
    <w:rsid w:val="002E65F7"/>
    <w:rsid w:val="002E667D"/>
    <w:rsid w:val="002E685F"/>
    <w:rsid w:val="002E6C9E"/>
    <w:rsid w:val="002E6D41"/>
    <w:rsid w:val="002E6D8E"/>
    <w:rsid w:val="002E6DBA"/>
    <w:rsid w:val="002E6E5C"/>
    <w:rsid w:val="002E704F"/>
    <w:rsid w:val="002E705E"/>
    <w:rsid w:val="002E70DC"/>
    <w:rsid w:val="002E739C"/>
    <w:rsid w:val="002E7425"/>
    <w:rsid w:val="002E7443"/>
    <w:rsid w:val="002E7513"/>
    <w:rsid w:val="002E760C"/>
    <w:rsid w:val="002E76BA"/>
    <w:rsid w:val="002E771E"/>
    <w:rsid w:val="002E7741"/>
    <w:rsid w:val="002E7744"/>
    <w:rsid w:val="002E7A1B"/>
    <w:rsid w:val="002E7A99"/>
    <w:rsid w:val="002E7B2F"/>
    <w:rsid w:val="002E7B9F"/>
    <w:rsid w:val="002E7C8F"/>
    <w:rsid w:val="002E7CDF"/>
    <w:rsid w:val="002E7DB9"/>
    <w:rsid w:val="002E7E54"/>
    <w:rsid w:val="002E7E8D"/>
    <w:rsid w:val="002E7ED8"/>
    <w:rsid w:val="002F0005"/>
    <w:rsid w:val="002F000B"/>
    <w:rsid w:val="002F0180"/>
    <w:rsid w:val="002F01DE"/>
    <w:rsid w:val="002F02C2"/>
    <w:rsid w:val="002F03CE"/>
    <w:rsid w:val="002F03E2"/>
    <w:rsid w:val="002F049B"/>
    <w:rsid w:val="002F04A0"/>
    <w:rsid w:val="002F0663"/>
    <w:rsid w:val="002F067A"/>
    <w:rsid w:val="002F0769"/>
    <w:rsid w:val="002F07F6"/>
    <w:rsid w:val="002F080E"/>
    <w:rsid w:val="002F0859"/>
    <w:rsid w:val="002F091F"/>
    <w:rsid w:val="002F0A05"/>
    <w:rsid w:val="002F0A72"/>
    <w:rsid w:val="002F0A7C"/>
    <w:rsid w:val="002F0AAD"/>
    <w:rsid w:val="002F0AEC"/>
    <w:rsid w:val="002F0C08"/>
    <w:rsid w:val="002F0D5F"/>
    <w:rsid w:val="002F0D65"/>
    <w:rsid w:val="002F0DB4"/>
    <w:rsid w:val="002F0F39"/>
    <w:rsid w:val="002F0FB5"/>
    <w:rsid w:val="002F1092"/>
    <w:rsid w:val="002F1122"/>
    <w:rsid w:val="002F11AF"/>
    <w:rsid w:val="002F124F"/>
    <w:rsid w:val="002F1352"/>
    <w:rsid w:val="002F1410"/>
    <w:rsid w:val="002F162A"/>
    <w:rsid w:val="002F1745"/>
    <w:rsid w:val="002F17C4"/>
    <w:rsid w:val="002F18A8"/>
    <w:rsid w:val="002F1909"/>
    <w:rsid w:val="002F190A"/>
    <w:rsid w:val="002F19B1"/>
    <w:rsid w:val="002F1C34"/>
    <w:rsid w:val="002F1D56"/>
    <w:rsid w:val="002F1E32"/>
    <w:rsid w:val="002F1E4D"/>
    <w:rsid w:val="002F1F1B"/>
    <w:rsid w:val="002F1FE6"/>
    <w:rsid w:val="002F2016"/>
    <w:rsid w:val="002F20E2"/>
    <w:rsid w:val="002F2111"/>
    <w:rsid w:val="002F2158"/>
    <w:rsid w:val="002F2177"/>
    <w:rsid w:val="002F219D"/>
    <w:rsid w:val="002F21CF"/>
    <w:rsid w:val="002F22DA"/>
    <w:rsid w:val="002F2397"/>
    <w:rsid w:val="002F2423"/>
    <w:rsid w:val="002F2510"/>
    <w:rsid w:val="002F26B1"/>
    <w:rsid w:val="002F2919"/>
    <w:rsid w:val="002F29A8"/>
    <w:rsid w:val="002F2AB0"/>
    <w:rsid w:val="002F2D7A"/>
    <w:rsid w:val="002F2DF9"/>
    <w:rsid w:val="002F2EB1"/>
    <w:rsid w:val="002F2EBF"/>
    <w:rsid w:val="002F2EE0"/>
    <w:rsid w:val="002F312B"/>
    <w:rsid w:val="002F3199"/>
    <w:rsid w:val="002F345E"/>
    <w:rsid w:val="002F3545"/>
    <w:rsid w:val="002F3611"/>
    <w:rsid w:val="002F369C"/>
    <w:rsid w:val="002F3786"/>
    <w:rsid w:val="002F37F4"/>
    <w:rsid w:val="002F38A2"/>
    <w:rsid w:val="002F38CE"/>
    <w:rsid w:val="002F38DB"/>
    <w:rsid w:val="002F39F1"/>
    <w:rsid w:val="002F3A5F"/>
    <w:rsid w:val="002F3C5C"/>
    <w:rsid w:val="002F3D0B"/>
    <w:rsid w:val="002F3E26"/>
    <w:rsid w:val="002F3F22"/>
    <w:rsid w:val="002F3F47"/>
    <w:rsid w:val="002F4016"/>
    <w:rsid w:val="002F42FD"/>
    <w:rsid w:val="002F432B"/>
    <w:rsid w:val="002F4333"/>
    <w:rsid w:val="002F4508"/>
    <w:rsid w:val="002F451B"/>
    <w:rsid w:val="002F460D"/>
    <w:rsid w:val="002F4614"/>
    <w:rsid w:val="002F48C2"/>
    <w:rsid w:val="002F48F7"/>
    <w:rsid w:val="002F493E"/>
    <w:rsid w:val="002F4975"/>
    <w:rsid w:val="002F49A0"/>
    <w:rsid w:val="002F4B09"/>
    <w:rsid w:val="002F4DDE"/>
    <w:rsid w:val="002F4DE3"/>
    <w:rsid w:val="002F4E4B"/>
    <w:rsid w:val="002F4FA0"/>
    <w:rsid w:val="002F508D"/>
    <w:rsid w:val="002F50A7"/>
    <w:rsid w:val="002F50DD"/>
    <w:rsid w:val="002F5185"/>
    <w:rsid w:val="002F5274"/>
    <w:rsid w:val="002F52A2"/>
    <w:rsid w:val="002F5320"/>
    <w:rsid w:val="002F5611"/>
    <w:rsid w:val="002F5855"/>
    <w:rsid w:val="002F58A4"/>
    <w:rsid w:val="002F5948"/>
    <w:rsid w:val="002F5A3A"/>
    <w:rsid w:val="002F5AE7"/>
    <w:rsid w:val="002F5B8B"/>
    <w:rsid w:val="002F5D62"/>
    <w:rsid w:val="002F5DAD"/>
    <w:rsid w:val="002F5DC0"/>
    <w:rsid w:val="002F5E29"/>
    <w:rsid w:val="002F5EE7"/>
    <w:rsid w:val="002F5F57"/>
    <w:rsid w:val="002F60A1"/>
    <w:rsid w:val="002F65B0"/>
    <w:rsid w:val="002F65BC"/>
    <w:rsid w:val="002F66C3"/>
    <w:rsid w:val="002F6869"/>
    <w:rsid w:val="002F698D"/>
    <w:rsid w:val="002F69E4"/>
    <w:rsid w:val="002F6A2E"/>
    <w:rsid w:val="002F6A59"/>
    <w:rsid w:val="002F6AC7"/>
    <w:rsid w:val="002F6AD1"/>
    <w:rsid w:val="002F6AD5"/>
    <w:rsid w:val="002F6B88"/>
    <w:rsid w:val="002F6B93"/>
    <w:rsid w:val="002F6D89"/>
    <w:rsid w:val="002F6DC1"/>
    <w:rsid w:val="002F6DD5"/>
    <w:rsid w:val="002F6EC1"/>
    <w:rsid w:val="002F6F4A"/>
    <w:rsid w:val="002F702C"/>
    <w:rsid w:val="002F70D9"/>
    <w:rsid w:val="002F71E7"/>
    <w:rsid w:val="002F7599"/>
    <w:rsid w:val="002F759A"/>
    <w:rsid w:val="002F75A8"/>
    <w:rsid w:val="002F777D"/>
    <w:rsid w:val="002F77B5"/>
    <w:rsid w:val="002F7882"/>
    <w:rsid w:val="002F78D2"/>
    <w:rsid w:val="002F78F7"/>
    <w:rsid w:val="002F7AE0"/>
    <w:rsid w:val="002F7AF3"/>
    <w:rsid w:val="002F7C7C"/>
    <w:rsid w:val="002F7DA8"/>
    <w:rsid w:val="002F7DFB"/>
    <w:rsid w:val="002F7E4B"/>
    <w:rsid w:val="002F7F41"/>
    <w:rsid w:val="0030028E"/>
    <w:rsid w:val="0030031F"/>
    <w:rsid w:val="0030040A"/>
    <w:rsid w:val="00300411"/>
    <w:rsid w:val="0030041E"/>
    <w:rsid w:val="00300512"/>
    <w:rsid w:val="00300525"/>
    <w:rsid w:val="0030066D"/>
    <w:rsid w:val="003006F9"/>
    <w:rsid w:val="00300788"/>
    <w:rsid w:val="00300A0E"/>
    <w:rsid w:val="00300A63"/>
    <w:rsid w:val="00300B6A"/>
    <w:rsid w:val="00300BE6"/>
    <w:rsid w:val="00300BEF"/>
    <w:rsid w:val="00300C47"/>
    <w:rsid w:val="00300CDC"/>
    <w:rsid w:val="00300DEC"/>
    <w:rsid w:val="0030115A"/>
    <w:rsid w:val="00301271"/>
    <w:rsid w:val="00301456"/>
    <w:rsid w:val="003014A8"/>
    <w:rsid w:val="0030155E"/>
    <w:rsid w:val="003015B1"/>
    <w:rsid w:val="003015CB"/>
    <w:rsid w:val="00301642"/>
    <w:rsid w:val="00301646"/>
    <w:rsid w:val="003017E4"/>
    <w:rsid w:val="00301977"/>
    <w:rsid w:val="0030199C"/>
    <w:rsid w:val="00301A87"/>
    <w:rsid w:val="00301ADB"/>
    <w:rsid w:val="00301B31"/>
    <w:rsid w:val="00301B65"/>
    <w:rsid w:val="00301C5C"/>
    <w:rsid w:val="00301E05"/>
    <w:rsid w:val="00301EF1"/>
    <w:rsid w:val="00301FA2"/>
    <w:rsid w:val="003020F0"/>
    <w:rsid w:val="00302156"/>
    <w:rsid w:val="00302193"/>
    <w:rsid w:val="00302230"/>
    <w:rsid w:val="0030225C"/>
    <w:rsid w:val="00302291"/>
    <w:rsid w:val="003022C8"/>
    <w:rsid w:val="00302300"/>
    <w:rsid w:val="00302322"/>
    <w:rsid w:val="00302395"/>
    <w:rsid w:val="00302430"/>
    <w:rsid w:val="0030244A"/>
    <w:rsid w:val="003024A0"/>
    <w:rsid w:val="003025D6"/>
    <w:rsid w:val="003027A4"/>
    <w:rsid w:val="003028B7"/>
    <w:rsid w:val="00302912"/>
    <w:rsid w:val="0030291D"/>
    <w:rsid w:val="003029E9"/>
    <w:rsid w:val="00302B71"/>
    <w:rsid w:val="00302BDA"/>
    <w:rsid w:val="00302CCA"/>
    <w:rsid w:val="00302D17"/>
    <w:rsid w:val="00302D38"/>
    <w:rsid w:val="0030302F"/>
    <w:rsid w:val="00303059"/>
    <w:rsid w:val="00303069"/>
    <w:rsid w:val="003030DD"/>
    <w:rsid w:val="003031EA"/>
    <w:rsid w:val="0030320A"/>
    <w:rsid w:val="0030324F"/>
    <w:rsid w:val="0030343A"/>
    <w:rsid w:val="0030353C"/>
    <w:rsid w:val="0030363C"/>
    <w:rsid w:val="003036A6"/>
    <w:rsid w:val="00303736"/>
    <w:rsid w:val="00303756"/>
    <w:rsid w:val="00303777"/>
    <w:rsid w:val="00303888"/>
    <w:rsid w:val="0030390F"/>
    <w:rsid w:val="00303AD3"/>
    <w:rsid w:val="00303C1C"/>
    <w:rsid w:val="00303E0D"/>
    <w:rsid w:val="00303EFB"/>
    <w:rsid w:val="00304066"/>
    <w:rsid w:val="00304073"/>
    <w:rsid w:val="0030408A"/>
    <w:rsid w:val="003040B1"/>
    <w:rsid w:val="003041C3"/>
    <w:rsid w:val="003041F2"/>
    <w:rsid w:val="0030441A"/>
    <w:rsid w:val="0030454B"/>
    <w:rsid w:val="003045AE"/>
    <w:rsid w:val="003045CE"/>
    <w:rsid w:val="00304671"/>
    <w:rsid w:val="0030480B"/>
    <w:rsid w:val="00304853"/>
    <w:rsid w:val="00304A44"/>
    <w:rsid w:val="00304AC8"/>
    <w:rsid w:val="00304BC0"/>
    <w:rsid w:val="00304DE5"/>
    <w:rsid w:val="00304E42"/>
    <w:rsid w:val="00304F57"/>
    <w:rsid w:val="00304FF6"/>
    <w:rsid w:val="00305143"/>
    <w:rsid w:val="003051BE"/>
    <w:rsid w:val="00305285"/>
    <w:rsid w:val="0030530E"/>
    <w:rsid w:val="0030548E"/>
    <w:rsid w:val="003054B9"/>
    <w:rsid w:val="0030551D"/>
    <w:rsid w:val="00305522"/>
    <w:rsid w:val="003055B1"/>
    <w:rsid w:val="003056DB"/>
    <w:rsid w:val="00305839"/>
    <w:rsid w:val="0030590A"/>
    <w:rsid w:val="0030593E"/>
    <w:rsid w:val="003059DC"/>
    <w:rsid w:val="00305A32"/>
    <w:rsid w:val="00305A6B"/>
    <w:rsid w:val="00305AD3"/>
    <w:rsid w:val="00305C68"/>
    <w:rsid w:val="00305CDB"/>
    <w:rsid w:val="00305ED0"/>
    <w:rsid w:val="00305FF3"/>
    <w:rsid w:val="00305FF4"/>
    <w:rsid w:val="0030616B"/>
    <w:rsid w:val="00306253"/>
    <w:rsid w:val="003062C1"/>
    <w:rsid w:val="00306344"/>
    <w:rsid w:val="00306441"/>
    <w:rsid w:val="003064E8"/>
    <w:rsid w:val="0030650F"/>
    <w:rsid w:val="0030653E"/>
    <w:rsid w:val="00306577"/>
    <w:rsid w:val="0030657F"/>
    <w:rsid w:val="003066D5"/>
    <w:rsid w:val="00306799"/>
    <w:rsid w:val="003067AC"/>
    <w:rsid w:val="00306891"/>
    <w:rsid w:val="00306BBA"/>
    <w:rsid w:val="00306BBF"/>
    <w:rsid w:val="00306BCB"/>
    <w:rsid w:val="00306CB8"/>
    <w:rsid w:val="00306CE8"/>
    <w:rsid w:val="00306D5F"/>
    <w:rsid w:val="00306DF0"/>
    <w:rsid w:val="00306E01"/>
    <w:rsid w:val="0030713D"/>
    <w:rsid w:val="00307258"/>
    <w:rsid w:val="003072C3"/>
    <w:rsid w:val="00307328"/>
    <w:rsid w:val="00307458"/>
    <w:rsid w:val="00307505"/>
    <w:rsid w:val="00307673"/>
    <w:rsid w:val="00307897"/>
    <w:rsid w:val="00307B94"/>
    <w:rsid w:val="00307BB6"/>
    <w:rsid w:val="00307C07"/>
    <w:rsid w:val="00307CD4"/>
    <w:rsid w:val="00307EB7"/>
    <w:rsid w:val="00307EC3"/>
    <w:rsid w:val="00307F51"/>
    <w:rsid w:val="003100C2"/>
    <w:rsid w:val="003101DD"/>
    <w:rsid w:val="00310249"/>
    <w:rsid w:val="0031039E"/>
    <w:rsid w:val="003103B3"/>
    <w:rsid w:val="00310488"/>
    <w:rsid w:val="003104D1"/>
    <w:rsid w:val="0031078D"/>
    <w:rsid w:val="00310841"/>
    <w:rsid w:val="0031087A"/>
    <w:rsid w:val="00310895"/>
    <w:rsid w:val="0031093D"/>
    <w:rsid w:val="00310A71"/>
    <w:rsid w:val="00310AEC"/>
    <w:rsid w:val="00310C39"/>
    <w:rsid w:val="00310F08"/>
    <w:rsid w:val="00310F60"/>
    <w:rsid w:val="00310F63"/>
    <w:rsid w:val="00310F7C"/>
    <w:rsid w:val="00311025"/>
    <w:rsid w:val="00311122"/>
    <w:rsid w:val="003113BC"/>
    <w:rsid w:val="00311429"/>
    <w:rsid w:val="00311463"/>
    <w:rsid w:val="00311560"/>
    <w:rsid w:val="0031166B"/>
    <w:rsid w:val="0031168E"/>
    <w:rsid w:val="0031177D"/>
    <w:rsid w:val="00311914"/>
    <w:rsid w:val="00311932"/>
    <w:rsid w:val="00311970"/>
    <w:rsid w:val="00311993"/>
    <w:rsid w:val="003119F7"/>
    <w:rsid w:val="00311C33"/>
    <w:rsid w:val="00311CC1"/>
    <w:rsid w:val="00311D37"/>
    <w:rsid w:val="00311D65"/>
    <w:rsid w:val="00311D85"/>
    <w:rsid w:val="0031201E"/>
    <w:rsid w:val="003120EB"/>
    <w:rsid w:val="003122A1"/>
    <w:rsid w:val="00312455"/>
    <w:rsid w:val="00312515"/>
    <w:rsid w:val="0031264F"/>
    <w:rsid w:val="003127F3"/>
    <w:rsid w:val="00312867"/>
    <w:rsid w:val="003128A9"/>
    <w:rsid w:val="003128CC"/>
    <w:rsid w:val="0031294B"/>
    <w:rsid w:val="00312A8F"/>
    <w:rsid w:val="00312C02"/>
    <w:rsid w:val="00312C4F"/>
    <w:rsid w:val="00312C7D"/>
    <w:rsid w:val="00312E95"/>
    <w:rsid w:val="00312FD9"/>
    <w:rsid w:val="00313097"/>
    <w:rsid w:val="00313273"/>
    <w:rsid w:val="003132A8"/>
    <w:rsid w:val="003132E2"/>
    <w:rsid w:val="00313316"/>
    <w:rsid w:val="003133D7"/>
    <w:rsid w:val="0031349E"/>
    <w:rsid w:val="003135AA"/>
    <w:rsid w:val="003135CB"/>
    <w:rsid w:val="00313675"/>
    <w:rsid w:val="0031380F"/>
    <w:rsid w:val="00313A08"/>
    <w:rsid w:val="00313A7A"/>
    <w:rsid w:val="00313AFD"/>
    <w:rsid w:val="00313BED"/>
    <w:rsid w:val="00313C6E"/>
    <w:rsid w:val="00313C75"/>
    <w:rsid w:val="00313CC1"/>
    <w:rsid w:val="00313CE2"/>
    <w:rsid w:val="00313D1F"/>
    <w:rsid w:val="00313FC1"/>
    <w:rsid w:val="00314129"/>
    <w:rsid w:val="0031431E"/>
    <w:rsid w:val="00314373"/>
    <w:rsid w:val="00314541"/>
    <w:rsid w:val="0031464C"/>
    <w:rsid w:val="0031469B"/>
    <w:rsid w:val="0031473D"/>
    <w:rsid w:val="003148B7"/>
    <w:rsid w:val="003148D3"/>
    <w:rsid w:val="003149C6"/>
    <w:rsid w:val="003149F5"/>
    <w:rsid w:val="00314B02"/>
    <w:rsid w:val="00314BBC"/>
    <w:rsid w:val="00314BCD"/>
    <w:rsid w:val="00314C4B"/>
    <w:rsid w:val="00314CC5"/>
    <w:rsid w:val="00314DF7"/>
    <w:rsid w:val="00314E88"/>
    <w:rsid w:val="00314F4A"/>
    <w:rsid w:val="0031503B"/>
    <w:rsid w:val="0031519D"/>
    <w:rsid w:val="003151EA"/>
    <w:rsid w:val="0031520E"/>
    <w:rsid w:val="003152F6"/>
    <w:rsid w:val="00315414"/>
    <w:rsid w:val="0031557D"/>
    <w:rsid w:val="0031564D"/>
    <w:rsid w:val="00315771"/>
    <w:rsid w:val="00315900"/>
    <w:rsid w:val="003159D8"/>
    <w:rsid w:val="003159FB"/>
    <w:rsid w:val="00315A37"/>
    <w:rsid w:val="00315D82"/>
    <w:rsid w:val="00315E8B"/>
    <w:rsid w:val="00315EB7"/>
    <w:rsid w:val="00315F27"/>
    <w:rsid w:val="00315F74"/>
    <w:rsid w:val="003160D1"/>
    <w:rsid w:val="003160EB"/>
    <w:rsid w:val="00316252"/>
    <w:rsid w:val="00316373"/>
    <w:rsid w:val="003163AA"/>
    <w:rsid w:val="003165EA"/>
    <w:rsid w:val="00316793"/>
    <w:rsid w:val="003167B1"/>
    <w:rsid w:val="003167CE"/>
    <w:rsid w:val="003168F8"/>
    <w:rsid w:val="00316A46"/>
    <w:rsid w:val="00316B3F"/>
    <w:rsid w:val="00316C3C"/>
    <w:rsid w:val="00316DAD"/>
    <w:rsid w:val="00316E8B"/>
    <w:rsid w:val="00316F8D"/>
    <w:rsid w:val="00317012"/>
    <w:rsid w:val="0031703A"/>
    <w:rsid w:val="00317170"/>
    <w:rsid w:val="0031717B"/>
    <w:rsid w:val="00317357"/>
    <w:rsid w:val="0031745C"/>
    <w:rsid w:val="003174D7"/>
    <w:rsid w:val="003175E0"/>
    <w:rsid w:val="0031769C"/>
    <w:rsid w:val="0031790B"/>
    <w:rsid w:val="00317951"/>
    <w:rsid w:val="0031797B"/>
    <w:rsid w:val="00317A65"/>
    <w:rsid w:val="00317A8B"/>
    <w:rsid w:val="00317F1A"/>
    <w:rsid w:val="00317F9D"/>
    <w:rsid w:val="00317FD5"/>
    <w:rsid w:val="00320137"/>
    <w:rsid w:val="0032018E"/>
    <w:rsid w:val="00320271"/>
    <w:rsid w:val="0032027D"/>
    <w:rsid w:val="003203E7"/>
    <w:rsid w:val="003203E9"/>
    <w:rsid w:val="003203FE"/>
    <w:rsid w:val="00320644"/>
    <w:rsid w:val="0032072F"/>
    <w:rsid w:val="003207AD"/>
    <w:rsid w:val="0032092C"/>
    <w:rsid w:val="003209EF"/>
    <w:rsid w:val="00320A6A"/>
    <w:rsid w:val="00320A99"/>
    <w:rsid w:val="00320CD0"/>
    <w:rsid w:val="00320DDE"/>
    <w:rsid w:val="00320FA6"/>
    <w:rsid w:val="00320FB5"/>
    <w:rsid w:val="00320FF8"/>
    <w:rsid w:val="0032104D"/>
    <w:rsid w:val="003211D0"/>
    <w:rsid w:val="0032133D"/>
    <w:rsid w:val="00321406"/>
    <w:rsid w:val="00321496"/>
    <w:rsid w:val="003214D5"/>
    <w:rsid w:val="003215C7"/>
    <w:rsid w:val="003217A1"/>
    <w:rsid w:val="003218DB"/>
    <w:rsid w:val="003219C6"/>
    <w:rsid w:val="00321A1D"/>
    <w:rsid w:val="00321ACD"/>
    <w:rsid w:val="00321B7B"/>
    <w:rsid w:val="00321BEC"/>
    <w:rsid w:val="00321D0B"/>
    <w:rsid w:val="00321F18"/>
    <w:rsid w:val="00321FC9"/>
    <w:rsid w:val="003221E6"/>
    <w:rsid w:val="0032220C"/>
    <w:rsid w:val="00322246"/>
    <w:rsid w:val="0032237C"/>
    <w:rsid w:val="00322399"/>
    <w:rsid w:val="003223B2"/>
    <w:rsid w:val="003224C6"/>
    <w:rsid w:val="00322503"/>
    <w:rsid w:val="00322626"/>
    <w:rsid w:val="0032273A"/>
    <w:rsid w:val="003227AE"/>
    <w:rsid w:val="003228A9"/>
    <w:rsid w:val="00322956"/>
    <w:rsid w:val="0032298B"/>
    <w:rsid w:val="0032299F"/>
    <w:rsid w:val="003229FD"/>
    <w:rsid w:val="00322A8F"/>
    <w:rsid w:val="00322AF2"/>
    <w:rsid w:val="00322B22"/>
    <w:rsid w:val="00322B2C"/>
    <w:rsid w:val="00322B50"/>
    <w:rsid w:val="00322B6E"/>
    <w:rsid w:val="00322BFC"/>
    <w:rsid w:val="00322DF3"/>
    <w:rsid w:val="00322F3B"/>
    <w:rsid w:val="003231F3"/>
    <w:rsid w:val="00323322"/>
    <w:rsid w:val="00323387"/>
    <w:rsid w:val="0032338E"/>
    <w:rsid w:val="0032362D"/>
    <w:rsid w:val="003236BE"/>
    <w:rsid w:val="0032373A"/>
    <w:rsid w:val="0032373D"/>
    <w:rsid w:val="003238A5"/>
    <w:rsid w:val="0032394F"/>
    <w:rsid w:val="00323A21"/>
    <w:rsid w:val="00323B72"/>
    <w:rsid w:val="00323D0B"/>
    <w:rsid w:val="00323E92"/>
    <w:rsid w:val="00323E9E"/>
    <w:rsid w:val="00323EB7"/>
    <w:rsid w:val="00323EC3"/>
    <w:rsid w:val="00323EE7"/>
    <w:rsid w:val="00323FDE"/>
    <w:rsid w:val="00323FF0"/>
    <w:rsid w:val="00324025"/>
    <w:rsid w:val="00324032"/>
    <w:rsid w:val="003240CC"/>
    <w:rsid w:val="00324107"/>
    <w:rsid w:val="0032411F"/>
    <w:rsid w:val="00324217"/>
    <w:rsid w:val="003242B4"/>
    <w:rsid w:val="0032440F"/>
    <w:rsid w:val="0032441C"/>
    <w:rsid w:val="0032451C"/>
    <w:rsid w:val="00324590"/>
    <w:rsid w:val="003245AE"/>
    <w:rsid w:val="003245BD"/>
    <w:rsid w:val="003246E0"/>
    <w:rsid w:val="00324AB7"/>
    <w:rsid w:val="00324BCA"/>
    <w:rsid w:val="00324BE4"/>
    <w:rsid w:val="00324DBF"/>
    <w:rsid w:val="003251A4"/>
    <w:rsid w:val="003252CA"/>
    <w:rsid w:val="003252DF"/>
    <w:rsid w:val="00325310"/>
    <w:rsid w:val="00325654"/>
    <w:rsid w:val="0032565E"/>
    <w:rsid w:val="0032589A"/>
    <w:rsid w:val="0032589F"/>
    <w:rsid w:val="003259C3"/>
    <w:rsid w:val="00325A92"/>
    <w:rsid w:val="00325B11"/>
    <w:rsid w:val="00325B4A"/>
    <w:rsid w:val="00325B4E"/>
    <w:rsid w:val="00325CB2"/>
    <w:rsid w:val="00325CCE"/>
    <w:rsid w:val="00325D8E"/>
    <w:rsid w:val="00325E4B"/>
    <w:rsid w:val="00325EE3"/>
    <w:rsid w:val="00325F71"/>
    <w:rsid w:val="00326001"/>
    <w:rsid w:val="00326025"/>
    <w:rsid w:val="003260B5"/>
    <w:rsid w:val="0032613A"/>
    <w:rsid w:val="00326229"/>
    <w:rsid w:val="00326367"/>
    <w:rsid w:val="003263A9"/>
    <w:rsid w:val="00326466"/>
    <w:rsid w:val="00326497"/>
    <w:rsid w:val="003266E5"/>
    <w:rsid w:val="003267F1"/>
    <w:rsid w:val="003268F7"/>
    <w:rsid w:val="0032690A"/>
    <w:rsid w:val="003269B7"/>
    <w:rsid w:val="00326B14"/>
    <w:rsid w:val="00326B32"/>
    <w:rsid w:val="00326CAA"/>
    <w:rsid w:val="00326D0C"/>
    <w:rsid w:val="00326DE3"/>
    <w:rsid w:val="00326EB6"/>
    <w:rsid w:val="0032704C"/>
    <w:rsid w:val="003270C5"/>
    <w:rsid w:val="00327578"/>
    <w:rsid w:val="00327618"/>
    <w:rsid w:val="003276A8"/>
    <w:rsid w:val="003276DA"/>
    <w:rsid w:val="0032776E"/>
    <w:rsid w:val="00327772"/>
    <w:rsid w:val="00327786"/>
    <w:rsid w:val="003278F1"/>
    <w:rsid w:val="003279A4"/>
    <w:rsid w:val="003279BE"/>
    <w:rsid w:val="00327A2F"/>
    <w:rsid w:val="00327D8D"/>
    <w:rsid w:val="00327DA1"/>
    <w:rsid w:val="00327DDD"/>
    <w:rsid w:val="00327EFB"/>
    <w:rsid w:val="00327F0D"/>
    <w:rsid w:val="00327F11"/>
    <w:rsid w:val="00327F9C"/>
    <w:rsid w:val="00330022"/>
    <w:rsid w:val="00330483"/>
    <w:rsid w:val="003307A8"/>
    <w:rsid w:val="00330885"/>
    <w:rsid w:val="00330908"/>
    <w:rsid w:val="003309A0"/>
    <w:rsid w:val="003309AF"/>
    <w:rsid w:val="00330C04"/>
    <w:rsid w:val="00330D22"/>
    <w:rsid w:val="00330E68"/>
    <w:rsid w:val="003310E4"/>
    <w:rsid w:val="003311AF"/>
    <w:rsid w:val="003311D9"/>
    <w:rsid w:val="00331290"/>
    <w:rsid w:val="003313B3"/>
    <w:rsid w:val="0033148F"/>
    <w:rsid w:val="003314A6"/>
    <w:rsid w:val="00331627"/>
    <w:rsid w:val="0033172A"/>
    <w:rsid w:val="0033180D"/>
    <w:rsid w:val="003318EC"/>
    <w:rsid w:val="00331A81"/>
    <w:rsid w:val="00331B08"/>
    <w:rsid w:val="00331B33"/>
    <w:rsid w:val="00331D7D"/>
    <w:rsid w:val="00332096"/>
    <w:rsid w:val="00332287"/>
    <w:rsid w:val="0033230F"/>
    <w:rsid w:val="00332374"/>
    <w:rsid w:val="003323B4"/>
    <w:rsid w:val="0033241D"/>
    <w:rsid w:val="00332620"/>
    <w:rsid w:val="003326E8"/>
    <w:rsid w:val="0033297E"/>
    <w:rsid w:val="0033298D"/>
    <w:rsid w:val="003329AB"/>
    <w:rsid w:val="00332B97"/>
    <w:rsid w:val="00332D1F"/>
    <w:rsid w:val="00332D58"/>
    <w:rsid w:val="00332DD1"/>
    <w:rsid w:val="00332E47"/>
    <w:rsid w:val="00332F0A"/>
    <w:rsid w:val="00332F0B"/>
    <w:rsid w:val="00332F4E"/>
    <w:rsid w:val="00332FD6"/>
    <w:rsid w:val="003331A6"/>
    <w:rsid w:val="00333235"/>
    <w:rsid w:val="00333250"/>
    <w:rsid w:val="0033368C"/>
    <w:rsid w:val="00333914"/>
    <w:rsid w:val="003339C3"/>
    <w:rsid w:val="003339DF"/>
    <w:rsid w:val="00333B17"/>
    <w:rsid w:val="00333C60"/>
    <w:rsid w:val="00333F9C"/>
    <w:rsid w:val="0033406A"/>
    <w:rsid w:val="003340BC"/>
    <w:rsid w:val="0033419E"/>
    <w:rsid w:val="00334407"/>
    <w:rsid w:val="003345AD"/>
    <w:rsid w:val="0033469E"/>
    <w:rsid w:val="003347D4"/>
    <w:rsid w:val="0033488A"/>
    <w:rsid w:val="003348BC"/>
    <w:rsid w:val="003348D9"/>
    <w:rsid w:val="0033493D"/>
    <w:rsid w:val="003349A3"/>
    <w:rsid w:val="003349AA"/>
    <w:rsid w:val="00334B0D"/>
    <w:rsid w:val="00334B70"/>
    <w:rsid w:val="00334D42"/>
    <w:rsid w:val="00334E85"/>
    <w:rsid w:val="00334EB1"/>
    <w:rsid w:val="00334F0A"/>
    <w:rsid w:val="00334F3A"/>
    <w:rsid w:val="00335028"/>
    <w:rsid w:val="00335178"/>
    <w:rsid w:val="00335194"/>
    <w:rsid w:val="003353CF"/>
    <w:rsid w:val="00335409"/>
    <w:rsid w:val="00335441"/>
    <w:rsid w:val="003355D9"/>
    <w:rsid w:val="003355DE"/>
    <w:rsid w:val="003356F2"/>
    <w:rsid w:val="0033577C"/>
    <w:rsid w:val="00335806"/>
    <w:rsid w:val="00335850"/>
    <w:rsid w:val="00335885"/>
    <w:rsid w:val="003359C8"/>
    <w:rsid w:val="00335A06"/>
    <w:rsid w:val="00335A19"/>
    <w:rsid w:val="00335A71"/>
    <w:rsid w:val="00335B0F"/>
    <w:rsid w:val="00335DE7"/>
    <w:rsid w:val="0033605B"/>
    <w:rsid w:val="003360D2"/>
    <w:rsid w:val="00336373"/>
    <w:rsid w:val="003363EA"/>
    <w:rsid w:val="00336478"/>
    <w:rsid w:val="003365E7"/>
    <w:rsid w:val="003366F4"/>
    <w:rsid w:val="0033670C"/>
    <w:rsid w:val="0033674C"/>
    <w:rsid w:val="003367D7"/>
    <w:rsid w:val="003367E9"/>
    <w:rsid w:val="00336803"/>
    <w:rsid w:val="0033680B"/>
    <w:rsid w:val="00336874"/>
    <w:rsid w:val="003368AD"/>
    <w:rsid w:val="00336927"/>
    <w:rsid w:val="00336B12"/>
    <w:rsid w:val="00336BB7"/>
    <w:rsid w:val="00336BC4"/>
    <w:rsid w:val="00336D4D"/>
    <w:rsid w:val="00336D5E"/>
    <w:rsid w:val="00336D7D"/>
    <w:rsid w:val="00336EE0"/>
    <w:rsid w:val="00336FD8"/>
    <w:rsid w:val="0033727E"/>
    <w:rsid w:val="003372DB"/>
    <w:rsid w:val="0033732D"/>
    <w:rsid w:val="0033745D"/>
    <w:rsid w:val="00337543"/>
    <w:rsid w:val="003375BE"/>
    <w:rsid w:val="003375E4"/>
    <w:rsid w:val="003375EA"/>
    <w:rsid w:val="003376B8"/>
    <w:rsid w:val="00337703"/>
    <w:rsid w:val="003378E3"/>
    <w:rsid w:val="00337923"/>
    <w:rsid w:val="00337A04"/>
    <w:rsid w:val="00337B38"/>
    <w:rsid w:val="00337BF2"/>
    <w:rsid w:val="00337C4F"/>
    <w:rsid w:val="00337C81"/>
    <w:rsid w:val="00337CD8"/>
    <w:rsid w:val="00337D40"/>
    <w:rsid w:val="00337D4D"/>
    <w:rsid w:val="00337E09"/>
    <w:rsid w:val="00337E48"/>
    <w:rsid w:val="00337F17"/>
    <w:rsid w:val="003401A0"/>
    <w:rsid w:val="00340232"/>
    <w:rsid w:val="0034030D"/>
    <w:rsid w:val="0034031A"/>
    <w:rsid w:val="0034046A"/>
    <w:rsid w:val="003405D0"/>
    <w:rsid w:val="0034075F"/>
    <w:rsid w:val="00340795"/>
    <w:rsid w:val="003407EC"/>
    <w:rsid w:val="00340852"/>
    <w:rsid w:val="00340934"/>
    <w:rsid w:val="00340946"/>
    <w:rsid w:val="00340972"/>
    <w:rsid w:val="00340A16"/>
    <w:rsid w:val="00340A55"/>
    <w:rsid w:val="00340B99"/>
    <w:rsid w:val="00340CD9"/>
    <w:rsid w:val="00340CDE"/>
    <w:rsid w:val="00340D17"/>
    <w:rsid w:val="00340E40"/>
    <w:rsid w:val="00340E64"/>
    <w:rsid w:val="00340E89"/>
    <w:rsid w:val="00340F03"/>
    <w:rsid w:val="00340F8B"/>
    <w:rsid w:val="00341033"/>
    <w:rsid w:val="0034106B"/>
    <w:rsid w:val="00341137"/>
    <w:rsid w:val="003411F7"/>
    <w:rsid w:val="00341283"/>
    <w:rsid w:val="00341335"/>
    <w:rsid w:val="00341366"/>
    <w:rsid w:val="003413E5"/>
    <w:rsid w:val="00341477"/>
    <w:rsid w:val="00341590"/>
    <w:rsid w:val="0034174B"/>
    <w:rsid w:val="00341979"/>
    <w:rsid w:val="0034197F"/>
    <w:rsid w:val="00341A48"/>
    <w:rsid w:val="00341B93"/>
    <w:rsid w:val="00341D67"/>
    <w:rsid w:val="00341EA7"/>
    <w:rsid w:val="00341EEB"/>
    <w:rsid w:val="00341FE2"/>
    <w:rsid w:val="00342021"/>
    <w:rsid w:val="00342337"/>
    <w:rsid w:val="00342363"/>
    <w:rsid w:val="003423EB"/>
    <w:rsid w:val="003425E0"/>
    <w:rsid w:val="00342623"/>
    <w:rsid w:val="003426CA"/>
    <w:rsid w:val="0034288C"/>
    <w:rsid w:val="00342928"/>
    <w:rsid w:val="003429C5"/>
    <w:rsid w:val="00342BF6"/>
    <w:rsid w:val="00342C37"/>
    <w:rsid w:val="00342D75"/>
    <w:rsid w:val="00342EC6"/>
    <w:rsid w:val="00342F49"/>
    <w:rsid w:val="00342FA2"/>
    <w:rsid w:val="00343215"/>
    <w:rsid w:val="0034325A"/>
    <w:rsid w:val="00343334"/>
    <w:rsid w:val="003433F3"/>
    <w:rsid w:val="00343523"/>
    <w:rsid w:val="00343648"/>
    <w:rsid w:val="0034369B"/>
    <w:rsid w:val="00343883"/>
    <w:rsid w:val="003439DB"/>
    <w:rsid w:val="00343BDC"/>
    <w:rsid w:val="00343F53"/>
    <w:rsid w:val="0034410B"/>
    <w:rsid w:val="0034415E"/>
    <w:rsid w:val="00344236"/>
    <w:rsid w:val="003442A7"/>
    <w:rsid w:val="003444D1"/>
    <w:rsid w:val="003444F6"/>
    <w:rsid w:val="0034458B"/>
    <w:rsid w:val="00344607"/>
    <w:rsid w:val="0034463C"/>
    <w:rsid w:val="003446AA"/>
    <w:rsid w:val="003447CF"/>
    <w:rsid w:val="003447F3"/>
    <w:rsid w:val="00344811"/>
    <w:rsid w:val="0034485F"/>
    <w:rsid w:val="00344917"/>
    <w:rsid w:val="00344994"/>
    <w:rsid w:val="00344A24"/>
    <w:rsid w:val="00344A44"/>
    <w:rsid w:val="00344C01"/>
    <w:rsid w:val="00344C1B"/>
    <w:rsid w:val="00344D23"/>
    <w:rsid w:val="00344D7D"/>
    <w:rsid w:val="00344F4B"/>
    <w:rsid w:val="0034502D"/>
    <w:rsid w:val="00345036"/>
    <w:rsid w:val="003450D6"/>
    <w:rsid w:val="0034511B"/>
    <w:rsid w:val="003451CF"/>
    <w:rsid w:val="003451FB"/>
    <w:rsid w:val="00345364"/>
    <w:rsid w:val="003453E4"/>
    <w:rsid w:val="00345443"/>
    <w:rsid w:val="003454E3"/>
    <w:rsid w:val="00345592"/>
    <w:rsid w:val="003455A6"/>
    <w:rsid w:val="00345602"/>
    <w:rsid w:val="0034563A"/>
    <w:rsid w:val="00345651"/>
    <w:rsid w:val="0034586E"/>
    <w:rsid w:val="003458B4"/>
    <w:rsid w:val="00345CC6"/>
    <w:rsid w:val="003460F4"/>
    <w:rsid w:val="003461A6"/>
    <w:rsid w:val="003462B1"/>
    <w:rsid w:val="0034634D"/>
    <w:rsid w:val="00346383"/>
    <w:rsid w:val="0034647F"/>
    <w:rsid w:val="00346598"/>
    <w:rsid w:val="00346701"/>
    <w:rsid w:val="00346732"/>
    <w:rsid w:val="0034687E"/>
    <w:rsid w:val="00346923"/>
    <w:rsid w:val="00346A5D"/>
    <w:rsid w:val="00346BA5"/>
    <w:rsid w:val="00346C08"/>
    <w:rsid w:val="00346C4D"/>
    <w:rsid w:val="00346CD0"/>
    <w:rsid w:val="00346CEC"/>
    <w:rsid w:val="00346D03"/>
    <w:rsid w:val="00346DE6"/>
    <w:rsid w:val="00347059"/>
    <w:rsid w:val="00347110"/>
    <w:rsid w:val="00347133"/>
    <w:rsid w:val="003471DA"/>
    <w:rsid w:val="0034739A"/>
    <w:rsid w:val="0034745A"/>
    <w:rsid w:val="003475A6"/>
    <w:rsid w:val="003475B9"/>
    <w:rsid w:val="003475C7"/>
    <w:rsid w:val="003475FF"/>
    <w:rsid w:val="0034765F"/>
    <w:rsid w:val="0034768D"/>
    <w:rsid w:val="003476D4"/>
    <w:rsid w:val="003476E9"/>
    <w:rsid w:val="00347714"/>
    <w:rsid w:val="003477B8"/>
    <w:rsid w:val="003477C3"/>
    <w:rsid w:val="0034786B"/>
    <w:rsid w:val="003478AF"/>
    <w:rsid w:val="00347A3B"/>
    <w:rsid w:val="00347B2E"/>
    <w:rsid w:val="00347C41"/>
    <w:rsid w:val="00347CC2"/>
    <w:rsid w:val="00347DC7"/>
    <w:rsid w:val="00347F3B"/>
    <w:rsid w:val="0035011C"/>
    <w:rsid w:val="0035027A"/>
    <w:rsid w:val="003502ED"/>
    <w:rsid w:val="003503C7"/>
    <w:rsid w:val="003503D3"/>
    <w:rsid w:val="0035061B"/>
    <w:rsid w:val="00350646"/>
    <w:rsid w:val="00350659"/>
    <w:rsid w:val="00350716"/>
    <w:rsid w:val="00350820"/>
    <w:rsid w:val="00350937"/>
    <w:rsid w:val="003509F7"/>
    <w:rsid w:val="00350A74"/>
    <w:rsid w:val="00350C1B"/>
    <w:rsid w:val="00350C23"/>
    <w:rsid w:val="003510B1"/>
    <w:rsid w:val="00351103"/>
    <w:rsid w:val="0035118F"/>
    <w:rsid w:val="0035133E"/>
    <w:rsid w:val="003513AC"/>
    <w:rsid w:val="00351448"/>
    <w:rsid w:val="00351449"/>
    <w:rsid w:val="00351594"/>
    <w:rsid w:val="003515F2"/>
    <w:rsid w:val="0035167D"/>
    <w:rsid w:val="00351783"/>
    <w:rsid w:val="003517FD"/>
    <w:rsid w:val="00351923"/>
    <w:rsid w:val="003519D5"/>
    <w:rsid w:val="003519FA"/>
    <w:rsid w:val="00351C27"/>
    <w:rsid w:val="00351C66"/>
    <w:rsid w:val="00351CA6"/>
    <w:rsid w:val="00351CDF"/>
    <w:rsid w:val="00351DE4"/>
    <w:rsid w:val="00351E11"/>
    <w:rsid w:val="00351E87"/>
    <w:rsid w:val="00351EFC"/>
    <w:rsid w:val="00351F2F"/>
    <w:rsid w:val="00351F52"/>
    <w:rsid w:val="00351FC9"/>
    <w:rsid w:val="00351FDD"/>
    <w:rsid w:val="00351FE6"/>
    <w:rsid w:val="00352052"/>
    <w:rsid w:val="003523AA"/>
    <w:rsid w:val="003523D2"/>
    <w:rsid w:val="00352471"/>
    <w:rsid w:val="003524D0"/>
    <w:rsid w:val="0035260F"/>
    <w:rsid w:val="0035268A"/>
    <w:rsid w:val="00352693"/>
    <w:rsid w:val="0035272F"/>
    <w:rsid w:val="00352B58"/>
    <w:rsid w:val="00352BF5"/>
    <w:rsid w:val="00352C62"/>
    <w:rsid w:val="00352CEE"/>
    <w:rsid w:val="00352D8E"/>
    <w:rsid w:val="00352E83"/>
    <w:rsid w:val="00352EE7"/>
    <w:rsid w:val="00352FB0"/>
    <w:rsid w:val="00353142"/>
    <w:rsid w:val="00353188"/>
    <w:rsid w:val="003531D7"/>
    <w:rsid w:val="0035323A"/>
    <w:rsid w:val="00353262"/>
    <w:rsid w:val="0035330A"/>
    <w:rsid w:val="00353346"/>
    <w:rsid w:val="00353347"/>
    <w:rsid w:val="003533C6"/>
    <w:rsid w:val="003534DD"/>
    <w:rsid w:val="00353812"/>
    <w:rsid w:val="00353954"/>
    <w:rsid w:val="00353AC6"/>
    <w:rsid w:val="00353B3F"/>
    <w:rsid w:val="00353B72"/>
    <w:rsid w:val="00353DAE"/>
    <w:rsid w:val="00353DB3"/>
    <w:rsid w:val="00353EC4"/>
    <w:rsid w:val="0035427A"/>
    <w:rsid w:val="00354326"/>
    <w:rsid w:val="00354526"/>
    <w:rsid w:val="00354545"/>
    <w:rsid w:val="00354577"/>
    <w:rsid w:val="00354797"/>
    <w:rsid w:val="003547DF"/>
    <w:rsid w:val="003547F4"/>
    <w:rsid w:val="00354847"/>
    <w:rsid w:val="0035487C"/>
    <w:rsid w:val="003549FD"/>
    <w:rsid w:val="00354BCB"/>
    <w:rsid w:val="00354CD7"/>
    <w:rsid w:val="00354D6C"/>
    <w:rsid w:val="00354E85"/>
    <w:rsid w:val="00354F82"/>
    <w:rsid w:val="0035501E"/>
    <w:rsid w:val="0035504C"/>
    <w:rsid w:val="0035540C"/>
    <w:rsid w:val="0035549A"/>
    <w:rsid w:val="003554D4"/>
    <w:rsid w:val="0035550D"/>
    <w:rsid w:val="00355535"/>
    <w:rsid w:val="003555AC"/>
    <w:rsid w:val="00355625"/>
    <w:rsid w:val="00355816"/>
    <w:rsid w:val="00355880"/>
    <w:rsid w:val="003559BE"/>
    <w:rsid w:val="00355AC2"/>
    <w:rsid w:val="00355BB8"/>
    <w:rsid w:val="00355C2E"/>
    <w:rsid w:val="00355E1C"/>
    <w:rsid w:val="00355EF7"/>
    <w:rsid w:val="0035614F"/>
    <w:rsid w:val="0035617C"/>
    <w:rsid w:val="00356342"/>
    <w:rsid w:val="00356565"/>
    <w:rsid w:val="003565AA"/>
    <w:rsid w:val="003566E8"/>
    <w:rsid w:val="00356758"/>
    <w:rsid w:val="003568B4"/>
    <w:rsid w:val="003568CE"/>
    <w:rsid w:val="003568DA"/>
    <w:rsid w:val="003568EE"/>
    <w:rsid w:val="0035690A"/>
    <w:rsid w:val="00356946"/>
    <w:rsid w:val="00356A59"/>
    <w:rsid w:val="00356B23"/>
    <w:rsid w:val="00356C5A"/>
    <w:rsid w:val="00356CA4"/>
    <w:rsid w:val="00356CAA"/>
    <w:rsid w:val="00356DE2"/>
    <w:rsid w:val="00356E6C"/>
    <w:rsid w:val="00356E81"/>
    <w:rsid w:val="0035705A"/>
    <w:rsid w:val="003571E6"/>
    <w:rsid w:val="00357201"/>
    <w:rsid w:val="0035738F"/>
    <w:rsid w:val="003574B4"/>
    <w:rsid w:val="00357502"/>
    <w:rsid w:val="00357531"/>
    <w:rsid w:val="00357788"/>
    <w:rsid w:val="0035781D"/>
    <w:rsid w:val="00357866"/>
    <w:rsid w:val="00357951"/>
    <w:rsid w:val="00357BCD"/>
    <w:rsid w:val="00357D48"/>
    <w:rsid w:val="00357E1F"/>
    <w:rsid w:val="00357E92"/>
    <w:rsid w:val="00357FB1"/>
    <w:rsid w:val="0036004C"/>
    <w:rsid w:val="00360195"/>
    <w:rsid w:val="003602AB"/>
    <w:rsid w:val="00360467"/>
    <w:rsid w:val="00360651"/>
    <w:rsid w:val="00360664"/>
    <w:rsid w:val="003606DA"/>
    <w:rsid w:val="003606E7"/>
    <w:rsid w:val="00360B6A"/>
    <w:rsid w:val="00360BE9"/>
    <w:rsid w:val="00360C55"/>
    <w:rsid w:val="00361067"/>
    <w:rsid w:val="0036119F"/>
    <w:rsid w:val="003611EF"/>
    <w:rsid w:val="00361225"/>
    <w:rsid w:val="0036127E"/>
    <w:rsid w:val="003612A4"/>
    <w:rsid w:val="0036132A"/>
    <w:rsid w:val="003614E1"/>
    <w:rsid w:val="00361650"/>
    <w:rsid w:val="0036167B"/>
    <w:rsid w:val="0036175D"/>
    <w:rsid w:val="0036178E"/>
    <w:rsid w:val="003617B2"/>
    <w:rsid w:val="003617B9"/>
    <w:rsid w:val="003617D7"/>
    <w:rsid w:val="003617F4"/>
    <w:rsid w:val="0036183A"/>
    <w:rsid w:val="00361957"/>
    <w:rsid w:val="00361AB4"/>
    <w:rsid w:val="00361ADF"/>
    <w:rsid w:val="00361AFD"/>
    <w:rsid w:val="00361B7F"/>
    <w:rsid w:val="00361CD3"/>
    <w:rsid w:val="00361DAF"/>
    <w:rsid w:val="00361DD2"/>
    <w:rsid w:val="00361F05"/>
    <w:rsid w:val="00361FEA"/>
    <w:rsid w:val="00362179"/>
    <w:rsid w:val="003621AD"/>
    <w:rsid w:val="003621DD"/>
    <w:rsid w:val="003621EC"/>
    <w:rsid w:val="003622AC"/>
    <w:rsid w:val="0036231E"/>
    <w:rsid w:val="003624E0"/>
    <w:rsid w:val="003626BD"/>
    <w:rsid w:val="0036278A"/>
    <w:rsid w:val="003627D3"/>
    <w:rsid w:val="003629BE"/>
    <w:rsid w:val="003629F6"/>
    <w:rsid w:val="00362ADE"/>
    <w:rsid w:val="00362B32"/>
    <w:rsid w:val="00362B3F"/>
    <w:rsid w:val="00362E98"/>
    <w:rsid w:val="00362FD9"/>
    <w:rsid w:val="00362FE0"/>
    <w:rsid w:val="00363189"/>
    <w:rsid w:val="0036323C"/>
    <w:rsid w:val="003632C9"/>
    <w:rsid w:val="00363337"/>
    <w:rsid w:val="003633F7"/>
    <w:rsid w:val="003634D6"/>
    <w:rsid w:val="00363592"/>
    <w:rsid w:val="00363671"/>
    <w:rsid w:val="003636BD"/>
    <w:rsid w:val="00363931"/>
    <w:rsid w:val="00363A39"/>
    <w:rsid w:val="00363B39"/>
    <w:rsid w:val="00363CC0"/>
    <w:rsid w:val="00363D4D"/>
    <w:rsid w:val="00363E15"/>
    <w:rsid w:val="00363E28"/>
    <w:rsid w:val="00363F28"/>
    <w:rsid w:val="00364089"/>
    <w:rsid w:val="003641F8"/>
    <w:rsid w:val="003642D3"/>
    <w:rsid w:val="00364390"/>
    <w:rsid w:val="00364496"/>
    <w:rsid w:val="003644AD"/>
    <w:rsid w:val="003644C1"/>
    <w:rsid w:val="003644CF"/>
    <w:rsid w:val="003644E0"/>
    <w:rsid w:val="0036482C"/>
    <w:rsid w:val="00364906"/>
    <w:rsid w:val="003649B1"/>
    <w:rsid w:val="00364A15"/>
    <w:rsid w:val="00364ADC"/>
    <w:rsid w:val="00364ADD"/>
    <w:rsid w:val="00364AFC"/>
    <w:rsid w:val="00364C2E"/>
    <w:rsid w:val="00364D80"/>
    <w:rsid w:val="00364FA0"/>
    <w:rsid w:val="00364FA1"/>
    <w:rsid w:val="00365115"/>
    <w:rsid w:val="00365416"/>
    <w:rsid w:val="003654D4"/>
    <w:rsid w:val="00365633"/>
    <w:rsid w:val="0036572D"/>
    <w:rsid w:val="00365843"/>
    <w:rsid w:val="003658F4"/>
    <w:rsid w:val="003659B4"/>
    <w:rsid w:val="00365A2C"/>
    <w:rsid w:val="00365A8A"/>
    <w:rsid w:val="00365BB2"/>
    <w:rsid w:val="00365CD5"/>
    <w:rsid w:val="00365E4D"/>
    <w:rsid w:val="003661C7"/>
    <w:rsid w:val="00366207"/>
    <w:rsid w:val="00366459"/>
    <w:rsid w:val="00366563"/>
    <w:rsid w:val="003667A0"/>
    <w:rsid w:val="00366A93"/>
    <w:rsid w:val="00366AFF"/>
    <w:rsid w:val="00366D61"/>
    <w:rsid w:val="00366DE3"/>
    <w:rsid w:val="00366E10"/>
    <w:rsid w:val="0036706F"/>
    <w:rsid w:val="003670A9"/>
    <w:rsid w:val="003670E6"/>
    <w:rsid w:val="003670F3"/>
    <w:rsid w:val="0036712E"/>
    <w:rsid w:val="0036713D"/>
    <w:rsid w:val="003671A9"/>
    <w:rsid w:val="00367206"/>
    <w:rsid w:val="003672A6"/>
    <w:rsid w:val="003672B8"/>
    <w:rsid w:val="003672EA"/>
    <w:rsid w:val="00367314"/>
    <w:rsid w:val="00367316"/>
    <w:rsid w:val="00367317"/>
    <w:rsid w:val="00367388"/>
    <w:rsid w:val="003673B7"/>
    <w:rsid w:val="003673E8"/>
    <w:rsid w:val="0036741A"/>
    <w:rsid w:val="003676F6"/>
    <w:rsid w:val="00367718"/>
    <w:rsid w:val="003677A9"/>
    <w:rsid w:val="0036786D"/>
    <w:rsid w:val="003678D0"/>
    <w:rsid w:val="00367934"/>
    <w:rsid w:val="0036796B"/>
    <w:rsid w:val="00367BC1"/>
    <w:rsid w:val="00367BF5"/>
    <w:rsid w:val="00367C28"/>
    <w:rsid w:val="00367CDB"/>
    <w:rsid w:val="00367D96"/>
    <w:rsid w:val="00367FE2"/>
    <w:rsid w:val="00370237"/>
    <w:rsid w:val="0037028F"/>
    <w:rsid w:val="003702F7"/>
    <w:rsid w:val="00370608"/>
    <w:rsid w:val="003706B5"/>
    <w:rsid w:val="003708B3"/>
    <w:rsid w:val="00370A7E"/>
    <w:rsid w:val="00370EDC"/>
    <w:rsid w:val="00370EFE"/>
    <w:rsid w:val="0037101C"/>
    <w:rsid w:val="00371281"/>
    <w:rsid w:val="00371321"/>
    <w:rsid w:val="00371518"/>
    <w:rsid w:val="0037157F"/>
    <w:rsid w:val="003715B3"/>
    <w:rsid w:val="003717F8"/>
    <w:rsid w:val="00371861"/>
    <w:rsid w:val="003719AE"/>
    <w:rsid w:val="00371A0B"/>
    <w:rsid w:val="00371AD6"/>
    <w:rsid w:val="00371BFE"/>
    <w:rsid w:val="00371C3A"/>
    <w:rsid w:val="00371D83"/>
    <w:rsid w:val="00371DE3"/>
    <w:rsid w:val="00371EB7"/>
    <w:rsid w:val="00371F09"/>
    <w:rsid w:val="003721B3"/>
    <w:rsid w:val="00372404"/>
    <w:rsid w:val="0037240D"/>
    <w:rsid w:val="00372427"/>
    <w:rsid w:val="00372633"/>
    <w:rsid w:val="00372698"/>
    <w:rsid w:val="00372719"/>
    <w:rsid w:val="0037274F"/>
    <w:rsid w:val="0037296E"/>
    <w:rsid w:val="00372A79"/>
    <w:rsid w:val="00372B22"/>
    <w:rsid w:val="00372B7A"/>
    <w:rsid w:val="00372D2B"/>
    <w:rsid w:val="00373174"/>
    <w:rsid w:val="00373286"/>
    <w:rsid w:val="0037331D"/>
    <w:rsid w:val="00373559"/>
    <w:rsid w:val="00373653"/>
    <w:rsid w:val="0037380D"/>
    <w:rsid w:val="003738D0"/>
    <w:rsid w:val="003738E4"/>
    <w:rsid w:val="003738F5"/>
    <w:rsid w:val="0037398C"/>
    <w:rsid w:val="003739CA"/>
    <w:rsid w:val="00373A1A"/>
    <w:rsid w:val="00373A95"/>
    <w:rsid w:val="00373ABD"/>
    <w:rsid w:val="00373B33"/>
    <w:rsid w:val="00373C36"/>
    <w:rsid w:val="00373C3C"/>
    <w:rsid w:val="00373E0D"/>
    <w:rsid w:val="00373ECA"/>
    <w:rsid w:val="00374293"/>
    <w:rsid w:val="003742BF"/>
    <w:rsid w:val="00374425"/>
    <w:rsid w:val="00374480"/>
    <w:rsid w:val="00374699"/>
    <w:rsid w:val="003748B2"/>
    <w:rsid w:val="00374985"/>
    <w:rsid w:val="00374B29"/>
    <w:rsid w:val="00374BD1"/>
    <w:rsid w:val="00374C89"/>
    <w:rsid w:val="00374CC8"/>
    <w:rsid w:val="00374D56"/>
    <w:rsid w:val="00374DD3"/>
    <w:rsid w:val="00374ECC"/>
    <w:rsid w:val="00374F22"/>
    <w:rsid w:val="00375063"/>
    <w:rsid w:val="00375086"/>
    <w:rsid w:val="003750F8"/>
    <w:rsid w:val="003754D2"/>
    <w:rsid w:val="00375579"/>
    <w:rsid w:val="003756ED"/>
    <w:rsid w:val="00375882"/>
    <w:rsid w:val="003759EE"/>
    <w:rsid w:val="00375B11"/>
    <w:rsid w:val="00375BB2"/>
    <w:rsid w:val="00375C83"/>
    <w:rsid w:val="00375D03"/>
    <w:rsid w:val="00375EA4"/>
    <w:rsid w:val="00375EC2"/>
    <w:rsid w:val="00375EFA"/>
    <w:rsid w:val="00376310"/>
    <w:rsid w:val="00376406"/>
    <w:rsid w:val="00376436"/>
    <w:rsid w:val="003765E1"/>
    <w:rsid w:val="00376624"/>
    <w:rsid w:val="003766A4"/>
    <w:rsid w:val="003766D2"/>
    <w:rsid w:val="00376827"/>
    <w:rsid w:val="00376956"/>
    <w:rsid w:val="00376A89"/>
    <w:rsid w:val="00376ABC"/>
    <w:rsid w:val="00376AD6"/>
    <w:rsid w:val="00376C08"/>
    <w:rsid w:val="00376CAD"/>
    <w:rsid w:val="00376DFF"/>
    <w:rsid w:val="00376EC4"/>
    <w:rsid w:val="00376F89"/>
    <w:rsid w:val="0037702F"/>
    <w:rsid w:val="00377150"/>
    <w:rsid w:val="003772B6"/>
    <w:rsid w:val="00377562"/>
    <w:rsid w:val="0037759D"/>
    <w:rsid w:val="003778E8"/>
    <w:rsid w:val="00377A52"/>
    <w:rsid w:val="00377AFA"/>
    <w:rsid w:val="00377D07"/>
    <w:rsid w:val="00377E62"/>
    <w:rsid w:val="00380112"/>
    <w:rsid w:val="0038013B"/>
    <w:rsid w:val="00380152"/>
    <w:rsid w:val="003801E7"/>
    <w:rsid w:val="0038025E"/>
    <w:rsid w:val="00380323"/>
    <w:rsid w:val="00380356"/>
    <w:rsid w:val="003805A1"/>
    <w:rsid w:val="003806CA"/>
    <w:rsid w:val="00380732"/>
    <w:rsid w:val="0038089F"/>
    <w:rsid w:val="003808E7"/>
    <w:rsid w:val="00380A76"/>
    <w:rsid w:val="00380B9C"/>
    <w:rsid w:val="0038104A"/>
    <w:rsid w:val="00381097"/>
    <w:rsid w:val="003811F0"/>
    <w:rsid w:val="00381235"/>
    <w:rsid w:val="0038125D"/>
    <w:rsid w:val="00381314"/>
    <w:rsid w:val="00381563"/>
    <w:rsid w:val="0038166A"/>
    <w:rsid w:val="00381873"/>
    <w:rsid w:val="0038187C"/>
    <w:rsid w:val="00381A2C"/>
    <w:rsid w:val="00381AA9"/>
    <w:rsid w:val="00381B5F"/>
    <w:rsid w:val="00381BA4"/>
    <w:rsid w:val="00381BE7"/>
    <w:rsid w:val="00381C2C"/>
    <w:rsid w:val="00381EBD"/>
    <w:rsid w:val="00381F20"/>
    <w:rsid w:val="00382091"/>
    <w:rsid w:val="00382256"/>
    <w:rsid w:val="003822B4"/>
    <w:rsid w:val="003822D8"/>
    <w:rsid w:val="00382378"/>
    <w:rsid w:val="0038259B"/>
    <w:rsid w:val="00382859"/>
    <w:rsid w:val="00382970"/>
    <w:rsid w:val="00382D99"/>
    <w:rsid w:val="00382DB8"/>
    <w:rsid w:val="00382EB1"/>
    <w:rsid w:val="00382F40"/>
    <w:rsid w:val="00382F9F"/>
    <w:rsid w:val="00382FE3"/>
    <w:rsid w:val="003831FC"/>
    <w:rsid w:val="00383639"/>
    <w:rsid w:val="003837B1"/>
    <w:rsid w:val="00383811"/>
    <w:rsid w:val="003838AF"/>
    <w:rsid w:val="00383967"/>
    <w:rsid w:val="00383A25"/>
    <w:rsid w:val="00383B8A"/>
    <w:rsid w:val="00383B9C"/>
    <w:rsid w:val="00383D6B"/>
    <w:rsid w:val="00383DCC"/>
    <w:rsid w:val="00383DFB"/>
    <w:rsid w:val="00383F3C"/>
    <w:rsid w:val="0038402F"/>
    <w:rsid w:val="0038436E"/>
    <w:rsid w:val="00384461"/>
    <w:rsid w:val="00384462"/>
    <w:rsid w:val="00384482"/>
    <w:rsid w:val="003845BD"/>
    <w:rsid w:val="00384610"/>
    <w:rsid w:val="0038464B"/>
    <w:rsid w:val="003847E9"/>
    <w:rsid w:val="00384815"/>
    <w:rsid w:val="00384827"/>
    <w:rsid w:val="003848FB"/>
    <w:rsid w:val="003849C5"/>
    <w:rsid w:val="00384BA4"/>
    <w:rsid w:val="00384CF9"/>
    <w:rsid w:val="00384F4E"/>
    <w:rsid w:val="00384F7B"/>
    <w:rsid w:val="00384FC3"/>
    <w:rsid w:val="0038504B"/>
    <w:rsid w:val="00385192"/>
    <w:rsid w:val="003852EA"/>
    <w:rsid w:val="0038530D"/>
    <w:rsid w:val="00385390"/>
    <w:rsid w:val="00385599"/>
    <w:rsid w:val="00385639"/>
    <w:rsid w:val="00385664"/>
    <w:rsid w:val="00385734"/>
    <w:rsid w:val="003857E7"/>
    <w:rsid w:val="0038581B"/>
    <w:rsid w:val="00385B33"/>
    <w:rsid w:val="00385BAA"/>
    <w:rsid w:val="00385BF1"/>
    <w:rsid w:val="00385DBE"/>
    <w:rsid w:val="00385E2A"/>
    <w:rsid w:val="00385F30"/>
    <w:rsid w:val="003860A5"/>
    <w:rsid w:val="00386116"/>
    <w:rsid w:val="003861FF"/>
    <w:rsid w:val="00386273"/>
    <w:rsid w:val="00386305"/>
    <w:rsid w:val="003864B2"/>
    <w:rsid w:val="00386663"/>
    <w:rsid w:val="0038675D"/>
    <w:rsid w:val="003868A4"/>
    <w:rsid w:val="00386A36"/>
    <w:rsid w:val="00386B64"/>
    <w:rsid w:val="00386B98"/>
    <w:rsid w:val="00386C3A"/>
    <w:rsid w:val="00386C3C"/>
    <w:rsid w:val="00386CFB"/>
    <w:rsid w:val="00386E38"/>
    <w:rsid w:val="00386E85"/>
    <w:rsid w:val="00386ED5"/>
    <w:rsid w:val="00386FBA"/>
    <w:rsid w:val="003871EF"/>
    <w:rsid w:val="003872B7"/>
    <w:rsid w:val="00387493"/>
    <w:rsid w:val="0038749E"/>
    <w:rsid w:val="003875A8"/>
    <w:rsid w:val="0038761A"/>
    <w:rsid w:val="0038762B"/>
    <w:rsid w:val="0038762C"/>
    <w:rsid w:val="00387914"/>
    <w:rsid w:val="003879D2"/>
    <w:rsid w:val="00387B1E"/>
    <w:rsid w:val="00387DB6"/>
    <w:rsid w:val="00387FFC"/>
    <w:rsid w:val="00390102"/>
    <w:rsid w:val="00390132"/>
    <w:rsid w:val="00390147"/>
    <w:rsid w:val="00390230"/>
    <w:rsid w:val="003902BA"/>
    <w:rsid w:val="003902EB"/>
    <w:rsid w:val="0039037B"/>
    <w:rsid w:val="00390409"/>
    <w:rsid w:val="003905E5"/>
    <w:rsid w:val="0039062E"/>
    <w:rsid w:val="00390841"/>
    <w:rsid w:val="00390865"/>
    <w:rsid w:val="003908A2"/>
    <w:rsid w:val="0039090C"/>
    <w:rsid w:val="0039093E"/>
    <w:rsid w:val="003909B1"/>
    <w:rsid w:val="00390A3E"/>
    <w:rsid w:val="00390A43"/>
    <w:rsid w:val="00390ABA"/>
    <w:rsid w:val="00391049"/>
    <w:rsid w:val="0039114D"/>
    <w:rsid w:val="00391417"/>
    <w:rsid w:val="00391501"/>
    <w:rsid w:val="003915CA"/>
    <w:rsid w:val="003915F4"/>
    <w:rsid w:val="00391679"/>
    <w:rsid w:val="003916D9"/>
    <w:rsid w:val="003917F3"/>
    <w:rsid w:val="00391850"/>
    <w:rsid w:val="00391892"/>
    <w:rsid w:val="003918A4"/>
    <w:rsid w:val="003919CE"/>
    <w:rsid w:val="00391B4D"/>
    <w:rsid w:val="00391B57"/>
    <w:rsid w:val="00391C83"/>
    <w:rsid w:val="00391CE4"/>
    <w:rsid w:val="00391DE0"/>
    <w:rsid w:val="00391E88"/>
    <w:rsid w:val="00391F41"/>
    <w:rsid w:val="00392110"/>
    <w:rsid w:val="0039235B"/>
    <w:rsid w:val="003924AC"/>
    <w:rsid w:val="00392655"/>
    <w:rsid w:val="003926EE"/>
    <w:rsid w:val="00392717"/>
    <w:rsid w:val="00392742"/>
    <w:rsid w:val="00392868"/>
    <w:rsid w:val="00392A97"/>
    <w:rsid w:val="00392ADA"/>
    <w:rsid w:val="00392D05"/>
    <w:rsid w:val="00392D54"/>
    <w:rsid w:val="00392D7A"/>
    <w:rsid w:val="00392E95"/>
    <w:rsid w:val="00392EC2"/>
    <w:rsid w:val="00392F2F"/>
    <w:rsid w:val="00393000"/>
    <w:rsid w:val="003930B5"/>
    <w:rsid w:val="0039327D"/>
    <w:rsid w:val="0039328A"/>
    <w:rsid w:val="0039335B"/>
    <w:rsid w:val="00393771"/>
    <w:rsid w:val="00393852"/>
    <w:rsid w:val="00393A1F"/>
    <w:rsid w:val="00393A7C"/>
    <w:rsid w:val="00393B73"/>
    <w:rsid w:val="00393C91"/>
    <w:rsid w:val="00393E78"/>
    <w:rsid w:val="00393FD2"/>
    <w:rsid w:val="00394000"/>
    <w:rsid w:val="00394111"/>
    <w:rsid w:val="003942B0"/>
    <w:rsid w:val="00394571"/>
    <w:rsid w:val="003945C2"/>
    <w:rsid w:val="0039470B"/>
    <w:rsid w:val="003947E7"/>
    <w:rsid w:val="0039481E"/>
    <w:rsid w:val="003948C0"/>
    <w:rsid w:val="00394912"/>
    <w:rsid w:val="0039494D"/>
    <w:rsid w:val="00394B40"/>
    <w:rsid w:val="00394BB8"/>
    <w:rsid w:val="00394C48"/>
    <w:rsid w:val="00394D1C"/>
    <w:rsid w:val="00394D25"/>
    <w:rsid w:val="00394D5C"/>
    <w:rsid w:val="00394D98"/>
    <w:rsid w:val="00394DC2"/>
    <w:rsid w:val="00394F43"/>
    <w:rsid w:val="003950F2"/>
    <w:rsid w:val="00395100"/>
    <w:rsid w:val="00395127"/>
    <w:rsid w:val="00395186"/>
    <w:rsid w:val="00395249"/>
    <w:rsid w:val="003955B3"/>
    <w:rsid w:val="003955F7"/>
    <w:rsid w:val="00395703"/>
    <w:rsid w:val="00395736"/>
    <w:rsid w:val="0039581F"/>
    <w:rsid w:val="00395868"/>
    <w:rsid w:val="0039587E"/>
    <w:rsid w:val="003958A7"/>
    <w:rsid w:val="003958A9"/>
    <w:rsid w:val="00395A04"/>
    <w:rsid w:val="00395A28"/>
    <w:rsid w:val="00395AC4"/>
    <w:rsid w:val="00395AFC"/>
    <w:rsid w:val="00395B23"/>
    <w:rsid w:val="00395CE3"/>
    <w:rsid w:val="00395CF3"/>
    <w:rsid w:val="00395DC4"/>
    <w:rsid w:val="00395E14"/>
    <w:rsid w:val="00395E33"/>
    <w:rsid w:val="00395E4A"/>
    <w:rsid w:val="00395E7D"/>
    <w:rsid w:val="00395F18"/>
    <w:rsid w:val="00395FFC"/>
    <w:rsid w:val="003962EE"/>
    <w:rsid w:val="0039638B"/>
    <w:rsid w:val="003963D9"/>
    <w:rsid w:val="003964F2"/>
    <w:rsid w:val="00396543"/>
    <w:rsid w:val="00396591"/>
    <w:rsid w:val="003965FB"/>
    <w:rsid w:val="00396674"/>
    <w:rsid w:val="00396715"/>
    <w:rsid w:val="0039675D"/>
    <w:rsid w:val="00396837"/>
    <w:rsid w:val="00396957"/>
    <w:rsid w:val="00396A16"/>
    <w:rsid w:val="00396B08"/>
    <w:rsid w:val="00396B83"/>
    <w:rsid w:val="00396E1F"/>
    <w:rsid w:val="00396E2E"/>
    <w:rsid w:val="00396E92"/>
    <w:rsid w:val="00396EE7"/>
    <w:rsid w:val="00396F3A"/>
    <w:rsid w:val="0039717E"/>
    <w:rsid w:val="00397182"/>
    <w:rsid w:val="003971B8"/>
    <w:rsid w:val="003972F7"/>
    <w:rsid w:val="003973D5"/>
    <w:rsid w:val="0039743E"/>
    <w:rsid w:val="00397506"/>
    <w:rsid w:val="003976CC"/>
    <w:rsid w:val="00397732"/>
    <w:rsid w:val="00397903"/>
    <w:rsid w:val="0039791F"/>
    <w:rsid w:val="003979A9"/>
    <w:rsid w:val="00397A60"/>
    <w:rsid w:val="00397BAC"/>
    <w:rsid w:val="00397BAF"/>
    <w:rsid w:val="00397C30"/>
    <w:rsid w:val="00397C49"/>
    <w:rsid w:val="00397D4A"/>
    <w:rsid w:val="00397DDF"/>
    <w:rsid w:val="00397F5F"/>
    <w:rsid w:val="00397FB7"/>
    <w:rsid w:val="003A0043"/>
    <w:rsid w:val="003A0116"/>
    <w:rsid w:val="003A0167"/>
    <w:rsid w:val="003A01C8"/>
    <w:rsid w:val="003A026D"/>
    <w:rsid w:val="003A027A"/>
    <w:rsid w:val="003A0297"/>
    <w:rsid w:val="003A02E0"/>
    <w:rsid w:val="003A0353"/>
    <w:rsid w:val="003A036F"/>
    <w:rsid w:val="003A0388"/>
    <w:rsid w:val="003A06C1"/>
    <w:rsid w:val="003A0815"/>
    <w:rsid w:val="003A0848"/>
    <w:rsid w:val="003A0893"/>
    <w:rsid w:val="003A08E4"/>
    <w:rsid w:val="003A0A08"/>
    <w:rsid w:val="003A0A4E"/>
    <w:rsid w:val="003A0AD2"/>
    <w:rsid w:val="003A0AF6"/>
    <w:rsid w:val="003A0BFD"/>
    <w:rsid w:val="003A0C1E"/>
    <w:rsid w:val="003A0CE2"/>
    <w:rsid w:val="003A0F2F"/>
    <w:rsid w:val="003A1040"/>
    <w:rsid w:val="003A108D"/>
    <w:rsid w:val="003A111B"/>
    <w:rsid w:val="003A1330"/>
    <w:rsid w:val="003A139D"/>
    <w:rsid w:val="003A14CC"/>
    <w:rsid w:val="003A14CF"/>
    <w:rsid w:val="003A14D3"/>
    <w:rsid w:val="003A1620"/>
    <w:rsid w:val="003A16F0"/>
    <w:rsid w:val="003A16F3"/>
    <w:rsid w:val="003A1858"/>
    <w:rsid w:val="003A1925"/>
    <w:rsid w:val="003A19A9"/>
    <w:rsid w:val="003A1A12"/>
    <w:rsid w:val="003A1A90"/>
    <w:rsid w:val="003A1AA2"/>
    <w:rsid w:val="003A1AD1"/>
    <w:rsid w:val="003A1C88"/>
    <w:rsid w:val="003A1D45"/>
    <w:rsid w:val="003A1DB7"/>
    <w:rsid w:val="003A1DFB"/>
    <w:rsid w:val="003A1F12"/>
    <w:rsid w:val="003A1FB4"/>
    <w:rsid w:val="003A2166"/>
    <w:rsid w:val="003A21D9"/>
    <w:rsid w:val="003A223C"/>
    <w:rsid w:val="003A2240"/>
    <w:rsid w:val="003A2374"/>
    <w:rsid w:val="003A23DC"/>
    <w:rsid w:val="003A246D"/>
    <w:rsid w:val="003A2499"/>
    <w:rsid w:val="003A24B2"/>
    <w:rsid w:val="003A2656"/>
    <w:rsid w:val="003A28E5"/>
    <w:rsid w:val="003A2A0C"/>
    <w:rsid w:val="003A2A8C"/>
    <w:rsid w:val="003A2AAD"/>
    <w:rsid w:val="003A2B95"/>
    <w:rsid w:val="003A2BEB"/>
    <w:rsid w:val="003A2CC6"/>
    <w:rsid w:val="003A2D4C"/>
    <w:rsid w:val="003A2E4E"/>
    <w:rsid w:val="003A2E5D"/>
    <w:rsid w:val="003A3081"/>
    <w:rsid w:val="003A3193"/>
    <w:rsid w:val="003A3227"/>
    <w:rsid w:val="003A3450"/>
    <w:rsid w:val="003A3511"/>
    <w:rsid w:val="003A35CE"/>
    <w:rsid w:val="003A3647"/>
    <w:rsid w:val="003A36DD"/>
    <w:rsid w:val="003A3867"/>
    <w:rsid w:val="003A3998"/>
    <w:rsid w:val="003A3AE4"/>
    <w:rsid w:val="003A3B70"/>
    <w:rsid w:val="003A3BEC"/>
    <w:rsid w:val="003A3C1F"/>
    <w:rsid w:val="003A3C9E"/>
    <w:rsid w:val="003A3CEE"/>
    <w:rsid w:val="003A3E94"/>
    <w:rsid w:val="003A3E9B"/>
    <w:rsid w:val="003A3EE9"/>
    <w:rsid w:val="003A3F21"/>
    <w:rsid w:val="003A4079"/>
    <w:rsid w:val="003A40DA"/>
    <w:rsid w:val="003A4133"/>
    <w:rsid w:val="003A42C5"/>
    <w:rsid w:val="003A42E5"/>
    <w:rsid w:val="003A44A4"/>
    <w:rsid w:val="003A44AE"/>
    <w:rsid w:val="003A44CE"/>
    <w:rsid w:val="003A4589"/>
    <w:rsid w:val="003A4603"/>
    <w:rsid w:val="003A4D34"/>
    <w:rsid w:val="003A4D57"/>
    <w:rsid w:val="003A4DD6"/>
    <w:rsid w:val="003A4FCA"/>
    <w:rsid w:val="003A502A"/>
    <w:rsid w:val="003A5169"/>
    <w:rsid w:val="003A51A2"/>
    <w:rsid w:val="003A5263"/>
    <w:rsid w:val="003A5312"/>
    <w:rsid w:val="003A54D5"/>
    <w:rsid w:val="003A5570"/>
    <w:rsid w:val="003A55DB"/>
    <w:rsid w:val="003A55FC"/>
    <w:rsid w:val="003A57E2"/>
    <w:rsid w:val="003A57FC"/>
    <w:rsid w:val="003A5A03"/>
    <w:rsid w:val="003A5A6B"/>
    <w:rsid w:val="003A5B0E"/>
    <w:rsid w:val="003A5CC8"/>
    <w:rsid w:val="003A5CE3"/>
    <w:rsid w:val="003A5E15"/>
    <w:rsid w:val="003A5F39"/>
    <w:rsid w:val="003A6065"/>
    <w:rsid w:val="003A6269"/>
    <w:rsid w:val="003A62CF"/>
    <w:rsid w:val="003A64B8"/>
    <w:rsid w:val="003A64FD"/>
    <w:rsid w:val="003A6527"/>
    <w:rsid w:val="003A6671"/>
    <w:rsid w:val="003A6683"/>
    <w:rsid w:val="003A66A2"/>
    <w:rsid w:val="003A67EE"/>
    <w:rsid w:val="003A6815"/>
    <w:rsid w:val="003A6824"/>
    <w:rsid w:val="003A688C"/>
    <w:rsid w:val="003A68F2"/>
    <w:rsid w:val="003A693D"/>
    <w:rsid w:val="003A6956"/>
    <w:rsid w:val="003A6D03"/>
    <w:rsid w:val="003A6D2E"/>
    <w:rsid w:val="003A6DFF"/>
    <w:rsid w:val="003A6F47"/>
    <w:rsid w:val="003A6FBB"/>
    <w:rsid w:val="003A6FC6"/>
    <w:rsid w:val="003A714E"/>
    <w:rsid w:val="003A717E"/>
    <w:rsid w:val="003A7235"/>
    <w:rsid w:val="003A738C"/>
    <w:rsid w:val="003A73D0"/>
    <w:rsid w:val="003A746D"/>
    <w:rsid w:val="003A7808"/>
    <w:rsid w:val="003A7963"/>
    <w:rsid w:val="003A7B2B"/>
    <w:rsid w:val="003A7C07"/>
    <w:rsid w:val="003A7C52"/>
    <w:rsid w:val="003A7E59"/>
    <w:rsid w:val="003A7F3C"/>
    <w:rsid w:val="003A7FCE"/>
    <w:rsid w:val="003A7FDC"/>
    <w:rsid w:val="003B01A4"/>
    <w:rsid w:val="003B0323"/>
    <w:rsid w:val="003B034C"/>
    <w:rsid w:val="003B03E9"/>
    <w:rsid w:val="003B040F"/>
    <w:rsid w:val="003B06B3"/>
    <w:rsid w:val="003B06C8"/>
    <w:rsid w:val="003B0726"/>
    <w:rsid w:val="003B08A0"/>
    <w:rsid w:val="003B091F"/>
    <w:rsid w:val="003B09DC"/>
    <w:rsid w:val="003B0BA5"/>
    <w:rsid w:val="003B0CBA"/>
    <w:rsid w:val="003B0D5A"/>
    <w:rsid w:val="003B0E2E"/>
    <w:rsid w:val="003B103E"/>
    <w:rsid w:val="003B1106"/>
    <w:rsid w:val="003B1263"/>
    <w:rsid w:val="003B14E9"/>
    <w:rsid w:val="003B1537"/>
    <w:rsid w:val="003B159C"/>
    <w:rsid w:val="003B15F8"/>
    <w:rsid w:val="003B166C"/>
    <w:rsid w:val="003B16AE"/>
    <w:rsid w:val="003B17DA"/>
    <w:rsid w:val="003B17FF"/>
    <w:rsid w:val="003B183D"/>
    <w:rsid w:val="003B19B4"/>
    <w:rsid w:val="003B1A32"/>
    <w:rsid w:val="003B1AD1"/>
    <w:rsid w:val="003B1B45"/>
    <w:rsid w:val="003B1D22"/>
    <w:rsid w:val="003B1DAF"/>
    <w:rsid w:val="003B1EA3"/>
    <w:rsid w:val="003B1F4C"/>
    <w:rsid w:val="003B2085"/>
    <w:rsid w:val="003B21C9"/>
    <w:rsid w:val="003B2222"/>
    <w:rsid w:val="003B22CA"/>
    <w:rsid w:val="003B2535"/>
    <w:rsid w:val="003B2748"/>
    <w:rsid w:val="003B28D9"/>
    <w:rsid w:val="003B295C"/>
    <w:rsid w:val="003B29E2"/>
    <w:rsid w:val="003B2A06"/>
    <w:rsid w:val="003B2A35"/>
    <w:rsid w:val="003B2C06"/>
    <w:rsid w:val="003B2C0F"/>
    <w:rsid w:val="003B2CD1"/>
    <w:rsid w:val="003B2DA5"/>
    <w:rsid w:val="003B2DD6"/>
    <w:rsid w:val="003B2E59"/>
    <w:rsid w:val="003B2FE7"/>
    <w:rsid w:val="003B3032"/>
    <w:rsid w:val="003B3084"/>
    <w:rsid w:val="003B3106"/>
    <w:rsid w:val="003B32D0"/>
    <w:rsid w:val="003B349C"/>
    <w:rsid w:val="003B351A"/>
    <w:rsid w:val="003B3A2C"/>
    <w:rsid w:val="003B3AC3"/>
    <w:rsid w:val="003B3B0C"/>
    <w:rsid w:val="003B3BC0"/>
    <w:rsid w:val="003B3D7B"/>
    <w:rsid w:val="003B3E0A"/>
    <w:rsid w:val="003B3F52"/>
    <w:rsid w:val="003B40EE"/>
    <w:rsid w:val="003B4260"/>
    <w:rsid w:val="003B4391"/>
    <w:rsid w:val="003B43C3"/>
    <w:rsid w:val="003B4743"/>
    <w:rsid w:val="003B48FB"/>
    <w:rsid w:val="003B4BC6"/>
    <w:rsid w:val="003B4BFE"/>
    <w:rsid w:val="003B4C9F"/>
    <w:rsid w:val="003B4CC5"/>
    <w:rsid w:val="003B4D2C"/>
    <w:rsid w:val="003B4F62"/>
    <w:rsid w:val="003B4FB5"/>
    <w:rsid w:val="003B516F"/>
    <w:rsid w:val="003B5199"/>
    <w:rsid w:val="003B51AB"/>
    <w:rsid w:val="003B5242"/>
    <w:rsid w:val="003B5279"/>
    <w:rsid w:val="003B5458"/>
    <w:rsid w:val="003B558D"/>
    <w:rsid w:val="003B5646"/>
    <w:rsid w:val="003B57EB"/>
    <w:rsid w:val="003B581D"/>
    <w:rsid w:val="003B5863"/>
    <w:rsid w:val="003B5898"/>
    <w:rsid w:val="003B5932"/>
    <w:rsid w:val="003B5A2E"/>
    <w:rsid w:val="003B5A7B"/>
    <w:rsid w:val="003B5B3D"/>
    <w:rsid w:val="003B5B5B"/>
    <w:rsid w:val="003B5CFB"/>
    <w:rsid w:val="003B5E25"/>
    <w:rsid w:val="003B5EA3"/>
    <w:rsid w:val="003B5F2E"/>
    <w:rsid w:val="003B5F58"/>
    <w:rsid w:val="003B5F68"/>
    <w:rsid w:val="003B61AE"/>
    <w:rsid w:val="003B621F"/>
    <w:rsid w:val="003B65F4"/>
    <w:rsid w:val="003B6637"/>
    <w:rsid w:val="003B67BE"/>
    <w:rsid w:val="003B6880"/>
    <w:rsid w:val="003B68BF"/>
    <w:rsid w:val="003B68F3"/>
    <w:rsid w:val="003B6A7B"/>
    <w:rsid w:val="003B6B42"/>
    <w:rsid w:val="003B6BFC"/>
    <w:rsid w:val="003B6CA7"/>
    <w:rsid w:val="003B6CC9"/>
    <w:rsid w:val="003B6F14"/>
    <w:rsid w:val="003B7012"/>
    <w:rsid w:val="003B703A"/>
    <w:rsid w:val="003B7129"/>
    <w:rsid w:val="003B7168"/>
    <w:rsid w:val="003B71EC"/>
    <w:rsid w:val="003B72A9"/>
    <w:rsid w:val="003B73B1"/>
    <w:rsid w:val="003B73F0"/>
    <w:rsid w:val="003B76C8"/>
    <w:rsid w:val="003B76EE"/>
    <w:rsid w:val="003B77A5"/>
    <w:rsid w:val="003B7898"/>
    <w:rsid w:val="003B799E"/>
    <w:rsid w:val="003B79F0"/>
    <w:rsid w:val="003B7A80"/>
    <w:rsid w:val="003B7A92"/>
    <w:rsid w:val="003B7AB1"/>
    <w:rsid w:val="003B7B56"/>
    <w:rsid w:val="003B7C4B"/>
    <w:rsid w:val="003B7D36"/>
    <w:rsid w:val="003B7DCF"/>
    <w:rsid w:val="003B7E5D"/>
    <w:rsid w:val="003B7E65"/>
    <w:rsid w:val="003B7F0B"/>
    <w:rsid w:val="003C0135"/>
    <w:rsid w:val="003C02A4"/>
    <w:rsid w:val="003C03C4"/>
    <w:rsid w:val="003C06DF"/>
    <w:rsid w:val="003C09EF"/>
    <w:rsid w:val="003C0B15"/>
    <w:rsid w:val="003C0D52"/>
    <w:rsid w:val="003C0F82"/>
    <w:rsid w:val="003C11B3"/>
    <w:rsid w:val="003C1209"/>
    <w:rsid w:val="003C1249"/>
    <w:rsid w:val="003C1316"/>
    <w:rsid w:val="003C133B"/>
    <w:rsid w:val="003C135A"/>
    <w:rsid w:val="003C13C5"/>
    <w:rsid w:val="003C1406"/>
    <w:rsid w:val="003C1485"/>
    <w:rsid w:val="003C14C5"/>
    <w:rsid w:val="003C15A7"/>
    <w:rsid w:val="003C163E"/>
    <w:rsid w:val="003C16FD"/>
    <w:rsid w:val="003C171B"/>
    <w:rsid w:val="003C17C7"/>
    <w:rsid w:val="003C1814"/>
    <w:rsid w:val="003C19AC"/>
    <w:rsid w:val="003C1DE0"/>
    <w:rsid w:val="003C1FEC"/>
    <w:rsid w:val="003C2287"/>
    <w:rsid w:val="003C2484"/>
    <w:rsid w:val="003C24E4"/>
    <w:rsid w:val="003C264B"/>
    <w:rsid w:val="003C2718"/>
    <w:rsid w:val="003C28E1"/>
    <w:rsid w:val="003C296C"/>
    <w:rsid w:val="003C299C"/>
    <w:rsid w:val="003C29C3"/>
    <w:rsid w:val="003C2ACD"/>
    <w:rsid w:val="003C2B48"/>
    <w:rsid w:val="003C2C6D"/>
    <w:rsid w:val="003C2CAF"/>
    <w:rsid w:val="003C2D61"/>
    <w:rsid w:val="003C306A"/>
    <w:rsid w:val="003C3080"/>
    <w:rsid w:val="003C322E"/>
    <w:rsid w:val="003C3285"/>
    <w:rsid w:val="003C34B1"/>
    <w:rsid w:val="003C3682"/>
    <w:rsid w:val="003C36A9"/>
    <w:rsid w:val="003C3853"/>
    <w:rsid w:val="003C38D4"/>
    <w:rsid w:val="003C3975"/>
    <w:rsid w:val="003C3C52"/>
    <w:rsid w:val="003C3CD1"/>
    <w:rsid w:val="003C3D3A"/>
    <w:rsid w:val="003C3F39"/>
    <w:rsid w:val="003C3FD8"/>
    <w:rsid w:val="003C4100"/>
    <w:rsid w:val="003C41E6"/>
    <w:rsid w:val="003C4444"/>
    <w:rsid w:val="003C477E"/>
    <w:rsid w:val="003C4AB6"/>
    <w:rsid w:val="003C4BDA"/>
    <w:rsid w:val="003C4C91"/>
    <w:rsid w:val="003C4DA0"/>
    <w:rsid w:val="003C503B"/>
    <w:rsid w:val="003C5059"/>
    <w:rsid w:val="003C509B"/>
    <w:rsid w:val="003C50E9"/>
    <w:rsid w:val="003C5224"/>
    <w:rsid w:val="003C527B"/>
    <w:rsid w:val="003C5395"/>
    <w:rsid w:val="003C53D5"/>
    <w:rsid w:val="003C551F"/>
    <w:rsid w:val="003C567C"/>
    <w:rsid w:val="003C5709"/>
    <w:rsid w:val="003C5783"/>
    <w:rsid w:val="003C58D8"/>
    <w:rsid w:val="003C5985"/>
    <w:rsid w:val="003C5B3B"/>
    <w:rsid w:val="003C5C35"/>
    <w:rsid w:val="003C5D2D"/>
    <w:rsid w:val="003C5E05"/>
    <w:rsid w:val="003C5E64"/>
    <w:rsid w:val="003C5E90"/>
    <w:rsid w:val="003C5EE3"/>
    <w:rsid w:val="003C6136"/>
    <w:rsid w:val="003C61B8"/>
    <w:rsid w:val="003C6355"/>
    <w:rsid w:val="003C6384"/>
    <w:rsid w:val="003C63D6"/>
    <w:rsid w:val="003C6545"/>
    <w:rsid w:val="003C65A4"/>
    <w:rsid w:val="003C66C9"/>
    <w:rsid w:val="003C66D7"/>
    <w:rsid w:val="003C6755"/>
    <w:rsid w:val="003C679D"/>
    <w:rsid w:val="003C682D"/>
    <w:rsid w:val="003C684E"/>
    <w:rsid w:val="003C6915"/>
    <w:rsid w:val="003C697C"/>
    <w:rsid w:val="003C69A9"/>
    <w:rsid w:val="003C6BCC"/>
    <w:rsid w:val="003C6C3B"/>
    <w:rsid w:val="003C6C9D"/>
    <w:rsid w:val="003C6E04"/>
    <w:rsid w:val="003C6FDD"/>
    <w:rsid w:val="003C73AD"/>
    <w:rsid w:val="003C73E3"/>
    <w:rsid w:val="003C7597"/>
    <w:rsid w:val="003C777C"/>
    <w:rsid w:val="003C7830"/>
    <w:rsid w:val="003C784D"/>
    <w:rsid w:val="003C7968"/>
    <w:rsid w:val="003C7969"/>
    <w:rsid w:val="003C79EF"/>
    <w:rsid w:val="003C7A80"/>
    <w:rsid w:val="003C7AFC"/>
    <w:rsid w:val="003C7B0D"/>
    <w:rsid w:val="003C7C26"/>
    <w:rsid w:val="003C7F49"/>
    <w:rsid w:val="003C7F66"/>
    <w:rsid w:val="003C7FD4"/>
    <w:rsid w:val="003D027A"/>
    <w:rsid w:val="003D027B"/>
    <w:rsid w:val="003D02EB"/>
    <w:rsid w:val="003D0322"/>
    <w:rsid w:val="003D0327"/>
    <w:rsid w:val="003D042A"/>
    <w:rsid w:val="003D04B2"/>
    <w:rsid w:val="003D0513"/>
    <w:rsid w:val="003D05B8"/>
    <w:rsid w:val="003D07BE"/>
    <w:rsid w:val="003D08E0"/>
    <w:rsid w:val="003D0AFC"/>
    <w:rsid w:val="003D0CF9"/>
    <w:rsid w:val="003D0D38"/>
    <w:rsid w:val="003D0D57"/>
    <w:rsid w:val="003D0FA9"/>
    <w:rsid w:val="003D11D6"/>
    <w:rsid w:val="003D1255"/>
    <w:rsid w:val="003D1328"/>
    <w:rsid w:val="003D1485"/>
    <w:rsid w:val="003D14DA"/>
    <w:rsid w:val="003D14EB"/>
    <w:rsid w:val="003D1533"/>
    <w:rsid w:val="003D1594"/>
    <w:rsid w:val="003D166A"/>
    <w:rsid w:val="003D172D"/>
    <w:rsid w:val="003D1949"/>
    <w:rsid w:val="003D19B6"/>
    <w:rsid w:val="003D19FD"/>
    <w:rsid w:val="003D1A04"/>
    <w:rsid w:val="003D1A10"/>
    <w:rsid w:val="003D1B1D"/>
    <w:rsid w:val="003D1C5E"/>
    <w:rsid w:val="003D1CEA"/>
    <w:rsid w:val="003D1E9A"/>
    <w:rsid w:val="003D1F0B"/>
    <w:rsid w:val="003D1FBA"/>
    <w:rsid w:val="003D1FCC"/>
    <w:rsid w:val="003D2101"/>
    <w:rsid w:val="003D2359"/>
    <w:rsid w:val="003D2363"/>
    <w:rsid w:val="003D2539"/>
    <w:rsid w:val="003D2568"/>
    <w:rsid w:val="003D263A"/>
    <w:rsid w:val="003D2767"/>
    <w:rsid w:val="003D27AE"/>
    <w:rsid w:val="003D2801"/>
    <w:rsid w:val="003D29EA"/>
    <w:rsid w:val="003D2A16"/>
    <w:rsid w:val="003D2A2C"/>
    <w:rsid w:val="003D2A86"/>
    <w:rsid w:val="003D2A9C"/>
    <w:rsid w:val="003D2B52"/>
    <w:rsid w:val="003D2BF5"/>
    <w:rsid w:val="003D2C9C"/>
    <w:rsid w:val="003D2E91"/>
    <w:rsid w:val="003D2F42"/>
    <w:rsid w:val="003D309F"/>
    <w:rsid w:val="003D30AF"/>
    <w:rsid w:val="003D3118"/>
    <w:rsid w:val="003D311C"/>
    <w:rsid w:val="003D3224"/>
    <w:rsid w:val="003D3266"/>
    <w:rsid w:val="003D32AB"/>
    <w:rsid w:val="003D32C2"/>
    <w:rsid w:val="003D32D6"/>
    <w:rsid w:val="003D3311"/>
    <w:rsid w:val="003D345F"/>
    <w:rsid w:val="003D35A3"/>
    <w:rsid w:val="003D35E8"/>
    <w:rsid w:val="003D37A0"/>
    <w:rsid w:val="003D3874"/>
    <w:rsid w:val="003D3922"/>
    <w:rsid w:val="003D3946"/>
    <w:rsid w:val="003D39BE"/>
    <w:rsid w:val="003D39BF"/>
    <w:rsid w:val="003D3AEF"/>
    <w:rsid w:val="003D3B13"/>
    <w:rsid w:val="003D3B77"/>
    <w:rsid w:val="003D3BA7"/>
    <w:rsid w:val="003D3C30"/>
    <w:rsid w:val="003D3E11"/>
    <w:rsid w:val="003D4020"/>
    <w:rsid w:val="003D4117"/>
    <w:rsid w:val="003D423A"/>
    <w:rsid w:val="003D447B"/>
    <w:rsid w:val="003D4496"/>
    <w:rsid w:val="003D46A3"/>
    <w:rsid w:val="003D4780"/>
    <w:rsid w:val="003D4824"/>
    <w:rsid w:val="003D4A52"/>
    <w:rsid w:val="003D4A6C"/>
    <w:rsid w:val="003D4BB7"/>
    <w:rsid w:val="003D4BFA"/>
    <w:rsid w:val="003D4C4A"/>
    <w:rsid w:val="003D4C9D"/>
    <w:rsid w:val="003D4D43"/>
    <w:rsid w:val="003D4D72"/>
    <w:rsid w:val="003D4D9A"/>
    <w:rsid w:val="003D4E76"/>
    <w:rsid w:val="003D5070"/>
    <w:rsid w:val="003D50AB"/>
    <w:rsid w:val="003D50AD"/>
    <w:rsid w:val="003D5140"/>
    <w:rsid w:val="003D51CE"/>
    <w:rsid w:val="003D52C0"/>
    <w:rsid w:val="003D5398"/>
    <w:rsid w:val="003D5444"/>
    <w:rsid w:val="003D54B1"/>
    <w:rsid w:val="003D54FB"/>
    <w:rsid w:val="003D55B5"/>
    <w:rsid w:val="003D56BA"/>
    <w:rsid w:val="003D5757"/>
    <w:rsid w:val="003D5777"/>
    <w:rsid w:val="003D57A0"/>
    <w:rsid w:val="003D583B"/>
    <w:rsid w:val="003D5ABA"/>
    <w:rsid w:val="003D5B06"/>
    <w:rsid w:val="003D5BAE"/>
    <w:rsid w:val="003D5C11"/>
    <w:rsid w:val="003D5CF4"/>
    <w:rsid w:val="003D6009"/>
    <w:rsid w:val="003D60D7"/>
    <w:rsid w:val="003D61AC"/>
    <w:rsid w:val="003D622D"/>
    <w:rsid w:val="003D62D4"/>
    <w:rsid w:val="003D668F"/>
    <w:rsid w:val="003D6710"/>
    <w:rsid w:val="003D6817"/>
    <w:rsid w:val="003D6A18"/>
    <w:rsid w:val="003D6A5D"/>
    <w:rsid w:val="003D6C3E"/>
    <w:rsid w:val="003D6CB3"/>
    <w:rsid w:val="003D6CF2"/>
    <w:rsid w:val="003D6CFA"/>
    <w:rsid w:val="003D6DE5"/>
    <w:rsid w:val="003D6FAC"/>
    <w:rsid w:val="003D7016"/>
    <w:rsid w:val="003D7027"/>
    <w:rsid w:val="003D71DE"/>
    <w:rsid w:val="003D72B7"/>
    <w:rsid w:val="003D73ED"/>
    <w:rsid w:val="003D75B9"/>
    <w:rsid w:val="003D760F"/>
    <w:rsid w:val="003D78E1"/>
    <w:rsid w:val="003D791A"/>
    <w:rsid w:val="003D79AF"/>
    <w:rsid w:val="003D7A30"/>
    <w:rsid w:val="003D7A4B"/>
    <w:rsid w:val="003D7B51"/>
    <w:rsid w:val="003D7C61"/>
    <w:rsid w:val="003D7DCA"/>
    <w:rsid w:val="003D7E54"/>
    <w:rsid w:val="003D7EF7"/>
    <w:rsid w:val="003E0032"/>
    <w:rsid w:val="003E0033"/>
    <w:rsid w:val="003E00E0"/>
    <w:rsid w:val="003E01D4"/>
    <w:rsid w:val="003E0234"/>
    <w:rsid w:val="003E07A1"/>
    <w:rsid w:val="003E07C5"/>
    <w:rsid w:val="003E0890"/>
    <w:rsid w:val="003E0891"/>
    <w:rsid w:val="003E0962"/>
    <w:rsid w:val="003E0A0B"/>
    <w:rsid w:val="003E0B25"/>
    <w:rsid w:val="003E0B8A"/>
    <w:rsid w:val="003E0C39"/>
    <w:rsid w:val="003E0C3C"/>
    <w:rsid w:val="003E0D89"/>
    <w:rsid w:val="003E0DDD"/>
    <w:rsid w:val="003E1002"/>
    <w:rsid w:val="003E102B"/>
    <w:rsid w:val="003E1070"/>
    <w:rsid w:val="003E10B8"/>
    <w:rsid w:val="003E14C4"/>
    <w:rsid w:val="003E15DF"/>
    <w:rsid w:val="003E1731"/>
    <w:rsid w:val="003E1827"/>
    <w:rsid w:val="003E188A"/>
    <w:rsid w:val="003E196C"/>
    <w:rsid w:val="003E1A12"/>
    <w:rsid w:val="003E1D6E"/>
    <w:rsid w:val="003E1F0F"/>
    <w:rsid w:val="003E2136"/>
    <w:rsid w:val="003E214E"/>
    <w:rsid w:val="003E2382"/>
    <w:rsid w:val="003E248E"/>
    <w:rsid w:val="003E24B1"/>
    <w:rsid w:val="003E257E"/>
    <w:rsid w:val="003E2646"/>
    <w:rsid w:val="003E271D"/>
    <w:rsid w:val="003E2758"/>
    <w:rsid w:val="003E2970"/>
    <w:rsid w:val="003E299E"/>
    <w:rsid w:val="003E29C2"/>
    <w:rsid w:val="003E2AA2"/>
    <w:rsid w:val="003E2AC2"/>
    <w:rsid w:val="003E2B0A"/>
    <w:rsid w:val="003E2B9E"/>
    <w:rsid w:val="003E2BF9"/>
    <w:rsid w:val="003E2DE9"/>
    <w:rsid w:val="003E2E8C"/>
    <w:rsid w:val="003E3057"/>
    <w:rsid w:val="003E30EF"/>
    <w:rsid w:val="003E3101"/>
    <w:rsid w:val="003E31B5"/>
    <w:rsid w:val="003E322C"/>
    <w:rsid w:val="003E33E3"/>
    <w:rsid w:val="003E3587"/>
    <w:rsid w:val="003E3638"/>
    <w:rsid w:val="003E382D"/>
    <w:rsid w:val="003E38D8"/>
    <w:rsid w:val="003E38F9"/>
    <w:rsid w:val="003E3942"/>
    <w:rsid w:val="003E3998"/>
    <w:rsid w:val="003E3BC2"/>
    <w:rsid w:val="003E3BD2"/>
    <w:rsid w:val="003E3DD1"/>
    <w:rsid w:val="003E3DDA"/>
    <w:rsid w:val="003E3EF3"/>
    <w:rsid w:val="003E4080"/>
    <w:rsid w:val="003E41C8"/>
    <w:rsid w:val="003E42F1"/>
    <w:rsid w:val="003E448B"/>
    <w:rsid w:val="003E44A0"/>
    <w:rsid w:val="003E44B1"/>
    <w:rsid w:val="003E4554"/>
    <w:rsid w:val="003E4585"/>
    <w:rsid w:val="003E470B"/>
    <w:rsid w:val="003E4723"/>
    <w:rsid w:val="003E482A"/>
    <w:rsid w:val="003E48C8"/>
    <w:rsid w:val="003E4992"/>
    <w:rsid w:val="003E4B77"/>
    <w:rsid w:val="003E4CCC"/>
    <w:rsid w:val="003E4D81"/>
    <w:rsid w:val="003E4E9C"/>
    <w:rsid w:val="003E4ECA"/>
    <w:rsid w:val="003E4F66"/>
    <w:rsid w:val="003E504D"/>
    <w:rsid w:val="003E517D"/>
    <w:rsid w:val="003E52DE"/>
    <w:rsid w:val="003E541D"/>
    <w:rsid w:val="003E550C"/>
    <w:rsid w:val="003E5538"/>
    <w:rsid w:val="003E5731"/>
    <w:rsid w:val="003E586B"/>
    <w:rsid w:val="003E5894"/>
    <w:rsid w:val="003E592B"/>
    <w:rsid w:val="003E59F9"/>
    <w:rsid w:val="003E5A6A"/>
    <w:rsid w:val="003E5C56"/>
    <w:rsid w:val="003E5C82"/>
    <w:rsid w:val="003E5CB9"/>
    <w:rsid w:val="003E5ECB"/>
    <w:rsid w:val="003E5FEE"/>
    <w:rsid w:val="003E6008"/>
    <w:rsid w:val="003E6031"/>
    <w:rsid w:val="003E6054"/>
    <w:rsid w:val="003E6084"/>
    <w:rsid w:val="003E61B0"/>
    <w:rsid w:val="003E6220"/>
    <w:rsid w:val="003E626D"/>
    <w:rsid w:val="003E62E7"/>
    <w:rsid w:val="003E640C"/>
    <w:rsid w:val="003E6418"/>
    <w:rsid w:val="003E644B"/>
    <w:rsid w:val="003E65CE"/>
    <w:rsid w:val="003E6692"/>
    <w:rsid w:val="003E689A"/>
    <w:rsid w:val="003E68EA"/>
    <w:rsid w:val="003E69BE"/>
    <w:rsid w:val="003E6A48"/>
    <w:rsid w:val="003E6B97"/>
    <w:rsid w:val="003E6BA3"/>
    <w:rsid w:val="003E6BDC"/>
    <w:rsid w:val="003E6CA9"/>
    <w:rsid w:val="003E6CB3"/>
    <w:rsid w:val="003E6DBA"/>
    <w:rsid w:val="003E6EC5"/>
    <w:rsid w:val="003E7213"/>
    <w:rsid w:val="003E753E"/>
    <w:rsid w:val="003E7586"/>
    <w:rsid w:val="003E75D8"/>
    <w:rsid w:val="003E75D9"/>
    <w:rsid w:val="003E7611"/>
    <w:rsid w:val="003E787E"/>
    <w:rsid w:val="003E7A76"/>
    <w:rsid w:val="003E7BA7"/>
    <w:rsid w:val="003E7C1D"/>
    <w:rsid w:val="003E7D71"/>
    <w:rsid w:val="003E7DCE"/>
    <w:rsid w:val="003E7F09"/>
    <w:rsid w:val="003F0053"/>
    <w:rsid w:val="003F00B8"/>
    <w:rsid w:val="003F00CF"/>
    <w:rsid w:val="003F0151"/>
    <w:rsid w:val="003F01B9"/>
    <w:rsid w:val="003F01DA"/>
    <w:rsid w:val="003F0220"/>
    <w:rsid w:val="003F0621"/>
    <w:rsid w:val="003F068D"/>
    <w:rsid w:val="003F0894"/>
    <w:rsid w:val="003F0919"/>
    <w:rsid w:val="003F096F"/>
    <w:rsid w:val="003F098B"/>
    <w:rsid w:val="003F0A6C"/>
    <w:rsid w:val="003F0A8E"/>
    <w:rsid w:val="003F0ADC"/>
    <w:rsid w:val="003F0AEB"/>
    <w:rsid w:val="003F0E1C"/>
    <w:rsid w:val="003F0F7E"/>
    <w:rsid w:val="003F104A"/>
    <w:rsid w:val="003F119B"/>
    <w:rsid w:val="003F163C"/>
    <w:rsid w:val="003F172B"/>
    <w:rsid w:val="003F17DE"/>
    <w:rsid w:val="003F181A"/>
    <w:rsid w:val="003F1845"/>
    <w:rsid w:val="003F188E"/>
    <w:rsid w:val="003F190B"/>
    <w:rsid w:val="003F1968"/>
    <w:rsid w:val="003F1996"/>
    <w:rsid w:val="003F1A72"/>
    <w:rsid w:val="003F1CC2"/>
    <w:rsid w:val="003F1CF3"/>
    <w:rsid w:val="003F1D07"/>
    <w:rsid w:val="003F2007"/>
    <w:rsid w:val="003F20BD"/>
    <w:rsid w:val="003F22BB"/>
    <w:rsid w:val="003F2389"/>
    <w:rsid w:val="003F23BF"/>
    <w:rsid w:val="003F2492"/>
    <w:rsid w:val="003F24C4"/>
    <w:rsid w:val="003F24FA"/>
    <w:rsid w:val="003F2551"/>
    <w:rsid w:val="003F268D"/>
    <w:rsid w:val="003F2868"/>
    <w:rsid w:val="003F2B6B"/>
    <w:rsid w:val="003F2BA0"/>
    <w:rsid w:val="003F2C33"/>
    <w:rsid w:val="003F2C4A"/>
    <w:rsid w:val="003F2DE9"/>
    <w:rsid w:val="003F2FAF"/>
    <w:rsid w:val="003F2FBF"/>
    <w:rsid w:val="003F323E"/>
    <w:rsid w:val="003F32BB"/>
    <w:rsid w:val="003F33F1"/>
    <w:rsid w:val="003F35EF"/>
    <w:rsid w:val="003F36E9"/>
    <w:rsid w:val="003F3755"/>
    <w:rsid w:val="003F380A"/>
    <w:rsid w:val="003F39AF"/>
    <w:rsid w:val="003F39BF"/>
    <w:rsid w:val="003F3A5A"/>
    <w:rsid w:val="003F3CA5"/>
    <w:rsid w:val="003F3D30"/>
    <w:rsid w:val="003F3D7F"/>
    <w:rsid w:val="003F3D86"/>
    <w:rsid w:val="003F40D6"/>
    <w:rsid w:val="003F40DB"/>
    <w:rsid w:val="003F4167"/>
    <w:rsid w:val="003F4302"/>
    <w:rsid w:val="003F4323"/>
    <w:rsid w:val="003F44BC"/>
    <w:rsid w:val="003F450F"/>
    <w:rsid w:val="003F470D"/>
    <w:rsid w:val="003F4732"/>
    <w:rsid w:val="003F4785"/>
    <w:rsid w:val="003F47A0"/>
    <w:rsid w:val="003F4895"/>
    <w:rsid w:val="003F48D7"/>
    <w:rsid w:val="003F4927"/>
    <w:rsid w:val="003F4A99"/>
    <w:rsid w:val="003F4AD5"/>
    <w:rsid w:val="003F4B6F"/>
    <w:rsid w:val="003F4FF1"/>
    <w:rsid w:val="003F505F"/>
    <w:rsid w:val="003F508B"/>
    <w:rsid w:val="003F50B8"/>
    <w:rsid w:val="003F5286"/>
    <w:rsid w:val="003F52F2"/>
    <w:rsid w:val="003F5369"/>
    <w:rsid w:val="003F5381"/>
    <w:rsid w:val="003F5422"/>
    <w:rsid w:val="003F5434"/>
    <w:rsid w:val="003F5583"/>
    <w:rsid w:val="003F55FE"/>
    <w:rsid w:val="003F582F"/>
    <w:rsid w:val="003F5866"/>
    <w:rsid w:val="003F59FD"/>
    <w:rsid w:val="003F5B94"/>
    <w:rsid w:val="003F5BA7"/>
    <w:rsid w:val="003F5BF2"/>
    <w:rsid w:val="003F5C10"/>
    <w:rsid w:val="003F5C59"/>
    <w:rsid w:val="003F5CB5"/>
    <w:rsid w:val="003F5CC3"/>
    <w:rsid w:val="003F5E18"/>
    <w:rsid w:val="003F5E6C"/>
    <w:rsid w:val="003F5FE5"/>
    <w:rsid w:val="003F6081"/>
    <w:rsid w:val="003F6185"/>
    <w:rsid w:val="003F633D"/>
    <w:rsid w:val="003F63E4"/>
    <w:rsid w:val="003F6516"/>
    <w:rsid w:val="003F671A"/>
    <w:rsid w:val="003F6B39"/>
    <w:rsid w:val="003F6BE8"/>
    <w:rsid w:val="003F6CB5"/>
    <w:rsid w:val="003F6D58"/>
    <w:rsid w:val="003F6DC1"/>
    <w:rsid w:val="003F6E63"/>
    <w:rsid w:val="003F6EE3"/>
    <w:rsid w:val="003F6F30"/>
    <w:rsid w:val="003F7086"/>
    <w:rsid w:val="003F7333"/>
    <w:rsid w:val="003F736E"/>
    <w:rsid w:val="003F74B9"/>
    <w:rsid w:val="003F76F8"/>
    <w:rsid w:val="003F7700"/>
    <w:rsid w:val="003F7970"/>
    <w:rsid w:val="003F7AA9"/>
    <w:rsid w:val="003F7B35"/>
    <w:rsid w:val="003F7B61"/>
    <w:rsid w:val="003F7C91"/>
    <w:rsid w:val="003F7DF0"/>
    <w:rsid w:val="003F7E35"/>
    <w:rsid w:val="003F7E4A"/>
    <w:rsid w:val="003F7F2F"/>
    <w:rsid w:val="003F7F8F"/>
    <w:rsid w:val="003F7FE9"/>
    <w:rsid w:val="003F7FFE"/>
    <w:rsid w:val="00400045"/>
    <w:rsid w:val="0040008D"/>
    <w:rsid w:val="00400099"/>
    <w:rsid w:val="00400244"/>
    <w:rsid w:val="00400271"/>
    <w:rsid w:val="00400282"/>
    <w:rsid w:val="004003C0"/>
    <w:rsid w:val="00400463"/>
    <w:rsid w:val="004006A7"/>
    <w:rsid w:val="0040071A"/>
    <w:rsid w:val="0040076D"/>
    <w:rsid w:val="004007EC"/>
    <w:rsid w:val="0040088C"/>
    <w:rsid w:val="004008B0"/>
    <w:rsid w:val="004008CD"/>
    <w:rsid w:val="00400943"/>
    <w:rsid w:val="00400ABB"/>
    <w:rsid w:val="00400AF0"/>
    <w:rsid w:val="00400BCB"/>
    <w:rsid w:val="00400C4F"/>
    <w:rsid w:val="00400C5C"/>
    <w:rsid w:val="00400D75"/>
    <w:rsid w:val="00400DA4"/>
    <w:rsid w:val="00400E39"/>
    <w:rsid w:val="00400E78"/>
    <w:rsid w:val="00400F47"/>
    <w:rsid w:val="0040126E"/>
    <w:rsid w:val="00401404"/>
    <w:rsid w:val="004014E7"/>
    <w:rsid w:val="004015DF"/>
    <w:rsid w:val="00401ACE"/>
    <w:rsid w:val="00401BC2"/>
    <w:rsid w:val="00401BEF"/>
    <w:rsid w:val="00401C2A"/>
    <w:rsid w:val="00401CAA"/>
    <w:rsid w:val="00401CD6"/>
    <w:rsid w:val="00401D83"/>
    <w:rsid w:val="00401DA6"/>
    <w:rsid w:val="00401DAD"/>
    <w:rsid w:val="00401DBC"/>
    <w:rsid w:val="00401E39"/>
    <w:rsid w:val="00401F9F"/>
    <w:rsid w:val="00402123"/>
    <w:rsid w:val="00402215"/>
    <w:rsid w:val="0040223E"/>
    <w:rsid w:val="00402255"/>
    <w:rsid w:val="004022D9"/>
    <w:rsid w:val="00402307"/>
    <w:rsid w:val="0040230E"/>
    <w:rsid w:val="00402330"/>
    <w:rsid w:val="0040234D"/>
    <w:rsid w:val="004023E7"/>
    <w:rsid w:val="00402403"/>
    <w:rsid w:val="0040240F"/>
    <w:rsid w:val="004024D0"/>
    <w:rsid w:val="00402509"/>
    <w:rsid w:val="0040258D"/>
    <w:rsid w:val="004025D4"/>
    <w:rsid w:val="00402649"/>
    <w:rsid w:val="00402677"/>
    <w:rsid w:val="004026EB"/>
    <w:rsid w:val="00402745"/>
    <w:rsid w:val="00402788"/>
    <w:rsid w:val="00402805"/>
    <w:rsid w:val="00402823"/>
    <w:rsid w:val="004028F8"/>
    <w:rsid w:val="0040290D"/>
    <w:rsid w:val="004029ED"/>
    <w:rsid w:val="00402A9A"/>
    <w:rsid w:val="00402B28"/>
    <w:rsid w:val="00402BE0"/>
    <w:rsid w:val="00402CEC"/>
    <w:rsid w:val="00402CF1"/>
    <w:rsid w:val="00402DB9"/>
    <w:rsid w:val="00402E10"/>
    <w:rsid w:val="00402E98"/>
    <w:rsid w:val="00402F2B"/>
    <w:rsid w:val="00402F62"/>
    <w:rsid w:val="00402FE4"/>
    <w:rsid w:val="00403304"/>
    <w:rsid w:val="00403327"/>
    <w:rsid w:val="00403466"/>
    <w:rsid w:val="004034A3"/>
    <w:rsid w:val="00403563"/>
    <w:rsid w:val="004035AC"/>
    <w:rsid w:val="00403605"/>
    <w:rsid w:val="0040360C"/>
    <w:rsid w:val="00403702"/>
    <w:rsid w:val="00403746"/>
    <w:rsid w:val="0040379A"/>
    <w:rsid w:val="00403838"/>
    <w:rsid w:val="00403871"/>
    <w:rsid w:val="004038F0"/>
    <w:rsid w:val="00403B2C"/>
    <w:rsid w:val="00403B35"/>
    <w:rsid w:val="00403B91"/>
    <w:rsid w:val="00403BB9"/>
    <w:rsid w:val="00403CA3"/>
    <w:rsid w:val="00403CFD"/>
    <w:rsid w:val="00403D19"/>
    <w:rsid w:val="00403E4D"/>
    <w:rsid w:val="00403EFC"/>
    <w:rsid w:val="00403F3E"/>
    <w:rsid w:val="00403F7D"/>
    <w:rsid w:val="00403FA5"/>
    <w:rsid w:val="00403FB2"/>
    <w:rsid w:val="00403FD7"/>
    <w:rsid w:val="004040B9"/>
    <w:rsid w:val="0040426D"/>
    <w:rsid w:val="0040432D"/>
    <w:rsid w:val="0040436B"/>
    <w:rsid w:val="004043C0"/>
    <w:rsid w:val="004043E8"/>
    <w:rsid w:val="004044AE"/>
    <w:rsid w:val="004044F1"/>
    <w:rsid w:val="0040459F"/>
    <w:rsid w:val="004045E7"/>
    <w:rsid w:val="00404656"/>
    <w:rsid w:val="004046B8"/>
    <w:rsid w:val="004047C3"/>
    <w:rsid w:val="00404835"/>
    <w:rsid w:val="00404956"/>
    <w:rsid w:val="00404A22"/>
    <w:rsid w:val="00404AE7"/>
    <w:rsid w:val="00404BAB"/>
    <w:rsid w:val="00404C5D"/>
    <w:rsid w:val="00404CD0"/>
    <w:rsid w:val="00404D3F"/>
    <w:rsid w:val="00404DD3"/>
    <w:rsid w:val="00404F62"/>
    <w:rsid w:val="00404F85"/>
    <w:rsid w:val="00405016"/>
    <w:rsid w:val="00405214"/>
    <w:rsid w:val="0040522A"/>
    <w:rsid w:val="004052E6"/>
    <w:rsid w:val="004053DB"/>
    <w:rsid w:val="0040549F"/>
    <w:rsid w:val="004054BD"/>
    <w:rsid w:val="004055C7"/>
    <w:rsid w:val="004055EE"/>
    <w:rsid w:val="00405838"/>
    <w:rsid w:val="00405A77"/>
    <w:rsid w:val="00405D80"/>
    <w:rsid w:val="00405E14"/>
    <w:rsid w:val="00405ED2"/>
    <w:rsid w:val="00405FBA"/>
    <w:rsid w:val="00405FF6"/>
    <w:rsid w:val="00406368"/>
    <w:rsid w:val="00406378"/>
    <w:rsid w:val="004063D2"/>
    <w:rsid w:val="00406445"/>
    <w:rsid w:val="00406540"/>
    <w:rsid w:val="00406607"/>
    <w:rsid w:val="004067ED"/>
    <w:rsid w:val="00406830"/>
    <w:rsid w:val="00406A08"/>
    <w:rsid w:val="00406BC1"/>
    <w:rsid w:val="00406D23"/>
    <w:rsid w:val="00406D41"/>
    <w:rsid w:val="00406D75"/>
    <w:rsid w:val="00406EBE"/>
    <w:rsid w:val="00406F1E"/>
    <w:rsid w:val="00407029"/>
    <w:rsid w:val="00407059"/>
    <w:rsid w:val="004070A8"/>
    <w:rsid w:val="00407213"/>
    <w:rsid w:val="00407258"/>
    <w:rsid w:val="004072DE"/>
    <w:rsid w:val="004072EC"/>
    <w:rsid w:val="0040733B"/>
    <w:rsid w:val="0040739E"/>
    <w:rsid w:val="004074E9"/>
    <w:rsid w:val="004074F3"/>
    <w:rsid w:val="004076AC"/>
    <w:rsid w:val="004078CD"/>
    <w:rsid w:val="004078D8"/>
    <w:rsid w:val="00407959"/>
    <w:rsid w:val="0040797A"/>
    <w:rsid w:val="00407A3F"/>
    <w:rsid w:val="00407AB6"/>
    <w:rsid w:val="00407AFF"/>
    <w:rsid w:val="00407BE8"/>
    <w:rsid w:val="00407BFA"/>
    <w:rsid w:val="00407C07"/>
    <w:rsid w:val="00407C0F"/>
    <w:rsid w:val="00407CA9"/>
    <w:rsid w:val="00407D3C"/>
    <w:rsid w:val="00407D6B"/>
    <w:rsid w:val="00407F2D"/>
    <w:rsid w:val="00407F64"/>
    <w:rsid w:val="00410006"/>
    <w:rsid w:val="004102F8"/>
    <w:rsid w:val="004103A8"/>
    <w:rsid w:val="004103E5"/>
    <w:rsid w:val="00410459"/>
    <w:rsid w:val="0041053B"/>
    <w:rsid w:val="00410763"/>
    <w:rsid w:val="00410829"/>
    <w:rsid w:val="0041094A"/>
    <w:rsid w:val="00410AEF"/>
    <w:rsid w:val="00410B3D"/>
    <w:rsid w:val="00410C62"/>
    <w:rsid w:val="00410FCB"/>
    <w:rsid w:val="00411034"/>
    <w:rsid w:val="00411046"/>
    <w:rsid w:val="00411076"/>
    <w:rsid w:val="004113B0"/>
    <w:rsid w:val="0041146A"/>
    <w:rsid w:val="0041148A"/>
    <w:rsid w:val="004114F3"/>
    <w:rsid w:val="0041159F"/>
    <w:rsid w:val="00411731"/>
    <w:rsid w:val="0041176D"/>
    <w:rsid w:val="0041193F"/>
    <w:rsid w:val="00411945"/>
    <w:rsid w:val="00411970"/>
    <w:rsid w:val="00411A46"/>
    <w:rsid w:val="00411AEE"/>
    <w:rsid w:val="00411B70"/>
    <w:rsid w:val="00411B91"/>
    <w:rsid w:val="00411C31"/>
    <w:rsid w:val="00411E67"/>
    <w:rsid w:val="00411F16"/>
    <w:rsid w:val="00411F6C"/>
    <w:rsid w:val="00411FF2"/>
    <w:rsid w:val="0041215C"/>
    <w:rsid w:val="00412178"/>
    <w:rsid w:val="004121B1"/>
    <w:rsid w:val="004121B3"/>
    <w:rsid w:val="00412291"/>
    <w:rsid w:val="0041234C"/>
    <w:rsid w:val="004123AC"/>
    <w:rsid w:val="00412401"/>
    <w:rsid w:val="00412569"/>
    <w:rsid w:val="00412574"/>
    <w:rsid w:val="0041264F"/>
    <w:rsid w:val="00412758"/>
    <w:rsid w:val="0041280C"/>
    <w:rsid w:val="00412925"/>
    <w:rsid w:val="00412995"/>
    <w:rsid w:val="00412A2F"/>
    <w:rsid w:val="00412B3F"/>
    <w:rsid w:val="00412D37"/>
    <w:rsid w:val="00412DCA"/>
    <w:rsid w:val="00412E0D"/>
    <w:rsid w:val="00412F4D"/>
    <w:rsid w:val="004130B0"/>
    <w:rsid w:val="00413215"/>
    <w:rsid w:val="004134A4"/>
    <w:rsid w:val="004134B8"/>
    <w:rsid w:val="00413530"/>
    <w:rsid w:val="00413572"/>
    <w:rsid w:val="0041359E"/>
    <w:rsid w:val="004135C2"/>
    <w:rsid w:val="004135D8"/>
    <w:rsid w:val="00413751"/>
    <w:rsid w:val="0041377F"/>
    <w:rsid w:val="004137AC"/>
    <w:rsid w:val="004137B5"/>
    <w:rsid w:val="004138DB"/>
    <w:rsid w:val="004138EC"/>
    <w:rsid w:val="00413AAA"/>
    <w:rsid w:val="00413BA1"/>
    <w:rsid w:val="00413C36"/>
    <w:rsid w:val="00413CE7"/>
    <w:rsid w:val="00413D5E"/>
    <w:rsid w:val="00413E17"/>
    <w:rsid w:val="0041413F"/>
    <w:rsid w:val="004141FF"/>
    <w:rsid w:val="00414321"/>
    <w:rsid w:val="004144D4"/>
    <w:rsid w:val="00414508"/>
    <w:rsid w:val="00414550"/>
    <w:rsid w:val="004145D8"/>
    <w:rsid w:val="0041475E"/>
    <w:rsid w:val="00414872"/>
    <w:rsid w:val="00414923"/>
    <w:rsid w:val="00414BC0"/>
    <w:rsid w:val="00414C09"/>
    <w:rsid w:val="00414D65"/>
    <w:rsid w:val="00414DB6"/>
    <w:rsid w:val="00414E2E"/>
    <w:rsid w:val="00414E4B"/>
    <w:rsid w:val="00414F86"/>
    <w:rsid w:val="00414FC8"/>
    <w:rsid w:val="0041508A"/>
    <w:rsid w:val="004150A4"/>
    <w:rsid w:val="00415135"/>
    <w:rsid w:val="004151E2"/>
    <w:rsid w:val="004151F3"/>
    <w:rsid w:val="00415241"/>
    <w:rsid w:val="004153BF"/>
    <w:rsid w:val="004154B1"/>
    <w:rsid w:val="004156D0"/>
    <w:rsid w:val="00415825"/>
    <w:rsid w:val="004159E7"/>
    <w:rsid w:val="00415A7F"/>
    <w:rsid w:val="00415AF0"/>
    <w:rsid w:val="00415C2F"/>
    <w:rsid w:val="00415C3E"/>
    <w:rsid w:val="00415C80"/>
    <w:rsid w:val="00415D1B"/>
    <w:rsid w:val="00415EA0"/>
    <w:rsid w:val="00416016"/>
    <w:rsid w:val="00416106"/>
    <w:rsid w:val="00416165"/>
    <w:rsid w:val="004161B1"/>
    <w:rsid w:val="0041622A"/>
    <w:rsid w:val="00416242"/>
    <w:rsid w:val="00416356"/>
    <w:rsid w:val="00416359"/>
    <w:rsid w:val="0041646A"/>
    <w:rsid w:val="0041676A"/>
    <w:rsid w:val="00416891"/>
    <w:rsid w:val="00416A52"/>
    <w:rsid w:val="00416A84"/>
    <w:rsid w:val="00416D08"/>
    <w:rsid w:val="00416E22"/>
    <w:rsid w:val="00417075"/>
    <w:rsid w:val="00417104"/>
    <w:rsid w:val="0041710D"/>
    <w:rsid w:val="00417146"/>
    <w:rsid w:val="0041723D"/>
    <w:rsid w:val="00417451"/>
    <w:rsid w:val="00417479"/>
    <w:rsid w:val="00417513"/>
    <w:rsid w:val="004175D8"/>
    <w:rsid w:val="00417602"/>
    <w:rsid w:val="0041776D"/>
    <w:rsid w:val="00417921"/>
    <w:rsid w:val="0041798D"/>
    <w:rsid w:val="004179D0"/>
    <w:rsid w:val="00417A83"/>
    <w:rsid w:val="00417B38"/>
    <w:rsid w:val="00417BCB"/>
    <w:rsid w:val="00417DB7"/>
    <w:rsid w:val="00420120"/>
    <w:rsid w:val="0042021C"/>
    <w:rsid w:val="0042021F"/>
    <w:rsid w:val="00420227"/>
    <w:rsid w:val="004202A8"/>
    <w:rsid w:val="004202F4"/>
    <w:rsid w:val="0042042C"/>
    <w:rsid w:val="00420471"/>
    <w:rsid w:val="00420521"/>
    <w:rsid w:val="0042053E"/>
    <w:rsid w:val="004205FD"/>
    <w:rsid w:val="00420637"/>
    <w:rsid w:val="00420745"/>
    <w:rsid w:val="0042075F"/>
    <w:rsid w:val="0042098F"/>
    <w:rsid w:val="00420B2E"/>
    <w:rsid w:val="00420C80"/>
    <w:rsid w:val="00420CB4"/>
    <w:rsid w:val="00420E65"/>
    <w:rsid w:val="00420E91"/>
    <w:rsid w:val="0042113B"/>
    <w:rsid w:val="004212B8"/>
    <w:rsid w:val="004212BE"/>
    <w:rsid w:val="00421413"/>
    <w:rsid w:val="00421522"/>
    <w:rsid w:val="0042190E"/>
    <w:rsid w:val="004219C3"/>
    <w:rsid w:val="004219E2"/>
    <w:rsid w:val="00421A15"/>
    <w:rsid w:val="00421A48"/>
    <w:rsid w:val="00421A6B"/>
    <w:rsid w:val="00421B1B"/>
    <w:rsid w:val="00421B58"/>
    <w:rsid w:val="00421C17"/>
    <w:rsid w:val="00421DAD"/>
    <w:rsid w:val="00421FB3"/>
    <w:rsid w:val="00422032"/>
    <w:rsid w:val="00422049"/>
    <w:rsid w:val="0042205D"/>
    <w:rsid w:val="0042207A"/>
    <w:rsid w:val="00422085"/>
    <w:rsid w:val="00422192"/>
    <w:rsid w:val="004221F0"/>
    <w:rsid w:val="004222FA"/>
    <w:rsid w:val="00422320"/>
    <w:rsid w:val="0042234E"/>
    <w:rsid w:val="00422417"/>
    <w:rsid w:val="00422427"/>
    <w:rsid w:val="004224CC"/>
    <w:rsid w:val="00422727"/>
    <w:rsid w:val="00422758"/>
    <w:rsid w:val="004227F1"/>
    <w:rsid w:val="00422922"/>
    <w:rsid w:val="00422926"/>
    <w:rsid w:val="00422958"/>
    <w:rsid w:val="004229E6"/>
    <w:rsid w:val="004229F9"/>
    <w:rsid w:val="00422A1B"/>
    <w:rsid w:val="00422B26"/>
    <w:rsid w:val="00422B32"/>
    <w:rsid w:val="00422BB6"/>
    <w:rsid w:val="00422BD4"/>
    <w:rsid w:val="00422D4E"/>
    <w:rsid w:val="00422DA2"/>
    <w:rsid w:val="004231ED"/>
    <w:rsid w:val="0042322E"/>
    <w:rsid w:val="0042329B"/>
    <w:rsid w:val="004233E6"/>
    <w:rsid w:val="0042348C"/>
    <w:rsid w:val="004234E7"/>
    <w:rsid w:val="004237B4"/>
    <w:rsid w:val="004237D0"/>
    <w:rsid w:val="0042382A"/>
    <w:rsid w:val="00423941"/>
    <w:rsid w:val="00423B9D"/>
    <w:rsid w:val="00423C3D"/>
    <w:rsid w:val="00423EE6"/>
    <w:rsid w:val="0042410D"/>
    <w:rsid w:val="004241C9"/>
    <w:rsid w:val="004241F7"/>
    <w:rsid w:val="00424445"/>
    <w:rsid w:val="004247BC"/>
    <w:rsid w:val="00424A90"/>
    <w:rsid w:val="00424C21"/>
    <w:rsid w:val="00424DD8"/>
    <w:rsid w:val="00424FCA"/>
    <w:rsid w:val="00425151"/>
    <w:rsid w:val="0042525F"/>
    <w:rsid w:val="00425331"/>
    <w:rsid w:val="0042541C"/>
    <w:rsid w:val="00425441"/>
    <w:rsid w:val="00425634"/>
    <w:rsid w:val="00425733"/>
    <w:rsid w:val="00425752"/>
    <w:rsid w:val="004257F2"/>
    <w:rsid w:val="00425912"/>
    <w:rsid w:val="004259C1"/>
    <w:rsid w:val="00425A5B"/>
    <w:rsid w:val="00425A9F"/>
    <w:rsid w:val="00425B26"/>
    <w:rsid w:val="00425BB6"/>
    <w:rsid w:val="00425C0A"/>
    <w:rsid w:val="00425CF2"/>
    <w:rsid w:val="00425E8C"/>
    <w:rsid w:val="00426026"/>
    <w:rsid w:val="0042603B"/>
    <w:rsid w:val="0042603F"/>
    <w:rsid w:val="004261E9"/>
    <w:rsid w:val="00426278"/>
    <w:rsid w:val="004263C9"/>
    <w:rsid w:val="004264A0"/>
    <w:rsid w:val="00426629"/>
    <w:rsid w:val="0042662C"/>
    <w:rsid w:val="004266CD"/>
    <w:rsid w:val="00426706"/>
    <w:rsid w:val="0042683B"/>
    <w:rsid w:val="00426913"/>
    <w:rsid w:val="00426951"/>
    <w:rsid w:val="0042695B"/>
    <w:rsid w:val="00426A09"/>
    <w:rsid w:val="00426B2F"/>
    <w:rsid w:val="00426DBF"/>
    <w:rsid w:val="00426E4D"/>
    <w:rsid w:val="00426E92"/>
    <w:rsid w:val="00426ED7"/>
    <w:rsid w:val="00427019"/>
    <w:rsid w:val="004270CF"/>
    <w:rsid w:val="0042727C"/>
    <w:rsid w:val="0042733A"/>
    <w:rsid w:val="00427345"/>
    <w:rsid w:val="004273EE"/>
    <w:rsid w:val="004274DF"/>
    <w:rsid w:val="00427589"/>
    <w:rsid w:val="00427630"/>
    <w:rsid w:val="004278E7"/>
    <w:rsid w:val="00427980"/>
    <w:rsid w:val="0042799B"/>
    <w:rsid w:val="004279D2"/>
    <w:rsid w:val="00427A3E"/>
    <w:rsid w:val="00427A40"/>
    <w:rsid w:val="00427CB8"/>
    <w:rsid w:val="00427DCF"/>
    <w:rsid w:val="00427E3C"/>
    <w:rsid w:val="00427F6C"/>
    <w:rsid w:val="00430096"/>
    <w:rsid w:val="00430108"/>
    <w:rsid w:val="00430122"/>
    <w:rsid w:val="004301CB"/>
    <w:rsid w:val="00430221"/>
    <w:rsid w:val="004302CE"/>
    <w:rsid w:val="004302DD"/>
    <w:rsid w:val="00430368"/>
    <w:rsid w:val="00430458"/>
    <w:rsid w:val="00430819"/>
    <w:rsid w:val="00430AF2"/>
    <w:rsid w:val="00430B5F"/>
    <w:rsid w:val="00430B9E"/>
    <w:rsid w:val="00430CB9"/>
    <w:rsid w:val="00430CF6"/>
    <w:rsid w:val="00430D9D"/>
    <w:rsid w:val="00430E23"/>
    <w:rsid w:val="00430E65"/>
    <w:rsid w:val="0043114A"/>
    <w:rsid w:val="00431189"/>
    <w:rsid w:val="0043118F"/>
    <w:rsid w:val="00431195"/>
    <w:rsid w:val="004314CB"/>
    <w:rsid w:val="00431711"/>
    <w:rsid w:val="00431931"/>
    <w:rsid w:val="00431AE9"/>
    <w:rsid w:val="00431B6A"/>
    <w:rsid w:val="00431D14"/>
    <w:rsid w:val="00431E99"/>
    <w:rsid w:val="00431F08"/>
    <w:rsid w:val="0043216B"/>
    <w:rsid w:val="0043224B"/>
    <w:rsid w:val="0043232E"/>
    <w:rsid w:val="00432342"/>
    <w:rsid w:val="004323E1"/>
    <w:rsid w:val="00432422"/>
    <w:rsid w:val="00432687"/>
    <w:rsid w:val="00432BE0"/>
    <w:rsid w:val="00432EDE"/>
    <w:rsid w:val="004330BE"/>
    <w:rsid w:val="004330E7"/>
    <w:rsid w:val="00433287"/>
    <w:rsid w:val="004332FE"/>
    <w:rsid w:val="00433308"/>
    <w:rsid w:val="004333C1"/>
    <w:rsid w:val="004333FC"/>
    <w:rsid w:val="004335A2"/>
    <w:rsid w:val="00433634"/>
    <w:rsid w:val="00433637"/>
    <w:rsid w:val="00433705"/>
    <w:rsid w:val="004337B6"/>
    <w:rsid w:val="00433912"/>
    <w:rsid w:val="0043397C"/>
    <w:rsid w:val="004339EA"/>
    <w:rsid w:val="00433A10"/>
    <w:rsid w:val="00433B55"/>
    <w:rsid w:val="00433B7F"/>
    <w:rsid w:val="0043418B"/>
    <w:rsid w:val="004341D9"/>
    <w:rsid w:val="00434442"/>
    <w:rsid w:val="0043465B"/>
    <w:rsid w:val="00434785"/>
    <w:rsid w:val="004348B5"/>
    <w:rsid w:val="00434906"/>
    <w:rsid w:val="004349D6"/>
    <w:rsid w:val="00434A7C"/>
    <w:rsid w:val="00434AF2"/>
    <w:rsid w:val="00434BF5"/>
    <w:rsid w:val="00434C9F"/>
    <w:rsid w:val="004350BD"/>
    <w:rsid w:val="0043510B"/>
    <w:rsid w:val="004351A0"/>
    <w:rsid w:val="00435227"/>
    <w:rsid w:val="0043524C"/>
    <w:rsid w:val="0043530F"/>
    <w:rsid w:val="0043535A"/>
    <w:rsid w:val="004353C2"/>
    <w:rsid w:val="00435410"/>
    <w:rsid w:val="00435520"/>
    <w:rsid w:val="0043568F"/>
    <w:rsid w:val="004356AD"/>
    <w:rsid w:val="00435961"/>
    <w:rsid w:val="00435B8A"/>
    <w:rsid w:val="00435CF7"/>
    <w:rsid w:val="00435E12"/>
    <w:rsid w:val="00435FC4"/>
    <w:rsid w:val="00435FE9"/>
    <w:rsid w:val="004360B7"/>
    <w:rsid w:val="0043636B"/>
    <w:rsid w:val="00436388"/>
    <w:rsid w:val="004365DE"/>
    <w:rsid w:val="0043693F"/>
    <w:rsid w:val="004369D9"/>
    <w:rsid w:val="00436A90"/>
    <w:rsid w:val="00436B4E"/>
    <w:rsid w:val="00436C10"/>
    <w:rsid w:val="00436CF9"/>
    <w:rsid w:val="00436ED1"/>
    <w:rsid w:val="00436F22"/>
    <w:rsid w:val="00436F61"/>
    <w:rsid w:val="00436FC6"/>
    <w:rsid w:val="00437004"/>
    <w:rsid w:val="00437109"/>
    <w:rsid w:val="004373E8"/>
    <w:rsid w:val="004374CF"/>
    <w:rsid w:val="0043755C"/>
    <w:rsid w:val="00437784"/>
    <w:rsid w:val="0043784D"/>
    <w:rsid w:val="004379AF"/>
    <w:rsid w:val="00437A85"/>
    <w:rsid w:val="00437B42"/>
    <w:rsid w:val="00437C00"/>
    <w:rsid w:val="00437C86"/>
    <w:rsid w:val="00437CF8"/>
    <w:rsid w:val="00437E20"/>
    <w:rsid w:val="00437F09"/>
    <w:rsid w:val="00437F75"/>
    <w:rsid w:val="00440251"/>
    <w:rsid w:val="004407E0"/>
    <w:rsid w:val="00440B5A"/>
    <w:rsid w:val="00440BFB"/>
    <w:rsid w:val="00440C3B"/>
    <w:rsid w:val="00440EA4"/>
    <w:rsid w:val="00440ED1"/>
    <w:rsid w:val="004412B5"/>
    <w:rsid w:val="004412D5"/>
    <w:rsid w:val="004412D7"/>
    <w:rsid w:val="0044133D"/>
    <w:rsid w:val="00441360"/>
    <w:rsid w:val="00441437"/>
    <w:rsid w:val="00441509"/>
    <w:rsid w:val="004416EE"/>
    <w:rsid w:val="00441713"/>
    <w:rsid w:val="004417FB"/>
    <w:rsid w:val="00441A58"/>
    <w:rsid w:val="00441B4D"/>
    <w:rsid w:val="00441B9D"/>
    <w:rsid w:val="00441D25"/>
    <w:rsid w:val="00441D7A"/>
    <w:rsid w:val="00441DCB"/>
    <w:rsid w:val="00441E7D"/>
    <w:rsid w:val="00441EF0"/>
    <w:rsid w:val="00441EFF"/>
    <w:rsid w:val="00441F0F"/>
    <w:rsid w:val="00442007"/>
    <w:rsid w:val="00442149"/>
    <w:rsid w:val="0044218F"/>
    <w:rsid w:val="0044219D"/>
    <w:rsid w:val="00442260"/>
    <w:rsid w:val="00442300"/>
    <w:rsid w:val="00442315"/>
    <w:rsid w:val="00442337"/>
    <w:rsid w:val="00442471"/>
    <w:rsid w:val="00442480"/>
    <w:rsid w:val="00442591"/>
    <w:rsid w:val="00442640"/>
    <w:rsid w:val="004426A5"/>
    <w:rsid w:val="004426A8"/>
    <w:rsid w:val="004426F9"/>
    <w:rsid w:val="004427F7"/>
    <w:rsid w:val="004429A8"/>
    <w:rsid w:val="00442BE6"/>
    <w:rsid w:val="00442DAF"/>
    <w:rsid w:val="00442E19"/>
    <w:rsid w:val="00442EF3"/>
    <w:rsid w:val="00442F6D"/>
    <w:rsid w:val="00442F79"/>
    <w:rsid w:val="0044302E"/>
    <w:rsid w:val="00443372"/>
    <w:rsid w:val="00443581"/>
    <w:rsid w:val="00443615"/>
    <w:rsid w:val="004436C1"/>
    <w:rsid w:val="00443880"/>
    <w:rsid w:val="004439F8"/>
    <w:rsid w:val="00443AA9"/>
    <w:rsid w:val="00443B94"/>
    <w:rsid w:val="00443CE7"/>
    <w:rsid w:val="00443DBE"/>
    <w:rsid w:val="00443DDF"/>
    <w:rsid w:val="00443E43"/>
    <w:rsid w:val="00443E87"/>
    <w:rsid w:val="00443EB1"/>
    <w:rsid w:val="00443F31"/>
    <w:rsid w:val="00444045"/>
    <w:rsid w:val="00444056"/>
    <w:rsid w:val="0044413E"/>
    <w:rsid w:val="00444281"/>
    <w:rsid w:val="0044435C"/>
    <w:rsid w:val="004443B9"/>
    <w:rsid w:val="00444428"/>
    <w:rsid w:val="004444EC"/>
    <w:rsid w:val="004444F7"/>
    <w:rsid w:val="004446E7"/>
    <w:rsid w:val="00444775"/>
    <w:rsid w:val="0044483B"/>
    <w:rsid w:val="004448A5"/>
    <w:rsid w:val="00444900"/>
    <w:rsid w:val="0044494E"/>
    <w:rsid w:val="00444957"/>
    <w:rsid w:val="00444AB3"/>
    <w:rsid w:val="00444ADF"/>
    <w:rsid w:val="00444BBB"/>
    <w:rsid w:val="00444BBE"/>
    <w:rsid w:val="00444CB6"/>
    <w:rsid w:val="00444E99"/>
    <w:rsid w:val="00444FEF"/>
    <w:rsid w:val="0044514C"/>
    <w:rsid w:val="00445373"/>
    <w:rsid w:val="00445393"/>
    <w:rsid w:val="00445403"/>
    <w:rsid w:val="0044555E"/>
    <w:rsid w:val="0044562D"/>
    <w:rsid w:val="004456FB"/>
    <w:rsid w:val="00445733"/>
    <w:rsid w:val="0044589D"/>
    <w:rsid w:val="004458A1"/>
    <w:rsid w:val="004458CA"/>
    <w:rsid w:val="004458DD"/>
    <w:rsid w:val="0044595B"/>
    <w:rsid w:val="00445A43"/>
    <w:rsid w:val="00445B41"/>
    <w:rsid w:val="00445D7E"/>
    <w:rsid w:val="00445DC9"/>
    <w:rsid w:val="00445E77"/>
    <w:rsid w:val="00445FA4"/>
    <w:rsid w:val="00445FD5"/>
    <w:rsid w:val="0044601B"/>
    <w:rsid w:val="0044609C"/>
    <w:rsid w:val="0044615A"/>
    <w:rsid w:val="00446437"/>
    <w:rsid w:val="004464F8"/>
    <w:rsid w:val="004465D0"/>
    <w:rsid w:val="004466AE"/>
    <w:rsid w:val="004466CC"/>
    <w:rsid w:val="004467AA"/>
    <w:rsid w:val="004469E2"/>
    <w:rsid w:val="00446BAA"/>
    <w:rsid w:val="00446DB3"/>
    <w:rsid w:val="00447294"/>
    <w:rsid w:val="0044735D"/>
    <w:rsid w:val="00447502"/>
    <w:rsid w:val="00447691"/>
    <w:rsid w:val="0044785D"/>
    <w:rsid w:val="00447909"/>
    <w:rsid w:val="0044790A"/>
    <w:rsid w:val="00447A3D"/>
    <w:rsid w:val="00447C19"/>
    <w:rsid w:val="00447C2C"/>
    <w:rsid w:val="00447D66"/>
    <w:rsid w:val="00447D8E"/>
    <w:rsid w:val="00447E06"/>
    <w:rsid w:val="00447F4C"/>
    <w:rsid w:val="00447F64"/>
    <w:rsid w:val="00447FD9"/>
    <w:rsid w:val="004500B2"/>
    <w:rsid w:val="004501B8"/>
    <w:rsid w:val="00450230"/>
    <w:rsid w:val="004502F0"/>
    <w:rsid w:val="00450431"/>
    <w:rsid w:val="00450651"/>
    <w:rsid w:val="00450687"/>
    <w:rsid w:val="004507E3"/>
    <w:rsid w:val="0045086A"/>
    <w:rsid w:val="00450948"/>
    <w:rsid w:val="0045099D"/>
    <w:rsid w:val="004509D3"/>
    <w:rsid w:val="00450BF5"/>
    <w:rsid w:val="00450C18"/>
    <w:rsid w:val="00450C35"/>
    <w:rsid w:val="00450C5C"/>
    <w:rsid w:val="00450C9D"/>
    <w:rsid w:val="00450D41"/>
    <w:rsid w:val="00450DC0"/>
    <w:rsid w:val="00450DFE"/>
    <w:rsid w:val="00450E4E"/>
    <w:rsid w:val="00450EE9"/>
    <w:rsid w:val="00450F7D"/>
    <w:rsid w:val="00450F97"/>
    <w:rsid w:val="00450FB5"/>
    <w:rsid w:val="00451067"/>
    <w:rsid w:val="004510D6"/>
    <w:rsid w:val="00451445"/>
    <w:rsid w:val="004515B8"/>
    <w:rsid w:val="004515EF"/>
    <w:rsid w:val="00451609"/>
    <w:rsid w:val="00451639"/>
    <w:rsid w:val="004516E7"/>
    <w:rsid w:val="004517BC"/>
    <w:rsid w:val="0045180B"/>
    <w:rsid w:val="004519D1"/>
    <w:rsid w:val="00451A14"/>
    <w:rsid w:val="00451A95"/>
    <w:rsid w:val="00451AA6"/>
    <w:rsid w:val="00451B80"/>
    <w:rsid w:val="00451B8E"/>
    <w:rsid w:val="00451D1C"/>
    <w:rsid w:val="00451D46"/>
    <w:rsid w:val="00451E3D"/>
    <w:rsid w:val="0045218E"/>
    <w:rsid w:val="004522F0"/>
    <w:rsid w:val="00452404"/>
    <w:rsid w:val="0045247A"/>
    <w:rsid w:val="00452742"/>
    <w:rsid w:val="004529CC"/>
    <w:rsid w:val="00452A1A"/>
    <w:rsid w:val="00452A8C"/>
    <w:rsid w:val="00452BD4"/>
    <w:rsid w:val="00452F77"/>
    <w:rsid w:val="00452FA6"/>
    <w:rsid w:val="00453034"/>
    <w:rsid w:val="00453062"/>
    <w:rsid w:val="0045306A"/>
    <w:rsid w:val="0045306E"/>
    <w:rsid w:val="0045311F"/>
    <w:rsid w:val="004531A3"/>
    <w:rsid w:val="004531E2"/>
    <w:rsid w:val="00453365"/>
    <w:rsid w:val="00453648"/>
    <w:rsid w:val="00453686"/>
    <w:rsid w:val="0045371F"/>
    <w:rsid w:val="00453735"/>
    <w:rsid w:val="0045383D"/>
    <w:rsid w:val="0045386F"/>
    <w:rsid w:val="00453BC2"/>
    <w:rsid w:val="00453BD4"/>
    <w:rsid w:val="00453CC7"/>
    <w:rsid w:val="00453CE3"/>
    <w:rsid w:val="00453DA7"/>
    <w:rsid w:val="00453E09"/>
    <w:rsid w:val="00453F46"/>
    <w:rsid w:val="00453FC5"/>
    <w:rsid w:val="004540D2"/>
    <w:rsid w:val="004543CD"/>
    <w:rsid w:val="004545A9"/>
    <w:rsid w:val="00454647"/>
    <w:rsid w:val="00454725"/>
    <w:rsid w:val="00454799"/>
    <w:rsid w:val="004547C4"/>
    <w:rsid w:val="004547DD"/>
    <w:rsid w:val="0045489B"/>
    <w:rsid w:val="00454AC3"/>
    <w:rsid w:val="00454B7D"/>
    <w:rsid w:val="00454B96"/>
    <w:rsid w:val="00454C54"/>
    <w:rsid w:val="00454E4A"/>
    <w:rsid w:val="00454EA7"/>
    <w:rsid w:val="00455038"/>
    <w:rsid w:val="00455058"/>
    <w:rsid w:val="0045505F"/>
    <w:rsid w:val="00455173"/>
    <w:rsid w:val="004551B9"/>
    <w:rsid w:val="004551DD"/>
    <w:rsid w:val="00455219"/>
    <w:rsid w:val="0045530F"/>
    <w:rsid w:val="00455496"/>
    <w:rsid w:val="0045551C"/>
    <w:rsid w:val="0045560E"/>
    <w:rsid w:val="00455690"/>
    <w:rsid w:val="004556FE"/>
    <w:rsid w:val="00455829"/>
    <w:rsid w:val="00455B32"/>
    <w:rsid w:val="00455B72"/>
    <w:rsid w:val="00455DFD"/>
    <w:rsid w:val="00455E8E"/>
    <w:rsid w:val="0045600B"/>
    <w:rsid w:val="0045601F"/>
    <w:rsid w:val="00456146"/>
    <w:rsid w:val="00456174"/>
    <w:rsid w:val="00456288"/>
    <w:rsid w:val="004562C2"/>
    <w:rsid w:val="00456388"/>
    <w:rsid w:val="00456431"/>
    <w:rsid w:val="004565BE"/>
    <w:rsid w:val="004567A9"/>
    <w:rsid w:val="0045699F"/>
    <w:rsid w:val="00456A3B"/>
    <w:rsid w:val="00456B36"/>
    <w:rsid w:val="00456CDE"/>
    <w:rsid w:val="00456D07"/>
    <w:rsid w:val="00456E04"/>
    <w:rsid w:val="00456EA8"/>
    <w:rsid w:val="00456ED9"/>
    <w:rsid w:val="00456F23"/>
    <w:rsid w:val="00456F40"/>
    <w:rsid w:val="00456F5E"/>
    <w:rsid w:val="00457015"/>
    <w:rsid w:val="0045704A"/>
    <w:rsid w:val="00457115"/>
    <w:rsid w:val="0045713D"/>
    <w:rsid w:val="004571B4"/>
    <w:rsid w:val="00457405"/>
    <w:rsid w:val="0045754B"/>
    <w:rsid w:val="00457596"/>
    <w:rsid w:val="004577E2"/>
    <w:rsid w:val="004578A5"/>
    <w:rsid w:val="00457ABA"/>
    <w:rsid w:val="00457E72"/>
    <w:rsid w:val="00457ED0"/>
    <w:rsid w:val="00457EF0"/>
    <w:rsid w:val="0046017C"/>
    <w:rsid w:val="00460210"/>
    <w:rsid w:val="0046027E"/>
    <w:rsid w:val="004602FD"/>
    <w:rsid w:val="00460371"/>
    <w:rsid w:val="00460397"/>
    <w:rsid w:val="004606D8"/>
    <w:rsid w:val="0046088F"/>
    <w:rsid w:val="0046091C"/>
    <w:rsid w:val="00460A46"/>
    <w:rsid w:val="00460A48"/>
    <w:rsid w:val="00460AC9"/>
    <w:rsid w:val="00460B00"/>
    <w:rsid w:val="00460BEE"/>
    <w:rsid w:val="00460EDE"/>
    <w:rsid w:val="00460F15"/>
    <w:rsid w:val="00460FDA"/>
    <w:rsid w:val="00461203"/>
    <w:rsid w:val="0046145D"/>
    <w:rsid w:val="004614F0"/>
    <w:rsid w:val="004615CF"/>
    <w:rsid w:val="00461609"/>
    <w:rsid w:val="00461829"/>
    <w:rsid w:val="004619C5"/>
    <w:rsid w:val="004619DD"/>
    <w:rsid w:val="00461AB5"/>
    <w:rsid w:val="00461EFE"/>
    <w:rsid w:val="00461FCF"/>
    <w:rsid w:val="00461FDB"/>
    <w:rsid w:val="0046219E"/>
    <w:rsid w:val="004621F3"/>
    <w:rsid w:val="004624A7"/>
    <w:rsid w:val="004624D2"/>
    <w:rsid w:val="0046268A"/>
    <w:rsid w:val="0046278F"/>
    <w:rsid w:val="004627AC"/>
    <w:rsid w:val="00462865"/>
    <w:rsid w:val="00462950"/>
    <w:rsid w:val="004629C5"/>
    <w:rsid w:val="00462B25"/>
    <w:rsid w:val="00462B53"/>
    <w:rsid w:val="00462B83"/>
    <w:rsid w:val="00462D4B"/>
    <w:rsid w:val="00462DB5"/>
    <w:rsid w:val="00462DD9"/>
    <w:rsid w:val="00462E38"/>
    <w:rsid w:val="00462FB1"/>
    <w:rsid w:val="004630E7"/>
    <w:rsid w:val="00463145"/>
    <w:rsid w:val="00463161"/>
    <w:rsid w:val="00463170"/>
    <w:rsid w:val="004633CE"/>
    <w:rsid w:val="004633D9"/>
    <w:rsid w:val="004633F0"/>
    <w:rsid w:val="00463443"/>
    <w:rsid w:val="004634D9"/>
    <w:rsid w:val="00463528"/>
    <w:rsid w:val="004636AD"/>
    <w:rsid w:val="0046384E"/>
    <w:rsid w:val="00463866"/>
    <w:rsid w:val="00463891"/>
    <w:rsid w:val="00463AC6"/>
    <w:rsid w:val="00463AD2"/>
    <w:rsid w:val="00463C43"/>
    <w:rsid w:val="00463C77"/>
    <w:rsid w:val="00463CC0"/>
    <w:rsid w:val="00463EB2"/>
    <w:rsid w:val="004640E5"/>
    <w:rsid w:val="00464248"/>
    <w:rsid w:val="0046430D"/>
    <w:rsid w:val="0046439A"/>
    <w:rsid w:val="00464544"/>
    <w:rsid w:val="0046454E"/>
    <w:rsid w:val="004647F0"/>
    <w:rsid w:val="00464A6E"/>
    <w:rsid w:val="00464B8E"/>
    <w:rsid w:val="00464C2B"/>
    <w:rsid w:val="00464C9C"/>
    <w:rsid w:val="00464D12"/>
    <w:rsid w:val="00464E63"/>
    <w:rsid w:val="00464F6C"/>
    <w:rsid w:val="00464FE9"/>
    <w:rsid w:val="00465071"/>
    <w:rsid w:val="00465077"/>
    <w:rsid w:val="0046524A"/>
    <w:rsid w:val="00465288"/>
    <w:rsid w:val="004652B3"/>
    <w:rsid w:val="0046537C"/>
    <w:rsid w:val="0046545F"/>
    <w:rsid w:val="0046562D"/>
    <w:rsid w:val="004656CC"/>
    <w:rsid w:val="0046577E"/>
    <w:rsid w:val="00465809"/>
    <w:rsid w:val="00465899"/>
    <w:rsid w:val="00465999"/>
    <w:rsid w:val="00465A3E"/>
    <w:rsid w:val="00465B83"/>
    <w:rsid w:val="00465F10"/>
    <w:rsid w:val="0046612E"/>
    <w:rsid w:val="0046623E"/>
    <w:rsid w:val="00466294"/>
    <w:rsid w:val="004662FD"/>
    <w:rsid w:val="004663F6"/>
    <w:rsid w:val="00466457"/>
    <w:rsid w:val="004664E8"/>
    <w:rsid w:val="0046670A"/>
    <w:rsid w:val="00466719"/>
    <w:rsid w:val="004668D3"/>
    <w:rsid w:val="00466AB1"/>
    <w:rsid w:val="00466ADA"/>
    <w:rsid w:val="00466C80"/>
    <w:rsid w:val="00466CC8"/>
    <w:rsid w:val="00466CF1"/>
    <w:rsid w:val="00466E9B"/>
    <w:rsid w:val="00466F0E"/>
    <w:rsid w:val="00466F16"/>
    <w:rsid w:val="00466F37"/>
    <w:rsid w:val="00466FBA"/>
    <w:rsid w:val="00467040"/>
    <w:rsid w:val="004671D3"/>
    <w:rsid w:val="0046726F"/>
    <w:rsid w:val="0046734F"/>
    <w:rsid w:val="004673A2"/>
    <w:rsid w:val="004673C4"/>
    <w:rsid w:val="0046744C"/>
    <w:rsid w:val="0046758B"/>
    <w:rsid w:val="004675C8"/>
    <w:rsid w:val="004675D8"/>
    <w:rsid w:val="004676EB"/>
    <w:rsid w:val="004677A2"/>
    <w:rsid w:val="00467992"/>
    <w:rsid w:val="00467A21"/>
    <w:rsid w:val="00467A67"/>
    <w:rsid w:val="00467A6B"/>
    <w:rsid w:val="00467AFD"/>
    <w:rsid w:val="00467B02"/>
    <w:rsid w:val="00467BEA"/>
    <w:rsid w:val="00467C07"/>
    <w:rsid w:val="00467D39"/>
    <w:rsid w:val="00467D83"/>
    <w:rsid w:val="00467F3B"/>
    <w:rsid w:val="00467F4D"/>
    <w:rsid w:val="0047057C"/>
    <w:rsid w:val="00470890"/>
    <w:rsid w:val="004708A3"/>
    <w:rsid w:val="00470A1F"/>
    <w:rsid w:val="00470B4C"/>
    <w:rsid w:val="00470D0A"/>
    <w:rsid w:val="00470E12"/>
    <w:rsid w:val="00470E73"/>
    <w:rsid w:val="00470F85"/>
    <w:rsid w:val="00470F8F"/>
    <w:rsid w:val="00470FD3"/>
    <w:rsid w:val="00470FDD"/>
    <w:rsid w:val="00471018"/>
    <w:rsid w:val="004712D9"/>
    <w:rsid w:val="0047171A"/>
    <w:rsid w:val="004717BC"/>
    <w:rsid w:val="00471840"/>
    <w:rsid w:val="004718D8"/>
    <w:rsid w:val="004718FA"/>
    <w:rsid w:val="004719D1"/>
    <w:rsid w:val="004719D5"/>
    <w:rsid w:val="00471AE8"/>
    <w:rsid w:val="00471D03"/>
    <w:rsid w:val="00471E00"/>
    <w:rsid w:val="00471E48"/>
    <w:rsid w:val="00471E51"/>
    <w:rsid w:val="00471E7D"/>
    <w:rsid w:val="00471FA8"/>
    <w:rsid w:val="00471FB1"/>
    <w:rsid w:val="00471FC3"/>
    <w:rsid w:val="00472114"/>
    <w:rsid w:val="004721D3"/>
    <w:rsid w:val="004721F2"/>
    <w:rsid w:val="0047224A"/>
    <w:rsid w:val="004722E3"/>
    <w:rsid w:val="004723D4"/>
    <w:rsid w:val="004723E5"/>
    <w:rsid w:val="0047246E"/>
    <w:rsid w:val="0047251F"/>
    <w:rsid w:val="00472717"/>
    <w:rsid w:val="004727E4"/>
    <w:rsid w:val="00472AD2"/>
    <w:rsid w:val="00472B3E"/>
    <w:rsid w:val="00472B7B"/>
    <w:rsid w:val="00472BE9"/>
    <w:rsid w:val="00472C06"/>
    <w:rsid w:val="00472CC1"/>
    <w:rsid w:val="00472CCE"/>
    <w:rsid w:val="00472D6F"/>
    <w:rsid w:val="00472D92"/>
    <w:rsid w:val="00472D93"/>
    <w:rsid w:val="00472E60"/>
    <w:rsid w:val="00472EC2"/>
    <w:rsid w:val="00472F1B"/>
    <w:rsid w:val="0047300F"/>
    <w:rsid w:val="004731B7"/>
    <w:rsid w:val="0047320E"/>
    <w:rsid w:val="00473462"/>
    <w:rsid w:val="00473577"/>
    <w:rsid w:val="00473583"/>
    <w:rsid w:val="0047365F"/>
    <w:rsid w:val="004736C5"/>
    <w:rsid w:val="004736D0"/>
    <w:rsid w:val="0047385B"/>
    <w:rsid w:val="00473983"/>
    <w:rsid w:val="00473BCC"/>
    <w:rsid w:val="00473DDC"/>
    <w:rsid w:val="00473E67"/>
    <w:rsid w:val="00473EFE"/>
    <w:rsid w:val="00473F5A"/>
    <w:rsid w:val="00473FB5"/>
    <w:rsid w:val="0047401B"/>
    <w:rsid w:val="0047407F"/>
    <w:rsid w:val="004744FF"/>
    <w:rsid w:val="004745A4"/>
    <w:rsid w:val="004747DC"/>
    <w:rsid w:val="00474876"/>
    <w:rsid w:val="00474948"/>
    <w:rsid w:val="00474D61"/>
    <w:rsid w:val="00474D99"/>
    <w:rsid w:val="00474DCA"/>
    <w:rsid w:val="00474DDB"/>
    <w:rsid w:val="00474E96"/>
    <w:rsid w:val="0047510D"/>
    <w:rsid w:val="0047513F"/>
    <w:rsid w:val="00475270"/>
    <w:rsid w:val="004752D0"/>
    <w:rsid w:val="00475437"/>
    <w:rsid w:val="0047545D"/>
    <w:rsid w:val="0047558A"/>
    <w:rsid w:val="00475644"/>
    <w:rsid w:val="0047589C"/>
    <w:rsid w:val="0047589D"/>
    <w:rsid w:val="0047592A"/>
    <w:rsid w:val="0047596D"/>
    <w:rsid w:val="0047599E"/>
    <w:rsid w:val="004759F8"/>
    <w:rsid w:val="00475A22"/>
    <w:rsid w:val="00475B1E"/>
    <w:rsid w:val="00475C22"/>
    <w:rsid w:val="00475CAF"/>
    <w:rsid w:val="00475D97"/>
    <w:rsid w:val="00475E18"/>
    <w:rsid w:val="004760A4"/>
    <w:rsid w:val="00476191"/>
    <w:rsid w:val="0047624F"/>
    <w:rsid w:val="004764AA"/>
    <w:rsid w:val="00476521"/>
    <w:rsid w:val="004765AB"/>
    <w:rsid w:val="0047661F"/>
    <w:rsid w:val="00476637"/>
    <w:rsid w:val="0047676D"/>
    <w:rsid w:val="004768DA"/>
    <w:rsid w:val="004768F3"/>
    <w:rsid w:val="00476988"/>
    <w:rsid w:val="004769E4"/>
    <w:rsid w:val="00476B5A"/>
    <w:rsid w:val="00476C5C"/>
    <w:rsid w:val="00476CFC"/>
    <w:rsid w:val="00476D32"/>
    <w:rsid w:val="00476E27"/>
    <w:rsid w:val="00476E4B"/>
    <w:rsid w:val="00476F86"/>
    <w:rsid w:val="004770A0"/>
    <w:rsid w:val="00477238"/>
    <w:rsid w:val="00477261"/>
    <w:rsid w:val="00477307"/>
    <w:rsid w:val="00477356"/>
    <w:rsid w:val="00477360"/>
    <w:rsid w:val="004775BE"/>
    <w:rsid w:val="00477671"/>
    <w:rsid w:val="00477682"/>
    <w:rsid w:val="0047782D"/>
    <w:rsid w:val="004778E2"/>
    <w:rsid w:val="00477901"/>
    <w:rsid w:val="00477922"/>
    <w:rsid w:val="00477949"/>
    <w:rsid w:val="004779EF"/>
    <w:rsid w:val="00477A34"/>
    <w:rsid w:val="00477B80"/>
    <w:rsid w:val="00477CA0"/>
    <w:rsid w:val="00477CBE"/>
    <w:rsid w:val="00477E4F"/>
    <w:rsid w:val="00477EFF"/>
    <w:rsid w:val="00480000"/>
    <w:rsid w:val="00480085"/>
    <w:rsid w:val="004800DE"/>
    <w:rsid w:val="00480259"/>
    <w:rsid w:val="004802C5"/>
    <w:rsid w:val="004803FD"/>
    <w:rsid w:val="00480493"/>
    <w:rsid w:val="0048058F"/>
    <w:rsid w:val="004805E7"/>
    <w:rsid w:val="00480643"/>
    <w:rsid w:val="00480836"/>
    <w:rsid w:val="004808E8"/>
    <w:rsid w:val="00480A8F"/>
    <w:rsid w:val="00480B57"/>
    <w:rsid w:val="00480B9F"/>
    <w:rsid w:val="00480BB7"/>
    <w:rsid w:val="00480BCA"/>
    <w:rsid w:val="00480C37"/>
    <w:rsid w:val="00480C65"/>
    <w:rsid w:val="00480D31"/>
    <w:rsid w:val="00480E60"/>
    <w:rsid w:val="00481179"/>
    <w:rsid w:val="004812A6"/>
    <w:rsid w:val="004812B5"/>
    <w:rsid w:val="0048188D"/>
    <w:rsid w:val="00481972"/>
    <w:rsid w:val="00481A43"/>
    <w:rsid w:val="00481E0C"/>
    <w:rsid w:val="00481E23"/>
    <w:rsid w:val="00481E57"/>
    <w:rsid w:val="00481F33"/>
    <w:rsid w:val="00481F4B"/>
    <w:rsid w:val="00481F56"/>
    <w:rsid w:val="00482035"/>
    <w:rsid w:val="0048216E"/>
    <w:rsid w:val="004821CC"/>
    <w:rsid w:val="004821D1"/>
    <w:rsid w:val="004821D3"/>
    <w:rsid w:val="004821E4"/>
    <w:rsid w:val="00482478"/>
    <w:rsid w:val="00482533"/>
    <w:rsid w:val="004825AD"/>
    <w:rsid w:val="004826E5"/>
    <w:rsid w:val="00482799"/>
    <w:rsid w:val="004827AF"/>
    <w:rsid w:val="00482AC0"/>
    <w:rsid w:val="00482BD7"/>
    <w:rsid w:val="00482CE9"/>
    <w:rsid w:val="00483063"/>
    <w:rsid w:val="00483114"/>
    <w:rsid w:val="00483244"/>
    <w:rsid w:val="0048343B"/>
    <w:rsid w:val="00483652"/>
    <w:rsid w:val="004836F3"/>
    <w:rsid w:val="004837B7"/>
    <w:rsid w:val="004838DB"/>
    <w:rsid w:val="00483941"/>
    <w:rsid w:val="0048395D"/>
    <w:rsid w:val="00483972"/>
    <w:rsid w:val="00483AE1"/>
    <w:rsid w:val="00483B7E"/>
    <w:rsid w:val="00483BD0"/>
    <w:rsid w:val="00483C71"/>
    <w:rsid w:val="00483C98"/>
    <w:rsid w:val="00483D23"/>
    <w:rsid w:val="00483F42"/>
    <w:rsid w:val="00483FC0"/>
    <w:rsid w:val="0048415E"/>
    <w:rsid w:val="00484167"/>
    <w:rsid w:val="004843C5"/>
    <w:rsid w:val="00484418"/>
    <w:rsid w:val="00484455"/>
    <w:rsid w:val="00484546"/>
    <w:rsid w:val="00484548"/>
    <w:rsid w:val="004845AC"/>
    <w:rsid w:val="004845B0"/>
    <w:rsid w:val="0048479C"/>
    <w:rsid w:val="004847DE"/>
    <w:rsid w:val="004848A4"/>
    <w:rsid w:val="00484BB3"/>
    <w:rsid w:val="00484BBB"/>
    <w:rsid w:val="00484D8E"/>
    <w:rsid w:val="00484DBA"/>
    <w:rsid w:val="0048508E"/>
    <w:rsid w:val="00485126"/>
    <w:rsid w:val="0048517A"/>
    <w:rsid w:val="004852DA"/>
    <w:rsid w:val="004852F6"/>
    <w:rsid w:val="004853C0"/>
    <w:rsid w:val="00485481"/>
    <w:rsid w:val="0048550B"/>
    <w:rsid w:val="0048566E"/>
    <w:rsid w:val="004857BE"/>
    <w:rsid w:val="004859D3"/>
    <w:rsid w:val="00485B9D"/>
    <w:rsid w:val="00485CD5"/>
    <w:rsid w:val="00485DCA"/>
    <w:rsid w:val="00485DCF"/>
    <w:rsid w:val="00485E39"/>
    <w:rsid w:val="00485EA4"/>
    <w:rsid w:val="00485F8D"/>
    <w:rsid w:val="00486027"/>
    <w:rsid w:val="0048616B"/>
    <w:rsid w:val="00486275"/>
    <w:rsid w:val="004863F4"/>
    <w:rsid w:val="0048643F"/>
    <w:rsid w:val="004864E9"/>
    <w:rsid w:val="004865BF"/>
    <w:rsid w:val="0048662E"/>
    <w:rsid w:val="00486717"/>
    <w:rsid w:val="00486745"/>
    <w:rsid w:val="00486751"/>
    <w:rsid w:val="004867DB"/>
    <w:rsid w:val="0048683B"/>
    <w:rsid w:val="00486934"/>
    <w:rsid w:val="00486ABD"/>
    <w:rsid w:val="00486B83"/>
    <w:rsid w:val="00486E96"/>
    <w:rsid w:val="00486F3F"/>
    <w:rsid w:val="00486FAE"/>
    <w:rsid w:val="004870EA"/>
    <w:rsid w:val="0048710A"/>
    <w:rsid w:val="00487186"/>
    <w:rsid w:val="00487287"/>
    <w:rsid w:val="004872D4"/>
    <w:rsid w:val="00487349"/>
    <w:rsid w:val="0048745D"/>
    <w:rsid w:val="00487469"/>
    <w:rsid w:val="0048764E"/>
    <w:rsid w:val="004876FD"/>
    <w:rsid w:val="00487AB2"/>
    <w:rsid w:val="00487AB3"/>
    <w:rsid w:val="00487BCA"/>
    <w:rsid w:val="00487CA4"/>
    <w:rsid w:val="00487CED"/>
    <w:rsid w:val="00487D18"/>
    <w:rsid w:val="00487DB1"/>
    <w:rsid w:val="00490155"/>
    <w:rsid w:val="00490161"/>
    <w:rsid w:val="00490244"/>
    <w:rsid w:val="0049039B"/>
    <w:rsid w:val="00490511"/>
    <w:rsid w:val="004906AE"/>
    <w:rsid w:val="004906DE"/>
    <w:rsid w:val="00490940"/>
    <w:rsid w:val="00490943"/>
    <w:rsid w:val="00490995"/>
    <w:rsid w:val="00490A8A"/>
    <w:rsid w:val="00490B45"/>
    <w:rsid w:val="00490CA0"/>
    <w:rsid w:val="00490E59"/>
    <w:rsid w:val="00490F51"/>
    <w:rsid w:val="00490FCA"/>
    <w:rsid w:val="00491085"/>
    <w:rsid w:val="0049108B"/>
    <w:rsid w:val="004911A2"/>
    <w:rsid w:val="00491218"/>
    <w:rsid w:val="004912A3"/>
    <w:rsid w:val="004913CC"/>
    <w:rsid w:val="004913F0"/>
    <w:rsid w:val="00491448"/>
    <w:rsid w:val="00491458"/>
    <w:rsid w:val="0049159B"/>
    <w:rsid w:val="004915A5"/>
    <w:rsid w:val="004915FA"/>
    <w:rsid w:val="004915FB"/>
    <w:rsid w:val="00491605"/>
    <w:rsid w:val="004918C3"/>
    <w:rsid w:val="00491A63"/>
    <w:rsid w:val="00491C74"/>
    <w:rsid w:val="00491CB1"/>
    <w:rsid w:val="00491D0B"/>
    <w:rsid w:val="00491F44"/>
    <w:rsid w:val="00491F7D"/>
    <w:rsid w:val="00491FA1"/>
    <w:rsid w:val="004921A5"/>
    <w:rsid w:val="004921C3"/>
    <w:rsid w:val="00492556"/>
    <w:rsid w:val="0049261E"/>
    <w:rsid w:val="00492627"/>
    <w:rsid w:val="0049273B"/>
    <w:rsid w:val="00492886"/>
    <w:rsid w:val="0049297A"/>
    <w:rsid w:val="004929F2"/>
    <w:rsid w:val="00492E34"/>
    <w:rsid w:val="00492F04"/>
    <w:rsid w:val="00492F13"/>
    <w:rsid w:val="00492FB6"/>
    <w:rsid w:val="00493001"/>
    <w:rsid w:val="0049300D"/>
    <w:rsid w:val="00493053"/>
    <w:rsid w:val="00493078"/>
    <w:rsid w:val="0049310E"/>
    <w:rsid w:val="00493122"/>
    <w:rsid w:val="00493266"/>
    <w:rsid w:val="00493332"/>
    <w:rsid w:val="0049337A"/>
    <w:rsid w:val="004933AD"/>
    <w:rsid w:val="0049353D"/>
    <w:rsid w:val="004937CA"/>
    <w:rsid w:val="004937D3"/>
    <w:rsid w:val="004937E4"/>
    <w:rsid w:val="00493BA5"/>
    <w:rsid w:val="00493D1D"/>
    <w:rsid w:val="00493D3A"/>
    <w:rsid w:val="00493F0B"/>
    <w:rsid w:val="0049408F"/>
    <w:rsid w:val="004940D3"/>
    <w:rsid w:val="00494321"/>
    <w:rsid w:val="004943B1"/>
    <w:rsid w:val="004943EA"/>
    <w:rsid w:val="0049444D"/>
    <w:rsid w:val="004944D5"/>
    <w:rsid w:val="00494638"/>
    <w:rsid w:val="00494692"/>
    <w:rsid w:val="00494740"/>
    <w:rsid w:val="0049483B"/>
    <w:rsid w:val="0049488B"/>
    <w:rsid w:val="004948EA"/>
    <w:rsid w:val="00494C4B"/>
    <w:rsid w:val="00494C72"/>
    <w:rsid w:val="00494C95"/>
    <w:rsid w:val="00494CBE"/>
    <w:rsid w:val="00494F12"/>
    <w:rsid w:val="00494F23"/>
    <w:rsid w:val="00494FF9"/>
    <w:rsid w:val="004950A7"/>
    <w:rsid w:val="00495136"/>
    <w:rsid w:val="00495145"/>
    <w:rsid w:val="0049524B"/>
    <w:rsid w:val="00495332"/>
    <w:rsid w:val="004953B3"/>
    <w:rsid w:val="004953C0"/>
    <w:rsid w:val="004955AC"/>
    <w:rsid w:val="0049568E"/>
    <w:rsid w:val="00495801"/>
    <w:rsid w:val="0049586F"/>
    <w:rsid w:val="00495954"/>
    <w:rsid w:val="004959D6"/>
    <w:rsid w:val="00495AFF"/>
    <w:rsid w:val="00495B2A"/>
    <w:rsid w:val="00495C2B"/>
    <w:rsid w:val="00496004"/>
    <w:rsid w:val="00496199"/>
    <w:rsid w:val="0049626E"/>
    <w:rsid w:val="004962F0"/>
    <w:rsid w:val="0049633C"/>
    <w:rsid w:val="0049642F"/>
    <w:rsid w:val="0049647F"/>
    <w:rsid w:val="00496538"/>
    <w:rsid w:val="00496707"/>
    <w:rsid w:val="00496938"/>
    <w:rsid w:val="0049697E"/>
    <w:rsid w:val="00496A2E"/>
    <w:rsid w:val="00496E18"/>
    <w:rsid w:val="00496E95"/>
    <w:rsid w:val="00496F0A"/>
    <w:rsid w:val="00496F20"/>
    <w:rsid w:val="0049701E"/>
    <w:rsid w:val="0049703E"/>
    <w:rsid w:val="00497271"/>
    <w:rsid w:val="0049732F"/>
    <w:rsid w:val="0049735A"/>
    <w:rsid w:val="004973F3"/>
    <w:rsid w:val="00497442"/>
    <w:rsid w:val="00497446"/>
    <w:rsid w:val="004974DB"/>
    <w:rsid w:val="004975A6"/>
    <w:rsid w:val="00497676"/>
    <w:rsid w:val="00497701"/>
    <w:rsid w:val="0049784D"/>
    <w:rsid w:val="00497950"/>
    <w:rsid w:val="0049798F"/>
    <w:rsid w:val="00497B0B"/>
    <w:rsid w:val="00497D57"/>
    <w:rsid w:val="00497D7C"/>
    <w:rsid w:val="00497D89"/>
    <w:rsid w:val="00497DD4"/>
    <w:rsid w:val="004A001B"/>
    <w:rsid w:val="004A0229"/>
    <w:rsid w:val="004A02B9"/>
    <w:rsid w:val="004A0302"/>
    <w:rsid w:val="004A0393"/>
    <w:rsid w:val="004A0501"/>
    <w:rsid w:val="004A0509"/>
    <w:rsid w:val="004A080D"/>
    <w:rsid w:val="004A08A9"/>
    <w:rsid w:val="004A090A"/>
    <w:rsid w:val="004A0914"/>
    <w:rsid w:val="004A0D25"/>
    <w:rsid w:val="004A0E4D"/>
    <w:rsid w:val="004A0E5E"/>
    <w:rsid w:val="004A0EDD"/>
    <w:rsid w:val="004A0F5E"/>
    <w:rsid w:val="004A0FBD"/>
    <w:rsid w:val="004A11F1"/>
    <w:rsid w:val="004A1241"/>
    <w:rsid w:val="004A1348"/>
    <w:rsid w:val="004A137D"/>
    <w:rsid w:val="004A159A"/>
    <w:rsid w:val="004A172C"/>
    <w:rsid w:val="004A1765"/>
    <w:rsid w:val="004A18D5"/>
    <w:rsid w:val="004A1952"/>
    <w:rsid w:val="004A1C36"/>
    <w:rsid w:val="004A1E99"/>
    <w:rsid w:val="004A1EB6"/>
    <w:rsid w:val="004A20C2"/>
    <w:rsid w:val="004A2106"/>
    <w:rsid w:val="004A22B8"/>
    <w:rsid w:val="004A23D6"/>
    <w:rsid w:val="004A248E"/>
    <w:rsid w:val="004A2509"/>
    <w:rsid w:val="004A268A"/>
    <w:rsid w:val="004A26F3"/>
    <w:rsid w:val="004A275D"/>
    <w:rsid w:val="004A286E"/>
    <w:rsid w:val="004A28BF"/>
    <w:rsid w:val="004A2A4B"/>
    <w:rsid w:val="004A2B5E"/>
    <w:rsid w:val="004A2B6A"/>
    <w:rsid w:val="004A2C02"/>
    <w:rsid w:val="004A2C19"/>
    <w:rsid w:val="004A2D14"/>
    <w:rsid w:val="004A2E36"/>
    <w:rsid w:val="004A3035"/>
    <w:rsid w:val="004A31DB"/>
    <w:rsid w:val="004A326A"/>
    <w:rsid w:val="004A3314"/>
    <w:rsid w:val="004A3344"/>
    <w:rsid w:val="004A3407"/>
    <w:rsid w:val="004A340D"/>
    <w:rsid w:val="004A347D"/>
    <w:rsid w:val="004A3507"/>
    <w:rsid w:val="004A3538"/>
    <w:rsid w:val="004A36BC"/>
    <w:rsid w:val="004A38D6"/>
    <w:rsid w:val="004A3A41"/>
    <w:rsid w:val="004A3C03"/>
    <w:rsid w:val="004A3CF4"/>
    <w:rsid w:val="004A3DDB"/>
    <w:rsid w:val="004A3F67"/>
    <w:rsid w:val="004A3F70"/>
    <w:rsid w:val="004A406E"/>
    <w:rsid w:val="004A41B4"/>
    <w:rsid w:val="004A4230"/>
    <w:rsid w:val="004A4275"/>
    <w:rsid w:val="004A42F7"/>
    <w:rsid w:val="004A44C8"/>
    <w:rsid w:val="004A459B"/>
    <w:rsid w:val="004A4907"/>
    <w:rsid w:val="004A4A4C"/>
    <w:rsid w:val="004A4DA7"/>
    <w:rsid w:val="004A4EA1"/>
    <w:rsid w:val="004A50AE"/>
    <w:rsid w:val="004A515A"/>
    <w:rsid w:val="004A53A5"/>
    <w:rsid w:val="004A541A"/>
    <w:rsid w:val="004A54CB"/>
    <w:rsid w:val="004A54DF"/>
    <w:rsid w:val="004A5516"/>
    <w:rsid w:val="004A554C"/>
    <w:rsid w:val="004A5774"/>
    <w:rsid w:val="004A57CB"/>
    <w:rsid w:val="004A57E3"/>
    <w:rsid w:val="004A58D3"/>
    <w:rsid w:val="004A5A01"/>
    <w:rsid w:val="004A5D26"/>
    <w:rsid w:val="004A5D8C"/>
    <w:rsid w:val="004A5E44"/>
    <w:rsid w:val="004A5E7A"/>
    <w:rsid w:val="004A5E88"/>
    <w:rsid w:val="004A5F4C"/>
    <w:rsid w:val="004A5F62"/>
    <w:rsid w:val="004A601A"/>
    <w:rsid w:val="004A6047"/>
    <w:rsid w:val="004A6048"/>
    <w:rsid w:val="004A60BB"/>
    <w:rsid w:val="004A6224"/>
    <w:rsid w:val="004A633C"/>
    <w:rsid w:val="004A6346"/>
    <w:rsid w:val="004A6362"/>
    <w:rsid w:val="004A6507"/>
    <w:rsid w:val="004A6536"/>
    <w:rsid w:val="004A654D"/>
    <w:rsid w:val="004A657E"/>
    <w:rsid w:val="004A665C"/>
    <w:rsid w:val="004A6682"/>
    <w:rsid w:val="004A67A9"/>
    <w:rsid w:val="004A697F"/>
    <w:rsid w:val="004A6996"/>
    <w:rsid w:val="004A6AB2"/>
    <w:rsid w:val="004A6D97"/>
    <w:rsid w:val="004A6DBA"/>
    <w:rsid w:val="004A6DCD"/>
    <w:rsid w:val="004A6F5F"/>
    <w:rsid w:val="004A71DD"/>
    <w:rsid w:val="004A71F6"/>
    <w:rsid w:val="004A72BF"/>
    <w:rsid w:val="004A7473"/>
    <w:rsid w:val="004A768B"/>
    <w:rsid w:val="004A775A"/>
    <w:rsid w:val="004A78D1"/>
    <w:rsid w:val="004A78FA"/>
    <w:rsid w:val="004A7A51"/>
    <w:rsid w:val="004A7AAA"/>
    <w:rsid w:val="004A7BFE"/>
    <w:rsid w:val="004A7D0E"/>
    <w:rsid w:val="004A7E0F"/>
    <w:rsid w:val="004A7EEB"/>
    <w:rsid w:val="004A7F98"/>
    <w:rsid w:val="004B0159"/>
    <w:rsid w:val="004B0203"/>
    <w:rsid w:val="004B0234"/>
    <w:rsid w:val="004B0299"/>
    <w:rsid w:val="004B0345"/>
    <w:rsid w:val="004B0381"/>
    <w:rsid w:val="004B048A"/>
    <w:rsid w:val="004B0520"/>
    <w:rsid w:val="004B052A"/>
    <w:rsid w:val="004B08FA"/>
    <w:rsid w:val="004B0A12"/>
    <w:rsid w:val="004B0B04"/>
    <w:rsid w:val="004B0BC3"/>
    <w:rsid w:val="004B0D13"/>
    <w:rsid w:val="004B0E12"/>
    <w:rsid w:val="004B0E58"/>
    <w:rsid w:val="004B0EFD"/>
    <w:rsid w:val="004B0F76"/>
    <w:rsid w:val="004B1154"/>
    <w:rsid w:val="004B11E8"/>
    <w:rsid w:val="004B12D5"/>
    <w:rsid w:val="004B1346"/>
    <w:rsid w:val="004B1419"/>
    <w:rsid w:val="004B1497"/>
    <w:rsid w:val="004B1540"/>
    <w:rsid w:val="004B15D4"/>
    <w:rsid w:val="004B1732"/>
    <w:rsid w:val="004B1796"/>
    <w:rsid w:val="004B18F0"/>
    <w:rsid w:val="004B19A6"/>
    <w:rsid w:val="004B1BCA"/>
    <w:rsid w:val="004B1C7D"/>
    <w:rsid w:val="004B1D07"/>
    <w:rsid w:val="004B1E2F"/>
    <w:rsid w:val="004B1FF8"/>
    <w:rsid w:val="004B2034"/>
    <w:rsid w:val="004B21F1"/>
    <w:rsid w:val="004B22FE"/>
    <w:rsid w:val="004B23E9"/>
    <w:rsid w:val="004B2497"/>
    <w:rsid w:val="004B24A2"/>
    <w:rsid w:val="004B24E1"/>
    <w:rsid w:val="004B2738"/>
    <w:rsid w:val="004B27A5"/>
    <w:rsid w:val="004B284F"/>
    <w:rsid w:val="004B2A50"/>
    <w:rsid w:val="004B2A52"/>
    <w:rsid w:val="004B2ABA"/>
    <w:rsid w:val="004B2DCA"/>
    <w:rsid w:val="004B2E44"/>
    <w:rsid w:val="004B2F0B"/>
    <w:rsid w:val="004B2F60"/>
    <w:rsid w:val="004B3034"/>
    <w:rsid w:val="004B309D"/>
    <w:rsid w:val="004B3259"/>
    <w:rsid w:val="004B34EC"/>
    <w:rsid w:val="004B35DA"/>
    <w:rsid w:val="004B3642"/>
    <w:rsid w:val="004B39BA"/>
    <w:rsid w:val="004B39F0"/>
    <w:rsid w:val="004B3A32"/>
    <w:rsid w:val="004B3A59"/>
    <w:rsid w:val="004B3AB9"/>
    <w:rsid w:val="004B3AD6"/>
    <w:rsid w:val="004B3AD7"/>
    <w:rsid w:val="004B3E45"/>
    <w:rsid w:val="004B3F75"/>
    <w:rsid w:val="004B3F79"/>
    <w:rsid w:val="004B3F98"/>
    <w:rsid w:val="004B4128"/>
    <w:rsid w:val="004B413D"/>
    <w:rsid w:val="004B4306"/>
    <w:rsid w:val="004B43EE"/>
    <w:rsid w:val="004B4854"/>
    <w:rsid w:val="004B49AA"/>
    <w:rsid w:val="004B4A4B"/>
    <w:rsid w:val="004B4B65"/>
    <w:rsid w:val="004B4B6D"/>
    <w:rsid w:val="004B4C41"/>
    <w:rsid w:val="004B4D53"/>
    <w:rsid w:val="004B4DDE"/>
    <w:rsid w:val="004B4DE3"/>
    <w:rsid w:val="004B4EAC"/>
    <w:rsid w:val="004B4F69"/>
    <w:rsid w:val="004B509F"/>
    <w:rsid w:val="004B5238"/>
    <w:rsid w:val="004B5243"/>
    <w:rsid w:val="004B52B0"/>
    <w:rsid w:val="004B53B4"/>
    <w:rsid w:val="004B53F2"/>
    <w:rsid w:val="004B5416"/>
    <w:rsid w:val="004B5444"/>
    <w:rsid w:val="004B54B5"/>
    <w:rsid w:val="004B5618"/>
    <w:rsid w:val="004B568F"/>
    <w:rsid w:val="004B56A0"/>
    <w:rsid w:val="004B5713"/>
    <w:rsid w:val="004B5826"/>
    <w:rsid w:val="004B5827"/>
    <w:rsid w:val="004B59CB"/>
    <w:rsid w:val="004B5A15"/>
    <w:rsid w:val="004B5AD2"/>
    <w:rsid w:val="004B5C12"/>
    <w:rsid w:val="004B5E48"/>
    <w:rsid w:val="004B6040"/>
    <w:rsid w:val="004B61F4"/>
    <w:rsid w:val="004B62CA"/>
    <w:rsid w:val="004B62CD"/>
    <w:rsid w:val="004B6335"/>
    <w:rsid w:val="004B6436"/>
    <w:rsid w:val="004B6458"/>
    <w:rsid w:val="004B64E3"/>
    <w:rsid w:val="004B6874"/>
    <w:rsid w:val="004B68A6"/>
    <w:rsid w:val="004B6AF1"/>
    <w:rsid w:val="004B6C9C"/>
    <w:rsid w:val="004B6D2E"/>
    <w:rsid w:val="004B6F57"/>
    <w:rsid w:val="004B6FFB"/>
    <w:rsid w:val="004B7106"/>
    <w:rsid w:val="004B7296"/>
    <w:rsid w:val="004B730C"/>
    <w:rsid w:val="004B73BA"/>
    <w:rsid w:val="004B74ED"/>
    <w:rsid w:val="004B75A4"/>
    <w:rsid w:val="004B7612"/>
    <w:rsid w:val="004B7846"/>
    <w:rsid w:val="004B78B2"/>
    <w:rsid w:val="004B78DF"/>
    <w:rsid w:val="004B7987"/>
    <w:rsid w:val="004B7A4A"/>
    <w:rsid w:val="004B7BD1"/>
    <w:rsid w:val="004B7BD3"/>
    <w:rsid w:val="004B7CB0"/>
    <w:rsid w:val="004B8233"/>
    <w:rsid w:val="004C0176"/>
    <w:rsid w:val="004C03A9"/>
    <w:rsid w:val="004C0492"/>
    <w:rsid w:val="004C04C6"/>
    <w:rsid w:val="004C04DA"/>
    <w:rsid w:val="004C071B"/>
    <w:rsid w:val="004C07A6"/>
    <w:rsid w:val="004C08ED"/>
    <w:rsid w:val="004C0952"/>
    <w:rsid w:val="004C0B56"/>
    <w:rsid w:val="004C0C4A"/>
    <w:rsid w:val="004C0C88"/>
    <w:rsid w:val="004C0CEC"/>
    <w:rsid w:val="004C0E48"/>
    <w:rsid w:val="004C0EDC"/>
    <w:rsid w:val="004C0F6F"/>
    <w:rsid w:val="004C0F7F"/>
    <w:rsid w:val="004C1043"/>
    <w:rsid w:val="004C109C"/>
    <w:rsid w:val="004C11F6"/>
    <w:rsid w:val="004C126A"/>
    <w:rsid w:val="004C12EB"/>
    <w:rsid w:val="004C13DE"/>
    <w:rsid w:val="004C1720"/>
    <w:rsid w:val="004C191B"/>
    <w:rsid w:val="004C19D1"/>
    <w:rsid w:val="004C1AEA"/>
    <w:rsid w:val="004C1DDE"/>
    <w:rsid w:val="004C209D"/>
    <w:rsid w:val="004C20C6"/>
    <w:rsid w:val="004C216D"/>
    <w:rsid w:val="004C22CA"/>
    <w:rsid w:val="004C2539"/>
    <w:rsid w:val="004C25A8"/>
    <w:rsid w:val="004C26A1"/>
    <w:rsid w:val="004C2780"/>
    <w:rsid w:val="004C281E"/>
    <w:rsid w:val="004C2853"/>
    <w:rsid w:val="004C2AA1"/>
    <w:rsid w:val="004C2AEF"/>
    <w:rsid w:val="004C2B70"/>
    <w:rsid w:val="004C2B8B"/>
    <w:rsid w:val="004C2BA8"/>
    <w:rsid w:val="004C2EEB"/>
    <w:rsid w:val="004C30C0"/>
    <w:rsid w:val="004C31F7"/>
    <w:rsid w:val="004C3204"/>
    <w:rsid w:val="004C32F3"/>
    <w:rsid w:val="004C3328"/>
    <w:rsid w:val="004C347B"/>
    <w:rsid w:val="004C3619"/>
    <w:rsid w:val="004C36AF"/>
    <w:rsid w:val="004C3737"/>
    <w:rsid w:val="004C38E9"/>
    <w:rsid w:val="004C38F9"/>
    <w:rsid w:val="004C391C"/>
    <w:rsid w:val="004C397E"/>
    <w:rsid w:val="004C3A09"/>
    <w:rsid w:val="004C3A16"/>
    <w:rsid w:val="004C3B63"/>
    <w:rsid w:val="004C3B84"/>
    <w:rsid w:val="004C3CAC"/>
    <w:rsid w:val="004C3CF1"/>
    <w:rsid w:val="004C3DCA"/>
    <w:rsid w:val="004C3E00"/>
    <w:rsid w:val="004C40C0"/>
    <w:rsid w:val="004C40EB"/>
    <w:rsid w:val="004C4351"/>
    <w:rsid w:val="004C437C"/>
    <w:rsid w:val="004C439B"/>
    <w:rsid w:val="004C43E1"/>
    <w:rsid w:val="004C440F"/>
    <w:rsid w:val="004C4493"/>
    <w:rsid w:val="004C456A"/>
    <w:rsid w:val="004C4643"/>
    <w:rsid w:val="004C46CF"/>
    <w:rsid w:val="004C47CE"/>
    <w:rsid w:val="004C47E8"/>
    <w:rsid w:val="004C47FC"/>
    <w:rsid w:val="004C4846"/>
    <w:rsid w:val="004C4BCC"/>
    <w:rsid w:val="004C4BCD"/>
    <w:rsid w:val="004C4C2C"/>
    <w:rsid w:val="004C4D16"/>
    <w:rsid w:val="004C4D34"/>
    <w:rsid w:val="004C4E75"/>
    <w:rsid w:val="004C4EE9"/>
    <w:rsid w:val="004C4F2D"/>
    <w:rsid w:val="004C4F8B"/>
    <w:rsid w:val="004C4FE4"/>
    <w:rsid w:val="004C5095"/>
    <w:rsid w:val="004C525A"/>
    <w:rsid w:val="004C5352"/>
    <w:rsid w:val="004C545E"/>
    <w:rsid w:val="004C55C6"/>
    <w:rsid w:val="004C5628"/>
    <w:rsid w:val="004C5659"/>
    <w:rsid w:val="004C5688"/>
    <w:rsid w:val="004C5A0F"/>
    <w:rsid w:val="004C5AD0"/>
    <w:rsid w:val="004C5B86"/>
    <w:rsid w:val="004C5BBC"/>
    <w:rsid w:val="004C5C28"/>
    <w:rsid w:val="004C5C9A"/>
    <w:rsid w:val="004C5CEE"/>
    <w:rsid w:val="004C6037"/>
    <w:rsid w:val="004C60B4"/>
    <w:rsid w:val="004C6375"/>
    <w:rsid w:val="004C637E"/>
    <w:rsid w:val="004C65AD"/>
    <w:rsid w:val="004C65DE"/>
    <w:rsid w:val="004C66BF"/>
    <w:rsid w:val="004C679E"/>
    <w:rsid w:val="004C67A3"/>
    <w:rsid w:val="004C68F4"/>
    <w:rsid w:val="004C69CC"/>
    <w:rsid w:val="004C6AB1"/>
    <w:rsid w:val="004C6B35"/>
    <w:rsid w:val="004C6CCF"/>
    <w:rsid w:val="004C6DD1"/>
    <w:rsid w:val="004C6E6B"/>
    <w:rsid w:val="004C6FDE"/>
    <w:rsid w:val="004C7006"/>
    <w:rsid w:val="004C700A"/>
    <w:rsid w:val="004C700B"/>
    <w:rsid w:val="004C71AD"/>
    <w:rsid w:val="004C7223"/>
    <w:rsid w:val="004C7226"/>
    <w:rsid w:val="004C72B1"/>
    <w:rsid w:val="004C7308"/>
    <w:rsid w:val="004C744E"/>
    <w:rsid w:val="004C765B"/>
    <w:rsid w:val="004C7792"/>
    <w:rsid w:val="004C781E"/>
    <w:rsid w:val="004C78DC"/>
    <w:rsid w:val="004C794E"/>
    <w:rsid w:val="004C79C9"/>
    <w:rsid w:val="004C7A14"/>
    <w:rsid w:val="004C7BEA"/>
    <w:rsid w:val="004C7C19"/>
    <w:rsid w:val="004C7C51"/>
    <w:rsid w:val="004C7E7C"/>
    <w:rsid w:val="004D004A"/>
    <w:rsid w:val="004D0106"/>
    <w:rsid w:val="004D0145"/>
    <w:rsid w:val="004D0568"/>
    <w:rsid w:val="004D05F6"/>
    <w:rsid w:val="004D06ED"/>
    <w:rsid w:val="004D0746"/>
    <w:rsid w:val="004D076E"/>
    <w:rsid w:val="004D095A"/>
    <w:rsid w:val="004D0DBA"/>
    <w:rsid w:val="004D0DE2"/>
    <w:rsid w:val="004D0EDE"/>
    <w:rsid w:val="004D0F0F"/>
    <w:rsid w:val="004D0F77"/>
    <w:rsid w:val="004D0FA0"/>
    <w:rsid w:val="004D1078"/>
    <w:rsid w:val="004D10FB"/>
    <w:rsid w:val="004D1126"/>
    <w:rsid w:val="004D125D"/>
    <w:rsid w:val="004D1286"/>
    <w:rsid w:val="004D12F5"/>
    <w:rsid w:val="004D137E"/>
    <w:rsid w:val="004D1384"/>
    <w:rsid w:val="004D13FB"/>
    <w:rsid w:val="004D1720"/>
    <w:rsid w:val="004D1920"/>
    <w:rsid w:val="004D19DA"/>
    <w:rsid w:val="004D1A3A"/>
    <w:rsid w:val="004D1B7C"/>
    <w:rsid w:val="004D1B8A"/>
    <w:rsid w:val="004D1BF9"/>
    <w:rsid w:val="004D1C87"/>
    <w:rsid w:val="004D1CDC"/>
    <w:rsid w:val="004D1DA7"/>
    <w:rsid w:val="004D1EF7"/>
    <w:rsid w:val="004D1F7B"/>
    <w:rsid w:val="004D2167"/>
    <w:rsid w:val="004D22DD"/>
    <w:rsid w:val="004D24FF"/>
    <w:rsid w:val="004D2501"/>
    <w:rsid w:val="004D2793"/>
    <w:rsid w:val="004D27F2"/>
    <w:rsid w:val="004D2825"/>
    <w:rsid w:val="004D285E"/>
    <w:rsid w:val="004D2942"/>
    <w:rsid w:val="004D2A70"/>
    <w:rsid w:val="004D2AB3"/>
    <w:rsid w:val="004D2AF9"/>
    <w:rsid w:val="004D2B7E"/>
    <w:rsid w:val="004D2CE9"/>
    <w:rsid w:val="004D2D50"/>
    <w:rsid w:val="004D2F79"/>
    <w:rsid w:val="004D2F89"/>
    <w:rsid w:val="004D2FD6"/>
    <w:rsid w:val="004D2FDE"/>
    <w:rsid w:val="004D302A"/>
    <w:rsid w:val="004D3177"/>
    <w:rsid w:val="004D3185"/>
    <w:rsid w:val="004D35BD"/>
    <w:rsid w:val="004D3940"/>
    <w:rsid w:val="004D3962"/>
    <w:rsid w:val="004D39FC"/>
    <w:rsid w:val="004D3AB0"/>
    <w:rsid w:val="004D3D1F"/>
    <w:rsid w:val="004D3D2E"/>
    <w:rsid w:val="004D3D75"/>
    <w:rsid w:val="004D3E09"/>
    <w:rsid w:val="004D3E0F"/>
    <w:rsid w:val="004D3F64"/>
    <w:rsid w:val="004D42F4"/>
    <w:rsid w:val="004D435A"/>
    <w:rsid w:val="004D44B0"/>
    <w:rsid w:val="004D4584"/>
    <w:rsid w:val="004D459B"/>
    <w:rsid w:val="004D469A"/>
    <w:rsid w:val="004D4723"/>
    <w:rsid w:val="004D478C"/>
    <w:rsid w:val="004D47B9"/>
    <w:rsid w:val="004D47C6"/>
    <w:rsid w:val="004D4940"/>
    <w:rsid w:val="004D4A07"/>
    <w:rsid w:val="004D4CA6"/>
    <w:rsid w:val="004D4DFC"/>
    <w:rsid w:val="004D4E5A"/>
    <w:rsid w:val="004D4F39"/>
    <w:rsid w:val="004D507A"/>
    <w:rsid w:val="004D5091"/>
    <w:rsid w:val="004D535B"/>
    <w:rsid w:val="004D53C6"/>
    <w:rsid w:val="004D5499"/>
    <w:rsid w:val="004D54DB"/>
    <w:rsid w:val="004D5504"/>
    <w:rsid w:val="004D56E6"/>
    <w:rsid w:val="004D5AA7"/>
    <w:rsid w:val="004D5B39"/>
    <w:rsid w:val="004D5DCF"/>
    <w:rsid w:val="004D5E53"/>
    <w:rsid w:val="004D5EB8"/>
    <w:rsid w:val="004D5FA4"/>
    <w:rsid w:val="004D6256"/>
    <w:rsid w:val="004D6261"/>
    <w:rsid w:val="004D637D"/>
    <w:rsid w:val="004D6487"/>
    <w:rsid w:val="004D64BE"/>
    <w:rsid w:val="004D64E9"/>
    <w:rsid w:val="004D671F"/>
    <w:rsid w:val="004D67FF"/>
    <w:rsid w:val="004D68EC"/>
    <w:rsid w:val="004D6AE7"/>
    <w:rsid w:val="004D6B5C"/>
    <w:rsid w:val="004D6C3B"/>
    <w:rsid w:val="004D6CED"/>
    <w:rsid w:val="004D6E11"/>
    <w:rsid w:val="004D6F10"/>
    <w:rsid w:val="004D7244"/>
    <w:rsid w:val="004D7329"/>
    <w:rsid w:val="004D7336"/>
    <w:rsid w:val="004D74D5"/>
    <w:rsid w:val="004D75B9"/>
    <w:rsid w:val="004D77AC"/>
    <w:rsid w:val="004D79F2"/>
    <w:rsid w:val="004D7A77"/>
    <w:rsid w:val="004D7B9B"/>
    <w:rsid w:val="004D7CDF"/>
    <w:rsid w:val="004D7DC6"/>
    <w:rsid w:val="004D7F66"/>
    <w:rsid w:val="004E008A"/>
    <w:rsid w:val="004E00A8"/>
    <w:rsid w:val="004E010D"/>
    <w:rsid w:val="004E0316"/>
    <w:rsid w:val="004E03D6"/>
    <w:rsid w:val="004E0501"/>
    <w:rsid w:val="004E07DF"/>
    <w:rsid w:val="004E099C"/>
    <w:rsid w:val="004E0A64"/>
    <w:rsid w:val="004E0ABA"/>
    <w:rsid w:val="004E0D1E"/>
    <w:rsid w:val="004E0D51"/>
    <w:rsid w:val="004E0F4E"/>
    <w:rsid w:val="004E106B"/>
    <w:rsid w:val="004E1158"/>
    <w:rsid w:val="004E124E"/>
    <w:rsid w:val="004E12A1"/>
    <w:rsid w:val="004E1306"/>
    <w:rsid w:val="004E133F"/>
    <w:rsid w:val="004E16E4"/>
    <w:rsid w:val="004E1724"/>
    <w:rsid w:val="004E1763"/>
    <w:rsid w:val="004E1932"/>
    <w:rsid w:val="004E1957"/>
    <w:rsid w:val="004E1A92"/>
    <w:rsid w:val="004E1AC3"/>
    <w:rsid w:val="004E1AD8"/>
    <w:rsid w:val="004E1B28"/>
    <w:rsid w:val="004E1E12"/>
    <w:rsid w:val="004E1E68"/>
    <w:rsid w:val="004E1F7F"/>
    <w:rsid w:val="004E2278"/>
    <w:rsid w:val="004E22CE"/>
    <w:rsid w:val="004E232E"/>
    <w:rsid w:val="004E2374"/>
    <w:rsid w:val="004E23F0"/>
    <w:rsid w:val="004E23F1"/>
    <w:rsid w:val="004E252C"/>
    <w:rsid w:val="004E25DA"/>
    <w:rsid w:val="004E26B1"/>
    <w:rsid w:val="004E26B4"/>
    <w:rsid w:val="004E29B9"/>
    <w:rsid w:val="004E2A03"/>
    <w:rsid w:val="004E2B64"/>
    <w:rsid w:val="004E2D19"/>
    <w:rsid w:val="004E2D75"/>
    <w:rsid w:val="004E2E3A"/>
    <w:rsid w:val="004E2F95"/>
    <w:rsid w:val="004E2FAB"/>
    <w:rsid w:val="004E2FAF"/>
    <w:rsid w:val="004E3041"/>
    <w:rsid w:val="004E30D7"/>
    <w:rsid w:val="004E32E9"/>
    <w:rsid w:val="004E330C"/>
    <w:rsid w:val="004E3396"/>
    <w:rsid w:val="004E33E3"/>
    <w:rsid w:val="004E3538"/>
    <w:rsid w:val="004E35DF"/>
    <w:rsid w:val="004E362D"/>
    <w:rsid w:val="004E370D"/>
    <w:rsid w:val="004E386E"/>
    <w:rsid w:val="004E397B"/>
    <w:rsid w:val="004E39BA"/>
    <w:rsid w:val="004E39E4"/>
    <w:rsid w:val="004E3A9C"/>
    <w:rsid w:val="004E3B11"/>
    <w:rsid w:val="004E3BFA"/>
    <w:rsid w:val="004E3C01"/>
    <w:rsid w:val="004E3CF3"/>
    <w:rsid w:val="004E3DB8"/>
    <w:rsid w:val="004E3E49"/>
    <w:rsid w:val="004E3FDB"/>
    <w:rsid w:val="004E40DB"/>
    <w:rsid w:val="004E4173"/>
    <w:rsid w:val="004E41E5"/>
    <w:rsid w:val="004E41F4"/>
    <w:rsid w:val="004E4278"/>
    <w:rsid w:val="004E42E5"/>
    <w:rsid w:val="004E42F9"/>
    <w:rsid w:val="004E4406"/>
    <w:rsid w:val="004E454D"/>
    <w:rsid w:val="004E45B8"/>
    <w:rsid w:val="004E45D8"/>
    <w:rsid w:val="004E4671"/>
    <w:rsid w:val="004E4689"/>
    <w:rsid w:val="004E47E8"/>
    <w:rsid w:val="004E4952"/>
    <w:rsid w:val="004E4A2A"/>
    <w:rsid w:val="004E4B1E"/>
    <w:rsid w:val="004E4B60"/>
    <w:rsid w:val="004E4C53"/>
    <w:rsid w:val="004E4D36"/>
    <w:rsid w:val="004E4D56"/>
    <w:rsid w:val="004E4D80"/>
    <w:rsid w:val="004E4E62"/>
    <w:rsid w:val="004E5019"/>
    <w:rsid w:val="004E50B5"/>
    <w:rsid w:val="004E50BC"/>
    <w:rsid w:val="004E51BD"/>
    <w:rsid w:val="004E5293"/>
    <w:rsid w:val="004E52D6"/>
    <w:rsid w:val="004E5372"/>
    <w:rsid w:val="004E57A1"/>
    <w:rsid w:val="004E5859"/>
    <w:rsid w:val="004E589A"/>
    <w:rsid w:val="004E58D9"/>
    <w:rsid w:val="004E59B5"/>
    <w:rsid w:val="004E59E2"/>
    <w:rsid w:val="004E5A3E"/>
    <w:rsid w:val="004E5AD3"/>
    <w:rsid w:val="004E5B01"/>
    <w:rsid w:val="004E5BA0"/>
    <w:rsid w:val="004E5CC7"/>
    <w:rsid w:val="004E5E45"/>
    <w:rsid w:val="004E5FB5"/>
    <w:rsid w:val="004E6013"/>
    <w:rsid w:val="004E60FA"/>
    <w:rsid w:val="004E6115"/>
    <w:rsid w:val="004E6190"/>
    <w:rsid w:val="004E628D"/>
    <w:rsid w:val="004E665B"/>
    <w:rsid w:val="004E66FF"/>
    <w:rsid w:val="004E6817"/>
    <w:rsid w:val="004E6AB6"/>
    <w:rsid w:val="004E6D30"/>
    <w:rsid w:val="004E6E0B"/>
    <w:rsid w:val="004E6FA7"/>
    <w:rsid w:val="004E6FBA"/>
    <w:rsid w:val="004E7187"/>
    <w:rsid w:val="004E7288"/>
    <w:rsid w:val="004E72F8"/>
    <w:rsid w:val="004E7457"/>
    <w:rsid w:val="004E760E"/>
    <w:rsid w:val="004E78AA"/>
    <w:rsid w:val="004E79E3"/>
    <w:rsid w:val="004E79E9"/>
    <w:rsid w:val="004E7AE6"/>
    <w:rsid w:val="004E7B9A"/>
    <w:rsid w:val="004E7BF5"/>
    <w:rsid w:val="004E7D13"/>
    <w:rsid w:val="004E7D55"/>
    <w:rsid w:val="004E7DA0"/>
    <w:rsid w:val="004E7FE4"/>
    <w:rsid w:val="004F009F"/>
    <w:rsid w:val="004F0124"/>
    <w:rsid w:val="004F012C"/>
    <w:rsid w:val="004F0318"/>
    <w:rsid w:val="004F03F1"/>
    <w:rsid w:val="004F05CB"/>
    <w:rsid w:val="004F05E2"/>
    <w:rsid w:val="004F0749"/>
    <w:rsid w:val="004F0822"/>
    <w:rsid w:val="004F0B24"/>
    <w:rsid w:val="004F0B53"/>
    <w:rsid w:val="004F0C26"/>
    <w:rsid w:val="004F0D09"/>
    <w:rsid w:val="004F0E1D"/>
    <w:rsid w:val="004F0FCA"/>
    <w:rsid w:val="004F1282"/>
    <w:rsid w:val="004F12D8"/>
    <w:rsid w:val="004F12E2"/>
    <w:rsid w:val="004F169B"/>
    <w:rsid w:val="004F1762"/>
    <w:rsid w:val="004F1839"/>
    <w:rsid w:val="004F1843"/>
    <w:rsid w:val="004F1880"/>
    <w:rsid w:val="004F19E8"/>
    <w:rsid w:val="004F19EF"/>
    <w:rsid w:val="004F1A87"/>
    <w:rsid w:val="004F1B01"/>
    <w:rsid w:val="004F1B16"/>
    <w:rsid w:val="004F1ED8"/>
    <w:rsid w:val="004F2041"/>
    <w:rsid w:val="004F208E"/>
    <w:rsid w:val="004F20A4"/>
    <w:rsid w:val="004F22B7"/>
    <w:rsid w:val="004F22CC"/>
    <w:rsid w:val="004F246D"/>
    <w:rsid w:val="004F2610"/>
    <w:rsid w:val="004F26E0"/>
    <w:rsid w:val="004F2728"/>
    <w:rsid w:val="004F27F0"/>
    <w:rsid w:val="004F2809"/>
    <w:rsid w:val="004F281E"/>
    <w:rsid w:val="004F28D7"/>
    <w:rsid w:val="004F2918"/>
    <w:rsid w:val="004F2BF3"/>
    <w:rsid w:val="004F2CFD"/>
    <w:rsid w:val="004F2DAE"/>
    <w:rsid w:val="004F2E0B"/>
    <w:rsid w:val="004F2E73"/>
    <w:rsid w:val="004F2E8E"/>
    <w:rsid w:val="004F2EF0"/>
    <w:rsid w:val="004F3077"/>
    <w:rsid w:val="004F3097"/>
    <w:rsid w:val="004F30A8"/>
    <w:rsid w:val="004F30CD"/>
    <w:rsid w:val="004F318D"/>
    <w:rsid w:val="004F31F1"/>
    <w:rsid w:val="004F3283"/>
    <w:rsid w:val="004F334C"/>
    <w:rsid w:val="004F3357"/>
    <w:rsid w:val="004F3454"/>
    <w:rsid w:val="004F34EC"/>
    <w:rsid w:val="004F35D7"/>
    <w:rsid w:val="004F37B7"/>
    <w:rsid w:val="004F37BF"/>
    <w:rsid w:val="004F37CA"/>
    <w:rsid w:val="004F3810"/>
    <w:rsid w:val="004F388A"/>
    <w:rsid w:val="004F38BD"/>
    <w:rsid w:val="004F3BA1"/>
    <w:rsid w:val="004F3BAA"/>
    <w:rsid w:val="004F3D03"/>
    <w:rsid w:val="004F3DEF"/>
    <w:rsid w:val="004F3F1D"/>
    <w:rsid w:val="004F3FAD"/>
    <w:rsid w:val="004F4040"/>
    <w:rsid w:val="004F414B"/>
    <w:rsid w:val="004F442E"/>
    <w:rsid w:val="004F4460"/>
    <w:rsid w:val="004F4463"/>
    <w:rsid w:val="004F44AB"/>
    <w:rsid w:val="004F454B"/>
    <w:rsid w:val="004F46B0"/>
    <w:rsid w:val="004F4700"/>
    <w:rsid w:val="004F486D"/>
    <w:rsid w:val="004F497A"/>
    <w:rsid w:val="004F4BAE"/>
    <w:rsid w:val="004F4C11"/>
    <w:rsid w:val="004F4C25"/>
    <w:rsid w:val="004F4D84"/>
    <w:rsid w:val="004F5200"/>
    <w:rsid w:val="004F533D"/>
    <w:rsid w:val="004F5524"/>
    <w:rsid w:val="004F558B"/>
    <w:rsid w:val="004F5603"/>
    <w:rsid w:val="004F56FC"/>
    <w:rsid w:val="004F57A3"/>
    <w:rsid w:val="004F5823"/>
    <w:rsid w:val="004F58B1"/>
    <w:rsid w:val="004F5953"/>
    <w:rsid w:val="004F59E6"/>
    <w:rsid w:val="004F5AF4"/>
    <w:rsid w:val="004F5BAB"/>
    <w:rsid w:val="004F5C01"/>
    <w:rsid w:val="004F5CBF"/>
    <w:rsid w:val="004F5D53"/>
    <w:rsid w:val="004F5D6B"/>
    <w:rsid w:val="004F5D75"/>
    <w:rsid w:val="004F5FC0"/>
    <w:rsid w:val="004F6015"/>
    <w:rsid w:val="004F60C5"/>
    <w:rsid w:val="004F6332"/>
    <w:rsid w:val="004F638A"/>
    <w:rsid w:val="004F6435"/>
    <w:rsid w:val="004F6469"/>
    <w:rsid w:val="004F6503"/>
    <w:rsid w:val="004F6875"/>
    <w:rsid w:val="004F6B07"/>
    <w:rsid w:val="004F6B65"/>
    <w:rsid w:val="004F6D8A"/>
    <w:rsid w:val="004F7293"/>
    <w:rsid w:val="004F748F"/>
    <w:rsid w:val="004F74B0"/>
    <w:rsid w:val="004F779B"/>
    <w:rsid w:val="004F790A"/>
    <w:rsid w:val="004F791A"/>
    <w:rsid w:val="004F7950"/>
    <w:rsid w:val="004F7971"/>
    <w:rsid w:val="004F7A18"/>
    <w:rsid w:val="004F7A51"/>
    <w:rsid w:val="004F7B0E"/>
    <w:rsid w:val="004F7C18"/>
    <w:rsid w:val="004F7CC8"/>
    <w:rsid w:val="004F7D5A"/>
    <w:rsid w:val="004F7DF6"/>
    <w:rsid w:val="004F7E6A"/>
    <w:rsid w:val="004F7F2E"/>
    <w:rsid w:val="004F7F55"/>
    <w:rsid w:val="004F7FBB"/>
    <w:rsid w:val="00500263"/>
    <w:rsid w:val="005002E7"/>
    <w:rsid w:val="00500492"/>
    <w:rsid w:val="005005DA"/>
    <w:rsid w:val="005006FE"/>
    <w:rsid w:val="005007E5"/>
    <w:rsid w:val="00500818"/>
    <w:rsid w:val="00500860"/>
    <w:rsid w:val="005008E7"/>
    <w:rsid w:val="0050090D"/>
    <w:rsid w:val="00500A35"/>
    <w:rsid w:val="00500B25"/>
    <w:rsid w:val="00500B81"/>
    <w:rsid w:val="00500C40"/>
    <w:rsid w:val="00500C41"/>
    <w:rsid w:val="00500CCB"/>
    <w:rsid w:val="00500F2A"/>
    <w:rsid w:val="00500FEF"/>
    <w:rsid w:val="00501000"/>
    <w:rsid w:val="005010AE"/>
    <w:rsid w:val="005011FA"/>
    <w:rsid w:val="0050125B"/>
    <w:rsid w:val="005012EE"/>
    <w:rsid w:val="005013E6"/>
    <w:rsid w:val="00501438"/>
    <w:rsid w:val="005014AC"/>
    <w:rsid w:val="005017B3"/>
    <w:rsid w:val="005017D7"/>
    <w:rsid w:val="0050193D"/>
    <w:rsid w:val="0050196C"/>
    <w:rsid w:val="005019F7"/>
    <w:rsid w:val="00501A5D"/>
    <w:rsid w:val="00501BD7"/>
    <w:rsid w:val="00501BE9"/>
    <w:rsid w:val="00501C3C"/>
    <w:rsid w:val="00501CA0"/>
    <w:rsid w:val="00501CF9"/>
    <w:rsid w:val="00501D11"/>
    <w:rsid w:val="00501D4D"/>
    <w:rsid w:val="00501DF4"/>
    <w:rsid w:val="00501E30"/>
    <w:rsid w:val="00501E64"/>
    <w:rsid w:val="00501F42"/>
    <w:rsid w:val="00501FE4"/>
    <w:rsid w:val="0050200B"/>
    <w:rsid w:val="005022E5"/>
    <w:rsid w:val="00502468"/>
    <w:rsid w:val="00502588"/>
    <w:rsid w:val="00502607"/>
    <w:rsid w:val="005026B6"/>
    <w:rsid w:val="00502795"/>
    <w:rsid w:val="00502C96"/>
    <w:rsid w:val="00502D0F"/>
    <w:rsid w:val="00502DB7"/>
    <w:rsid w:val="00502E16"/>
    <w:rsid w:val="00502F66"/>
    <w:rsid w:val="0050308A"/>
    <w:rsid w:val="005031DD"/>
    <w:rsid w:val="005031EB"/>
    <w:rsid w:val="00503207"/>
    <w:rsid w:val="0050330B"/>
    <w:rsid w:val="0050331B"/>
    <w:rsid w:val="0050342C"/>
    <w:rsid w:val="00503483"/>
    <w:rsid w:val="0050362A"/>
    <w:rsid w:val="00503711"/>
    <w:rsid w:val="00503873"/>
    <w:rsid w:val="005038BC"/>
    <w:rsid w:val="00503B82"/>
    <w:rsid w:val="00503B94"/>
    <w:rsid w:val="00503CEC"/>
    <w:rsid w:val="00503DB4"/>
    <w:rsid w:val="00503DCB"/>
    <w:rsid w:val="00503F63"/>
    <w:rsid w:val="005040BA"/>
    <w:rsid w:val="005041A3"/>
    <w:rsid w:val="005044CC"/>
    <w:rsid w:val="00504538"/>
    <w:rsid w:val="0050457A"/>
    <w:rsid w:val="005046F0"/>
    <w:rsid w:val="005047C0"/>
    <w:rsid w:val="005048A8"/>
    <w:rsid w:val="00504912"/>
    <w:rsid w:val="005049D2"/>
    <w:rsid w:val="00504A73"/>
    <w:rsid w:val="00504D8E"/>
    <w:rsid w:val="00504F24"/>
    <w:rsid w:val="00504F33"/>
    <w:rsid w:val="00504F90"/>
    <w:rsid w:val="005050C6"/>
    <w:rsid w:val="00505205"/>
    <w:rsid w:val="005052A1"/>
    <w:rsid w:val="0050556B"/>
    <w:rsid w:val="0050567D"/>
    <w:rsid w:val="0050593A"/>
    <w:rsid w:val="00505A9B"/>
    <w:rsid w:val="00505AC3"/>
    <w:rsid w:val="00505B36"/>
    <w:rsid w:val="00505B65"/>
    <w:rsid w:val="00505B9D"/>
    <w:rsid w:val="00505BA7"/>
    <w:rsid w:val="00505D01"/>
    <w:rsid w:val="00505DC4"/>
    <w:rsid w:val="00505FC6"/>
    <w:rsid w:val="00505FD5"/>
    <w:rsid w:val="00506112"/>
    <w:rsid w:val="00506266"/>
    <w:rsid w:val="005062E8"/>
    <w:rsid w:val="005064DB"/>
    <w:rsid w:val="005064EE"/>
    <w:rsid w:val="00506699"/>
    <w:rsid w:val="005067DF"/>
    <w:rsid w:val="00506958"/>
    <w:rsid w:val="005069E1"/>
    <w:rsid w:val="005069E3"/>
    <w:rsid w:val="00506A36"/>
    <w:rsid w:val="00506BCF"/>
    <w:rsid w:val="00506C62"/>
    <w:rsid w:val="00506E28"/>
    <w:rsid w:val="00506E98"/>
    <w:rsid w:val="005071DB"/>
    <w:rsid w:val="00507222"/>
    <w:rsid w:val="005074B2"/>
    <w:rsid w:val="00507519"/>
    <w:rsid w:val="005075AF"/>
    <w:rsid w:val="005076F4"/>
    <w:rsid w:val="00507835"/>
    <w:rsid w:val="00507842"/>
    <w:rsid w:val="005078CB"/>
    <w:rsid w:val="005078CC"/>
    <w:rsid w:val="005078F5"/>
    <w:rsid w:val="005078FC"/>
    <w:rsid w:val="00507922"/>
    <w:rsid w:val="005079F5"/>
    <w:rsid w:val="00507A1E"/>
    <w:rsid w:val="00507A7A"/>
    <w:rsid w:val="00507A7F"/>
    <w:rsid w:val="00507A82"/>
    <w:rsid w:val="00507AA9"/>
    <w:rsid w:val="00507BFA"/>
    <w:rsid w:val="0051007D"/>
    <w:rsid w:val="0051010D"/>
    <w:rsid w:val="0051028D"/>
    <w:rsid w:val="00510505"/>
    <w:rsid w:val="00510623"/>
    <w:rsid w:val="0051062F"/>
    <w:rsid w:val="005106B2"/>
    <w:rsid w:val="005106F9"/>
    <w:rsid w:val="0051095D"/>
    <w:rsid w:val="00510A07"/>
    <w:rsid w:val="00510B8F"/>
    <w:rsid w:val="00510B97"/>
    <w:rsid w:val="00510BE5"/>
    <w:rsid w:val="00510BE9"/>
    <w:rsid w:val="00510C15"/>
    <w:rsid w:val="00510C9D"/>
    <w:rsid w:val="00510CEC"/>
    <w:rsid w:val="00510D59"/>
    <w:rsid w:val="00510E25"/>
    <w:rsid w:val="00510F13"/>
    <w:rsid w:val="00511177"/>
    <w:rsid w:val="005111BD"/>
    <w:rsid w:val="0051128F"/>
    <w:rsid w:val="005112BA"/>
    <w:rsid w:val="00511439"/>
    <w:rsid w:val="0051143E"/>
    <w:rsid w:val="0051149E"/>
    <w:rsid w:val="005114FC"/>
    <w:rsid w:val="005115BB"/>
    <w:rsid w:val="00511603"/>
    <w:rsid w:val="0051175E"/>
    <w:rsid w:val="0051178C"/>
    <w:rsid w:val="005117FB"/>
    <w:rsid w:val="00511863"/>
    <w:rsid w:val="00511881"/>
    <w:rsid w:val="00511998"/>
    <w:rsid w:val="00511B47"/>
    <w:rsid w:val="00511C55"/>
    <w:rsid w:val="00511D5C"/>
    <w:rsid w:val="00511DA8"/>
    <w:rsid w:val="00511DFA"/>
    <w:rsid w:val="00511E3D"/>
    <w:rsid w:val="00511E94"/>
    <w:rsid w:val="00512012"/>
    <w:rsid w:val="005121B1"/>
    <w:rsid w:val="005121C6"/>
    <w:rsid w:val="00512226"/>
    <w:rsid w:val="005122FD"/>
    <w:rsid w:val="005124C2"/>
    <w:rsid w:val="00512593"/>
    <w:rsid w:val="005126EC"/>
    <w:rsid w:val="005127DC"/>
    <w:rsid w:val="005127F2"/>
    <w:rsid w:val="00512961"/>
    <w:rsid w:val="00512ABC"/>
    <w:rsid w:val="00512DEC"/>
    <w:rsid w:val="00512F2B"/>
    <w:rsid w:val="00512F33"/>
    <w:rsid w:val="00513201"/>
    <w:rsid w:val="00513224"/>
    <w:rsid w:val="00513437"/>
    <w:rsid w:val="005135C8"/>
    <w:rsid w:val="0051371C"/>
    <w:rsid w:val="00513908"/>
    <w:rsid w:val="00513978"/>
    <w:rsid w:val="00513A26"/>
    <w:rsid w:val="00513A8E"/>
    <w:rsid w:val="00513AEC"/>
    <w:rsid w:val="00513B37"/>
    <w:rsid w:val="00513BAE"/>
    <w:rsid w:val="00513ED3"/>
    <w:rsid w:val="00513FF2"/>
    <w:rsid w:val="00514124"/>
    <w:rsid w:val="005141EA"/>
    <w:rsid w:val="00514312"/>
    <w:rsid w:val="00514378"/>
    <w:rsid w:val="00514393"/>
    <w:rsid w:val="005143D7"/>
    <w:rsid w:val="005143DA"/>
    <w:rsid w:val="0051450A"/>
    <w:rsid w:val="0051458B"/>
    <w:rsid w:val="005145E1"/>
    <w:rsid w:val="005146A7"/>
    <w:rsid w:val="0051484B"/>
    <w:rsid w:val="00514852"/>
    <w:rsid w:val="005148AD"/>
    <w:rsid w:val="00514A56"/>
    <w:rsid w:val="00514AE6"/>
    <w:rsid w:val="00514CA7"/>
    <w:rsid w:val="00514DB2"/>
    <w:rsid w:val="00514E50"/>
    <w:rsid w:val="00514EA2"/>
    <w:rsid w:val="00514ECA"/>
    <w:rsid w:val="00514F47"/>
    <w:rsid w:val="00515065"/>
    <w:rsid w:val="005150B5"/>
    <w:rsid w:val="00515197"/>
    <w:rsid w:val="005152FD"/>
    <w:rsid w:val="00515378"/>
    <w:rsid w:val="005153B7"/>
    <w:rsid w:val="005153D2"/>
    <w:rsid w:val="005154ED"/>
    <w:rsid w:val="005155AE"/>
    <w:rsid w:val="005157C9"/>
    <w:rsid w:val="00515835"/>
    <w:rsid w:val="0051593A"/>
    <w:rsid w:val="00515A43"/>
    <w:rsid w:val="00515AA9"/>
    <w:rsid w:val="00515D61"/>
    <w:rsid w:val="00515D6E"/>
    <w:rsid w:val="00515DED"/>
    <w:rsid w:val="00515E28"/>
    <w:rsid w:val="00515E4D"/>
    <w:rsid w:val="00515E53"/>
    <w:rsid w:val="00516117"/>
    <w:rsid w:val="0051611B"/>
    <w:rsid w:val="00516235"/>
    <w:rsid w:val="0051628B"/>
    <w:rsid w:val="0051681B"/>
    <w:rsid w:val="00516828"/>
    <w:rsid w:val="0051691B"/>
    <w:rsid w:val="005169C2"/>
    <w:rsid w:val="00516AB2"/>
    <w:rsid w:val="00516AFC"/>
    <w:rsid w:val="00516B74"/>
    <w:rsid w:val="00516C2A"/>
    <w:rsid w:val="00516C83"/>
    <w:rsid w:val="00516D1B"/>
    <w:rsid w:val="00516D56"/>
    <w:rsid w:val="00516F40"/>
    <w:rsid w:val="00516F4C"/>
    <w:rsid w:val="00516F6A"/>
    <w:rsid w:val="005172AE"/>
    <w:rsid w:val="005172CA"/>
    <w:rsid w:val="0051737A"/>
    <w:rsid w:val="00517432"/>
    <w:rsid w:val="005174A2"/>
    <w:rsid w:val="005174BE"/>
    <w:rsid w:val="0051750C"/>
    <w:rsid w:val="00517532"/>
    <w:rsid w:val="005175C9"/>
    <w:rsid w:val="0051763B"/>
    <w:rsid w:val="00517734"/>
    <w:rsid w:val="00517939"/>
    <w:rsid w:val="00517A72"/>
    <w:rsid w:val="00517A9C"/>
    <w:rsid w:val="00517AE1"/>
    <w:rsid w:val="00517C87"/>
    <w:rsid w:val="00517E19"/>
    <w:rsid w:val="00517E68"/>
    <w:rsid w:val="00517FBA"/>
    <w:rsid w:val="0052001C"/>
    <w:rsid w:val="00520112"/>
    <w:rsid w:val="00520296"/>
    <w:rsid w:val="00520460"/>
    <w:rsid w:val="005204D4"/>
    <w:rsid w:val="005206A5"/>
    <w:rsid w:val="005207B2"/>
    <w:rsid w:val="005207C3"/>
    <w:rsid w:val="005207CD"/>
    <w:rsid w:val="005208C2"/>
    <w:rsid w:val="00520977"/>
    <w:rsid w:val="00520D78"/>
    <w:rsid w:val="00520E78"/>
    <w:rsid w:val="00520EEF"/>
    <w:rsid w:val="00520EFE"/>
    <w:rsid w:val="00520F64"/>
    <w:rsid w:val="0052107E"/>
    <w:rsid w:val="005210A1"/>
    <w:rsid w:val="005211E8"/>
    <w:rsid w:val="00521253"/>
    <w:rsid w:val="005212E1"/>
    <w:rsid w:val="005212E9"/>
    <w:rsid w:val="0052148C"/>
    <w:rsid w:val="005215CE"/>
    <w:rsid w:val="00521646"/>
    <w:rsid w:val="00521685"/>
    <w:rsid w:val="005217EB"/>
    <w:rsid w:val="00521A0D"/>
    <w:rsid w:val="00521BCA"/>
    <w:rsid w:val="00521C19"/>
    <w:rsid w:val="00521DFF"/>
    <w:rsid w:val="00521E5E"/>
    <w:rsid w:val="0052236C"/>
    <w:rsid w:val="00522419"/>
    <w:rsid w:val="0052246C"/>
    <w:rsid w:val="00522A85"/>
    <w:rsid w:val="00522B36"/>
    <w:rsid w:val="00522BC3"/>
    <w:rsid w:val="00522D01"/>
    <w:rsid w:val="00522D16"/>
    <w:rsid w:val="00522E9B"/>
    <w:rsid w:val="00522FCA"/>
    <w:rsid w:val="0052310F"/>
    <w:rsid w:val="00523208"/>
    <w:rsid w:val="0052346B"/>
    <w:rsid w:val="0052348D"/>
    <w:rsid w:val="00523503"/>
    <w:rsid w:val="0052374D"/>
    <w:rsid w:val="005238CD"/>
    <w:rsid w:val="00523C01"/>
    <w:rsid w:val="00523FAA"/>
    <w:rsid w:val="005240D3"/>
    <w:rsid w:val="005240D5"/>
    <w:rsid w:val="00524173"/>
    <w:rsid w:val="0052423E"/>
    <w:rsid w:val="0052427D"/>
    <w:rsid w:val="00524411"/>
    <w:rsid w:val="005244EF"/>
    <w:rsid w:val="00524525"/>
    <w:rsid w:val="0052457D"/>
    <w:rsid w:val="0052459F"/>
    <w:rsid w:val="0052460C"/>
    <w:rsid w:val="00524720"/>
    <w:rsid w:val="00524820"/>
    <w:rsid w:val="00524948"/>
    <w:rsid w:val="00524A6A"/>
    <w:rsid w:val="00524AAD"/>
    <w:rsid w:val="00524BFA"/>
    <w:rsid w:val="00524C04"/>
    <w:rsid w:val="00524D4F"/>
    <w:rsid w:val="00524ED2"/>
    <w:rsid w:val="00525037"/>
    <w:rsid w:val="0052521A"/>
    <w:rsid w:val="005252BC"/>
    <w:rsid w:val="00525327"/>
    <w:rsid w:val="0052532B"/>
    <w:rsid w:val="00525338"/>
    <w:rsid w:val="005257C6"/>
    <w:rsid w:val="0052580A"/>
    <w:rsid w:val="00525957"/>
    <w:rsid w:val="005259BE"/>
    <w:rsid w:val="005259DD"/>
    <w:rsid w:val="00525AA5"/>
    <w:rsid w:val="00525B86"/>
    <w:rsid w:val="00525CBB"/>
    <w:rsid w:val="00525D53"/>
    <w:rsid w:val="00525E3C"/>
    <w:rsid w:val="00525F9F"/>
    <w:rsid w:val="0052611D"/>
    <w:rsid w:val="005261E0"/>
    <w:rsid w:val="0052622A"/>
    <w:rsid w:val="0052673E"/>
    <w:rsid w:val="005267FB"/>
    <w:rsid w:val="00526A17"/>
    <w:rsid w:val="00526C7C"/>
    <w:rsid w:val="00526C8F"/>
    <w:rsid w:val="00526DFD"/>
    <w:rsid w:val="00526F2C"/>
    <w:rsid w:val="00526F33"/>
    <w:rsid w:val="00526FB2"/>
    <w:rsid w:val="00527044"/>
    <w:rsid w:val="00527162"/>
    <w:rsid w:val="005272EE"/>
    <w:rsid w:val="00527606"/>
    <w:rsid w:val="0052778F"/>
    <w:rsid w:val="005278B4"/>
    <w:rsid w:val="005279C6"/>
    <w:rsid w:val="005279E7"/>
    <w:rsid w:val="00527A53"/>
    <w:rsid w:val="00527A6F"/>
    <w:rsid w:val="00527C02"/>
    <w:rsid w:val="00527C08"/>
    <w:rsid w:val="00527CBE"/>
    <w:rsid w:val="00527CE6"/>
    <w:rsid w:val="00527F67"/>
    <w:rsid w:val="00530000"/>
    <w:rsid w:val="005300F2"/>
    <w:rsid w:val="0053014C"/>
    <w:rsid w:val="00530157"/>
    <w:rsid w:val="00530164"/>
    <w:rsid w:val="0053030E"/>
    <w:rsid w:val="00530383"/>
    <w:rsid w:val="005304F2"/>
    <w:rsid w:val="00530587"/>
    <w:rsid w:val="0053060D"/>
    <w:rsid w:val="005306B5"/>
    <w:rsid w:val="00530907"/>
    <w:rsid w:val="00530A3D"/>
    <w:rsid w:val="00530F02"/>
    <w:rsid w:val="00530F18"/>
    <w:rsid w:val="00531042"/>
    <w:rsid w:val="00531090"/>
    <w:rsid w:val="00531241"/>
    <w:rsid w:val="00531345"/>
    <w:rsid w:val="005313DE"/>
    <w:rsid w:val="005313FA"/>
    <w:rsid w:val="005315F9"/>
    <w:rsid w:val="00531665"/>
    <w:rsid w:val="0053171B"/>
    <w:rsid w:val="0053176B"/>
    <w:rsid w:val="00531886"/>
    <w:rsid w:val="00531A6C"/>
    <w:rsid w:val="00531B7B"/>
    <w:rsid w:val="00531FD6"/>
    <w:rsid w:val="00532111"/>
    <w:rsid w:val="00532139"/>
    <w:rsid w:val="005321FD"/>
    <w:rsid w:val="00532329"/>
    <w:rsid w:val="00532558"/>
    <w:rsid w:val="005326AD"/>
    <w:rsid w:val="00532771"/>
    <w:rsid w:val="00532776"/>
    <w:rsid w:val="0053283A"/>
    <w:rsid w:val="005329E4"/>
    <w:rsid w:val="00532A16"/>
    <w:rsid w:val="00532BA9"/>
    <w:rsid w:val="00532C5B"/>
    <w:rsid w:val="00532D67"/>
    <w:rsid w:val="00532E55"/>
    <w:rsid w:val="00532F64"/>
    <w:rsid w:val="00532F69"/>
    <w:rsid w:val="00532F92"/>
    <w:rsid w:val="00532FFB"/>
    <w:rsid w:val="0053303F"/>
    <w:rsid w:val="005330C0"/>
    <w:rsid w:val="005332F6"/>
    <w:rsid w:val="00533436"/>
    <w:rsid w:val="00533556"/>
    <w:rsid w:val="00533567"/>
    <w:rsid w:val="0053358F"/>
    <w:rsid w:val="005335CF"/>
    <w:rsid w:val="0053368F"/>
    <w:rsid w:val="0053371D"/>
    <w:rsid w:val="00533766"/>
    <w:rsid w:val="005337D2"/>
    <w:rsid w:val="00533A14"/>
    <w:rsid w:val="00533B07"/>
    <w:rsid w:val="00533B66"/>
    <w:rsid w:val="00533BC7"/>
    <w:rsid w:val="00533C6E"/>
    <w:rsid w:val="00533CF2"/>
    <w:rsid w:val="00533E6F"/>
    <w:rsid w:val="00533F0A"/>
    <w:rsid w:val="00533FE3"/>
    <w:rsid w:val="00533FF6"/>
    <w:rsid w:val="00534025"/>
    <w:rsid w:val="005340E9"/>
    <w:rsid w:val="005343A7"/>
    <w:rsid w:val="00534412"/>
    <w:rsid w:val="00534429"/>
    <w:rsid w:val="005344EF"/>
    <w:rsid w:val="00534598"/>
    <w:rsid w:val="005345FD"/>
    <w:rsid w:val="0053482E"/>
    <w:rsid w:val="00534835"/>
    <w:rsid w:val="005348C4"/>
    <w:rsid w:val="00534987"/>
    <w:rsid w:val="005349BB"/>
    <w:rsid w:val="005349E5"/>
    <w:rsid w:val="00534BD8"/>
    <w:rsid w:val="00534BF4"/>
    <w:rsid w:val="00534F3A"/>
    <w:rsid w:val="00534F86"/>
    <w:rsid w:val="00535075"/>
    <w:rsid w:val="0053508D"/>
    <w:rsid w:val="0053521B"/>
    <w:rsid w:val="00535240"/>
    <w:rsid w:val="005354BA"/>
    <w:rsid w:val="005355CA"/>
    <w:rsid w:val="00535779"/>
    <w:rsid w:val="00535AC2"/>
    <w:rsid w:val="00535B10"/>
    <w:rsid w:val="00535B85"/>
    <w:rsid w:val="00535CDC"/>
    <w:rsid w:val="00535FB3"/>
    <w:rsid w:val="00536018"/>
    <w:rsid w:val="0053602D"/>
    <w:rsid w:val="00536227"/>
    <w:rsid w:val="00536260"/>
    <w:rsid w:val="00536414"/>
    <w:rsid w:val="005365F1"/>
    <w:rsid w:val="005365FD"/>
    <w:rsid w:val="00536614"/>
    <w:rsid w:val="005369A7"/>
    <w:rsid w:val="00536CC9"/>
    <w:rsid w:val="00536DA7"/>
    <w:rsid w:val="00536F5A"/>
    <w:rsid w:val="0053701E"/>
    <w:rsid w:val="005371BA"/>
    <w:rsid w:val="00537218"/>
    <w:rsid w:val="005372B4"/>
    <w:rsid w:val="00537312"/>
    <w:rsid w:val="00537350"/>
    <w:rsid w:val="005373A5"/>
    <w:rsid w:val="005373F2"/>
    <w:rsid w:val="0053752E"/>
    <w:rsid w:val="0053757B"/>
    <w:rsid w:val="005375FC"/>
    <w:rsid w:val="00537863"/>
    <w:rsid w:val="005378A1"/>
    <w:rsid w:val="00537945"/>
    <w:rsid w:val="0053795C"/>
    <w:rsid w:val="00537A77"/>
    <w:rsid w:val="00537AD1"/>
    <w:rsid w:val="00537B1B"/>
    <w:rsid w:val="00537B7E"/>
    <w:rsid w:val="00537B84"/>
    <w:rsid w:val="00537DED"/>
    <w:rsid w:val="005401B6"/>
    <w:rsid w:val="0054024A"/>
    <w:rsid w:val="005403D5"/>
    <w:rsid w:val="005404D2"/>
    <w:rsid w:val="00540614"/>
    <w:rsid w:val="005406AD"/>
    <w:rsid w:val="005406FC"/>
    <w:rsid w:val="005407C3"/>
    <w:rsid w:val="00540A20"/>
    <w:rsid w:val="00540A22"/>
    <w:rsid w:val="00540B78"/>
    <w:rsid w:val="00540BE7"/>
    <w:rsid w:val="00540C37"/>
    <w:rsid w:val="00540CA9"/>
    <w:rsid w:val="00540CFF"/>
    <w:rsid w:val="00540E75"/>
    <w:rsid w:val="00540ED9"/>
    <w:rsid w:val="00540F31"/>
    <w:rsid w:val="00541005"/>
    <w:rsid w:val="0054104C"/>
    <w:rsid w:val="00541242"/>
    <w:rsid w:val="00541252"/>
    <w:rsid w:val="005413F3"/>
    <w:rsid w:val="00541470"/>
    <w:rsid w:val="00541543"/>
    <w:rsid w:val="0054158E"/>
    <w:rsid w:val="0054170B"/>
    <w:rsid w:val="00541755"/>
    <w:rsid w:val="0054181B"/>
    <w:rsid w:val="00541837"/>
    <w:rsid w:val="00541910"/>
    <w:rsid w:val="00541931"/>
    <w:rsid w:val="0054194D"/>
    <w:rsid w:val="00541A72"/>
    <w:rsid w:val="00541BA8"/>
    <w:rsid w:val="00541C02"/>
    <w:rsid w:val="00541EA3"/>
    <w:rsid w:val="00541EF7"/>
    <w:rsid w:val="00542045"/>
    <w:rsid w:val="00542216"/>
    <w:rsid w:val="00542347"/>
    <w:rsid w:val="00542464"/>
    <w:rsid w:val="00542553"/>
    <w:rsid w:val="0054257D"/>
    <w:rsid w:val="005425A5"/>
    <w:rsid w:val="005425AD"/>
    <w:rsid w:val="005425E7"/>
    <w:rsid w:val="005426D7"/>
    <w:rsid w:val="00542709"/>
    <w:rsid w:val="0054284E"/>
    <w:rsid w:val="00542886"/>
    <w:rsid w:val="005428ED"/>
    <w:rsid w:val="005428FB"/>
    <w:rsid w:val="00542990"/>
    <w:rsid w:val="00542E41"/>
    <w:rsid w:val="00542E71"/>
    <w:rsid w:val="00542EE7"/>
    <w:rsid w:val="00543146"/>
    <w:rsid w:val="005431EA"/>
    <w:rsid w:val="00543228"/>
    <w:rsid w:val="00543263"/>
    <w:rsid w:val="00543358"/>
    <w:rsid w:val="005437A3"/>
    <w:rsid w:val="0054386A"/>
    <w:rsid w:val="0054391D"/>
    <w:rsid w:val="00543921"/>
    <w:rsid w:val="00543937"/>
    <w:rsid w:val="0054397A"/>
    <w:rsid w:val="005439C9"/>
    <w:rsid w:val="005439FD"/>
    <w:rsid w:val="00543A53"/>
    <w:rsid w:val="00543B2F"/>
    <w:rsid w:val="00543D30"/>
    <w:rsid w:val="00543E89"/>
    <w:rsid w:val="00543F08"/>
    <w:rsid w:val="00543F24"/>
    <w:rsid w:val="00543F29"/>
    <w:rsid w:val="0054413F"/>
    <w:rsid w:val="0054416E"/>
    <w:rsid w:val="005441BF"/>
    <w:rsid w:val="005444AE"/>
    <w:rsid w:val="0054451B"/>
    <w:rsid w:val="005445C6"/>
    <w:rsid w:val="005445FF"/>
    <w:rsid w:val="00544758"/>
    <w:rsid w:val="0054482E"/>
    <w:rsid w:val="00544848"/>
    <w:rsid w:val="005449B9"/>
    <w:rsid w:val="00544A65"/>
    <w:rsid w:val="00544A91"/>
    <w:rsid w:val="00544AE8"/>
    <w:rsid w:val="00544B3B"/>
    <w:rsid w:val="00544BF8"/>
    <w:rsid w:val="00544C32"/>
    <w:rsid w:val="00544C44"/>
    <w:rsid w:val="00544CB0"/>
    <w:rsid w:val="00544F75"/>
    <w:rsid w:val="005450E0"/>
    <w:rsid w:val="0054519C"/>
    <w:rsid w:val="00545243"/>
    <w:rsid w:val="005452D1"/>
    <w:rsid w:val="00545358"/>
    <w:rsid w:val="00545401"/>
    <w:rsid w:val="00545420"/>
    <w:rsid w:val="00545526"/>
    <w:rsid w:val="00545531"/>
    <w:rsid w:val="00545645"/>
    <w:rsid w:val="00545794"/>
    <w:rsid w:val="005459F6"/>
    <w:rsid w:val="00545B67"/>
    <w:rsid w:val="00545B6F"/>
    <w:rsid w:val="00545B7F"/>
    <w:rsid w:val="00545CD1"/>
    <w:rsid w:val="00545DA7"/>
    <w:rsid w:val="00545E15"/>
    <w:rsid w:val="00545E31"/>
    <w:rsid w:val="00545E84"/>
    <w:rsid w:val="00545E93"/>
    <w:rsid w:val="00545FF3"/>
    <w:rsid w:val="00546075"/>
    <w:rsid w:val="005460C6"/>
    <w:rsid w:val="005460D6"/>
    <w:rsid w:val="005461AB"/>
    <w:rsid w:val="005461DF"/>
    <w:rsid w:val="00546299"/>
    <w:rsid w:val="00546306"/>
    <w:rsid w:val="005464BB"/>
    <w:rsid w:val="00546506"/>
    <w:rsid w:val="00546512"/>
    <w:rsid w:val="0054663F"/>
    <w:rsid w:val="0054673D"/>
    <w:rsid w:val="0054688C"/>
    <w:rsid w:val="00546920"/>
    <w:rsid w:val="00546945"/>
    <w:rsid w:val="00546977"/>
    <w:rsid w:val="005469A1"/>
    <w:rsid w:val="00546A1E"/>
    <w:rsid w:val="00546A33"/>
    <w:rsid w:val="00546A41"/>
    <w:rsid w:val="00546AF9"/>
    <w:rsid w:val="00546B9C"/>
    <w:rsid w:val="00546B9D"/>
    <w:rsid w:val="00546E11"/>
    <w:rsid w:val="00546FF8"/>
    <w:rsid w:val="00547067"/>
    <w:rsid w:val="00547114"/>
    <w:rsid w:val="0054716E"/>
    <w:rsid w:val="00547223"/>
    <w:rsid w:val="00547242"/>
    <w:rsid w:val="00547380"/>
    <w:rsid w:val="00547478"/>
    <w:rsid w:val="00547504"/>
    <w:rsid w:val="00547560"/>
    <w:rsid w:val="005475FB"/>
    <w:rsid w:val="00547662"/>
    <w:rsid w:val="00547667"/>
    <w:rsid w:val="005477DF"/>
    <w:rsid w:val="0054780D"/>
    <w:rsid w:val="005478BC"/>
    <w:rsid w:val="00547A16"/>
    <w:rsid w:val="00547A53"/>
    <w:rsid w:val="00547AB9"/>
    <w:rsid w:val="00547AE8"/>
    <w:rsid w:val="00547C34"/>
    <w:rsid w:val="00547C75"/>
    <w:rsid w:val="00547D90"/>
    <w:rsid w:val="00547DB2"/>
    <w:rsid w:val="00547E21"/>
    <w:rsid w:val="005500A3"/>
    <w:rsid w:val="0055013F"/>
    <w:rsid w:val="0055019C"/>
    <w:rsid w:val="005501E4"/>
    <w:rsid w:val="0055021B"/>
    <w:rsid w:val="005505F0"/>
    <w:rsid w:val="00550621"/>
    <w:rsid w:val="0055064D"/>
    <w:rsid w:val="005506AA"/>
    <w:rsid w:val="00550774"/>
    <w:rsid w:val="0055078D"/>
    <w:rsid w:val="00550A88"/>
    <w:rsid w:val="00550B5F"/>
    <w:rsid w:val="00550C7E"/>
    <w:rsid w:val="00550D8F"/>
    <w:rsid w:val="00550DD2"/>
    <w:rsid w:val="00550E6F"/>
    <w:rsid w:val="00550E7B"/>
    <w:rsid w:val="00550EFA"/>
    <w:rsid w:val="00550EFE"/>
    <w:rsid w:val="00550F4D"/>
    <w:rsid w:val="00550F4F"/>
    <w:rsid w:val="005511E0"/>
    <w:rsid w:val="00551343"/>
    <w:rsid w:val="00551466"/>
    <w:rsid w:val="005514CF"/>
    <w:rsid w:val="00551527"/>
    <w:rsid w:val="00551698"/>
    <w:rsid w:val="005517E9"/>
    <w:rsid w:val="00551A5B"/>
    <w:rsid w:val="00551BB5"/>
    <w:rsid w:val="00551CD8"/>
    <w:rsid w:val="00551D89"/>
    <w:rsid w:val="00551E12"/>
    <w:rsid w:val="00551E2B"/>
    <w:rsid w:val="00551E57"/>
    <w:rsid w:val="00551EAE"/>
    <w:rsid w:val="00551ECD"/>
    <w:rsid w:val="00551ED8"/>
    <w:rsid w:val="00552026"/>
    <w:rsid w:val="00552265"/>
    <w:rsid w:val="005522EE"/>
    <w:rsid w:val="00552381"/>
    <w:rsid w:val="005523FA"/>
    <w:rsid w:val="0055240F"/>
    <w:rsid w:val="00552442"/>
    <w:rsid w:val="00552546"/>
    <w:rsid w:val="005525ED"/>
    <w:rsid w:val="0055266C"/>
    <w:rsid w:val="0055273D"/>
    <w:rsid w:val="0055275C"/>
    <w:rsid w:val="0055277D"/>
    <w:rsid w:val="00552874"/>
    <w:rsid w:val="005528CD"/>
    <w:rsid w:val="00552ACA"/>
    <w:rsid w:val="00552CCC"/>
    <w:rsid w:val="00552E22"/>
    <w:rsid w:val="00552E2A"/>
    <w:rsid w:val="00552E7D"/>
    <w:rsid w:val="00552F86"/>
    <w:rsid w:val="00552FEF"/>
    <w:rsid w:val="00553305"/>
    <w:rsid w:val="00553366"/>
    <w:rsid w:val="005533AB"/>
    <w:rsid w:val="00553569"/>
    <w:rsid w:val="00553648"/>
    <w:rsid w:val="005536AF"/>
    <w:rsid w:val="00553720"/>
    <w:rsid w:val="0055377A"/>
    <w:rsid w:val="005537FC"/>
    <w:rsid w:val="005539AF"/>
    <w:rsid w:val="00553B19"/>
    <w:rsid w:val="00553B94"/>
    <w:rsid w:val="00553BF7"/>
    <w:rsid w:val="00554088"/>
    <w:rsid w:val="005540CD"/>
    <w:rsid w:val="00554198"/>
    <w:rsid w:val="0055436D"/>
    <w:rsid w:val="005543A0"/>
    <w:rsid w:val="005543E9"/>
    <w:rsid w:val="0055454B"/>
    <w:rsid w:val="0055459C"/>
    <w:rsid w:val="005546FD"/>
    <w:rsid w:val="0055484F"/>
    <w:rsid w:val="005549CE"/>
    <w:rsid w:val="00554C62"/>
    <w:rsid w:val="00554C71"/>
    <w:rsid w:val="00554CDE"/>
    <w:rsid w:val="00554EA5"/>
    <w:rsid w:val="00555023"/>
    <w:rsid w:val="0055512B"/>
    <w:rsid w:val="00555299"/>
    <w:rsid w:val="00555309"/>
    <w:rsid w:val="0055530B"/>
    <w:rsid w:val="005553B2"/>
    <w:rsid w:val="005553E0"/>
    <w:rsid w:val="00555478"/>
    <w:rsid w:val="0055558E"/>
    <w:rsid w:val="00555641"/>
    <w:rsid w:val="0055565D"/>
    <w:rsid w:val="005557E9"/>
    <w:rsid w:val="0055580C"/>
    <w:rsid w:val="00555826"/>
    <w:rsid w:val="00555929"/>
    <w:rsid w:val="0055597B"/>
    <w:rsid w:val="00555A9B"/>
    <w:rsid w:val="00555B4F"/>
    <w:rsid w:val="00555C4B"/>
    <w:rsid w:val="00555D91"/>
    <w:rsid w:val="00555E03"/>
    <w:rsid w:val="00555FBC"/>
    <w:rsid w:val="00556177"/>
    <w:rsid w:val="005561AA"/>
    <w:rsid w:val="00556318"/>
    <w:rsid w:val="00556441"/>
    <w:rsid w:val="00556499"/>
    <w:rsid w:val="005564DA"/>
    <w:rsid w:val="005565D1"/>
    <w:rsid w:val="005566F9"/>
    <w:rsid w:val="0055676D"/>
    <w:rsid w:val="005567D3"/>
    <w:rsid w:val="00556888"/>
    <w:rsid w:val="005568FB"/>
    <w:rsid w:val="0055694C"/>
    <w:rsid w:val="005569B3"/>
    <w:rsid w:val="00556A4A"/>
    <w:rsid w:val="00556AE6"/>
    <w:rsid w:val="00556CEB"/>
    <w:rsid w:val="00556D14"/>
    <w:rsid w:val="00556EBD"/>
    <w:rsid w:val="00556EC6"/>
    <w:rsid w:val="00556F96"/>
    <w:rsid w:val="00557040"/>
    <w:rsid w:val="005571A2"/>
    <w:rsid w:val="005572BC"/>
    <w:rsid w:val="005572C8"/>
    <w:rsid w:val="00557334"/>
    <w:rsid w:val="00557587"/>
    <w:rsid w:val="005575DC"/>
    <w:rsid w:val="00557713"/>
    <w:rsid w:val="0055786E"/>
    <w:rsid w:val="005578D3"/>
    <w:rsid w:val="005579A5"/>
    <w:rsid w:val="005579EF"/>
    <w:rsid w:val="00557BFF"/>
    <w:rsid w:val="00557CC8"/>
    <w:rsid w:val="00557D08"/>
    <w:rsid w:val="00557D64"/>
    <w:rsid w:val="00557D8F"/>
    <w:rsid w:val="00557DFF"/>
    <w:rsid w:val="00557EDA"/>
    <w:rsid w:val="00557F17"/>
    <w:rsid w:val="00557F5B"/>
    <w:rsid w:val="00557F7B"/>
    <w:rsid w:val="00560018"/>
    <w:rsid w:val="005600D5"/>
    <w:rsid w:val="005601AD"/>
    <w:rsid w:val="005601FF"/>
    <w:rsid w:val="0056021E"/>
    <w:rsid w:val="005603B7"/>
    <w:rsid w:val="00560408"/>
    <w:rsid w:val="005604A4"/>
    <w:rsid w:val="005604EE"/>
    <w:rsid w:val="005604F2"/>
    <w:rsid w:val="00560584"/>
    <w:rsid w:val="00560662"/>
    <w:rsid w:val="0056086D"/>
    <w:rsid w:val="00560932"/>
    <w:rsid w:val="00560BB4"/>
    <w:rsid w:val="00560FBF"/>
    <w:rsid w:val="00560FCD"/>
    <w:rsid w:val="0056104C"/>
    <w:rsid w:val="005610A8"/>
    <w:rsid w:val="0056134E"/>
    <w:rsid w:val="005613DC"/>
    <w:rsid w:val="00561459"/>
    <w:rsid w:val="00561542"/>
    <w:rsid w:val="00561694"/>
    <w:rsid w:val="005616F7"/>
    <w:rsid w:val="0056178E"/>
    <w:rsid w:val="0056180E"/>
    <w:rsid w:val="005618CE"/>
    <w:rsid w:val="0056191B"/>
    <w:rsid w:val="005619C0"/>
    <w:rsid w:val="00561A09"/>
    <w:rsid w:val="00561A21"/>
    <w:rsid w:val="00561AEE"/>
    <w:rsid w:val="00561C03"/>
    <w:rsid w:val="00561EBD"/>
    <w:rsid w:val="00561FD0"/>
    <w:rsid w:val="0056205F"/>
    <w:rsid w:val="0056207B"/>
    <w:rsid w:val="0056213F"/>
    <w:rsid w:val="005621EA"/>
    <w:rsid w:val="00562209"/>
    <w:rsid w:val="00562377"/>
    <w:rsid w:val="005623A0"/>
    <w:rsid w:val="0056257C"/>
    <w:rsid w:val="005625D3"/>
    <w:rsid w:val="0056260A"/>
    <w:rsid w:val="00562896"/>
    <w:rsid w:val="00562910"/>
    <w:rsid w:val="005629EC"/>
    <w:rsid w:val="00562A2C"/>
    <w:rsid w:val="00562B2A"/>
    <w:rsid w:val="00562CB3"/>
    <w:rsid w:val="00562EAB"/>
    <w:rsid w:val="00562ED7"/>
    <w:rsid w:val="00562F07"/>
    <w:rsid w:val="00562F48"/>
    <w:rsid w:val="00562F64"/>
    <w:rsid w:val="00562F71"/>
    <w:rsid w:val="00563080"/>
    <w:rsid w:val="005630DC"/>
    <w:rsid w:val="00563161"/>
    <w:rsid w:val="0056369A"/>
    <w:rsid w:val="005639CB"/>
    <w:rsid w:val="00563A19"/>
    <w:rsid w:val="00563C21"/>
    <w:rsid w:val="00563C87"/>
    <w:rsid w:val="00563CFD"/>
    <w:rsid w:val="00564035"/>
    <w:rsid w:val="005640AA"/>
    <w:rsid w:val="00564154"/>
    <w:rsid w:val="00564232"/>
    <w:rsid w:val="00564545"/>
    <w:rsid w:val="005645C0"/>
    <w:rsid w:val="0056460A"/>
    <w:rsid w:val="005646DC"/>
    <w:rsid w:val="005647CE"/>
    <w:rsid w:val="005647DD"/>
    <w:rsid w:val="00564837"/>
    <w:rsid w:val="0056490C"/>
    <w:rsid w:val="0056492B"/>
    <w:rsid w:val="005649EA"/>
    <w:rsid w:val="00564A1F"/>
    <w:rsid w:val="00564C15"/>
    <w:rsid w:val="00564C22"/>
    <w:rsid w:val="00564C9E"/>
    <w:rsid w:val="00564EBB"/>
    <w:rsid w:val="00564F38"/>
    <w:rsid w:val="0056508E"/>
    <w:rsid w:val="0056519F"/>
    <w:rsid w:val="005651B6"/>
    <w:rsid w:val="0056536D"/>
    <w:rsid w:val="005653AC"/>
    <w:rsid w:val="005654E2"/>
    <w:rsid w:val="00565523"/>
    <w:rsid w:val="00565662"/>
    <w:rsid w:val="005656EE"/>
    <w:rsid w:val="0056571D"/>
    <w:rsid w:val="00565817"/>
    <w:rsid w:val="00565933"/>
    <w:rsid w:val="0056594C"/>
    <w:rsid w:val="00565970"/>
    <w:rsid w:val="00565997"/>
    <w:rsid w:val="00565B18"/>
    <w:rsid w:val="00565B94"/>
    <w:rsid w:val="00565B9A"/>
    <w:rsid w:val="00565BBD"/>
    <w:rsid w:val="00565C8E"/>
    <w:rsid w:val="00565D1E"/>
    <w:rsid w:val="00565D48"/>
    <w:rsid w:val="00565D5F"/>
    <w:rsid w:val="00566116"/>
    <w:rsid w:val="00566605"/>
    <w:rsid w:val="005666D8"/>
    <w:rsid w:val="00566716"/>
    <w:rsid w:val="00566751"/>
    <w:rsid w:val="00566946"/>
    <w:rsid w:val="005669D9"/>
    <w:rsid w:val="00566B04"/>
    <w:rsid w:val="00566D92"/>
    <w:rsid w:val="00566F47"/>
    <w:rsid w:val="00566F5B"/>
    <w:rsid w:val="005670F0"/>
    <w:rsid w:val="00567233"/>
    <w:rsid w:val="005673F7"/>
    <w:rsid w:val="00567400"/>
    <w:rsid w:val="0056756C"/>
    <w:rsid w:val="00567607"/>
    <w:rsid w:val="0056760E"/>
    <w:rsid w:val="00567663"/>
    <w:rsid w:val="005676DA"/>
    <w:rsid w:val="0056783A"/>
    <w:rsid w:val="00567957"/>
    <w:rsid w:val="0056798F"/>
    <w:rsid w:val="00567B45"/>
    <w:rsid w:val="00567B65"/>
    <w:rsid w:val="00567BEA"/>
    <w:rsid w:val="00567BF6"/>
    <w:rsid w:val="00567C14"/>
    <w:rsid w:val="00567CBA"/>
    <w:rsid w:val="00567D26"/>
    <w:rsid w:val="00567D57"/>
    <w:rsid w:val="00567E15"/>
    <w:rsid w:val="00567E9C"/>
    <w:rsid w:val="005700A6"/>
    <w:rsid w:val="005700A9"/>
    <w:rsid w:val="0057013F"/>
    <w:rsid w:val="0057039E"/>
    <w:rsid w:val="00570435"/>
    <w:rsid w:val="005704DD"/>
    <w:rsid w:val="00570598"/>
    <w:rsid w:val="005706AF"/>
    <w:rsid w:val="0057080A"/>
    <w:rsid w:val="00570867"/>
    <w:rsid w:val="005708DA"/>
    <w:rsid w:val="005709CC"/>
    <w:rsid w:val="00570A03"/>
    <w:rsid w:val="00570B1D"/>
    <w:rsid w:val="00570C3A"/>
    <w:rsid w:val="00570CB5"/>
    <w:rsid w:val="00570CCF"/>
    <w:rsid w:val="00570FE5"/>
    <w:rsid w:val="0057101C"/>
    <w:rsid w:val="00571146"/>
    <w:rsid w:val="005711F9"/>
    <w:rsid w:val="00571225"/>
    <w:rsid w:val="00571392"/>
    <w:rsid w:val="0057145D"/>
    <w:rsid w:val="00571613"/>
    <w:rsid w:val="00571660"/>
    <w:rsid w:val="0057171C"/>
    <w:rsid w:val="0057175B"/>
    <w:rsid w:val="00571785"/>
    <w:rsid w:val="00571796"/>
    <w:rsid w:val="00571AA5"/>
    <w:rsid w:val="00571BF4"/>
    <w:rsid w:val="00571C6F"/>
    <w:rsid w:val="00571CEF"/>
    <w:rsid w:val="00571D27"/>
    <w:rsid w:val="00571DE9"/>
    <w:rsid w:val="00571E02"/>
    <w:rsid w:val="00571E69"/>
    <w:rsid w:val="00571E9D"/>
    <w:rsid w:val="00571F57"/>
    <w:rsid w:val="00571FD3"/>
    <w:rsid w:val="00572056"/>
    <w:rsid w:val="0057217B"/>
    <w:rsid w:val="00572243"/>
    <w:rsid w:val="00572382"/>
    <w:rsid w:val="005723F1"/>
    <w:rsid w:val="005724B5"/>
    <w:rsid w:val="0057285B"/>
    <w:rsid w:val="0057291C"/>
    <w:rsid w:val="00572A5F"/>
    <w:rsid w:val="00572AD5"/>
    <w:rsid w:val="00572E70"/>
    <w:rsid w:val="00572EB3"/>
    <w:rsid w:val="00572EDD"/>
    <w:rsid w:val="00572EE0"/>
    <w:rsid w:val="00572EFB"/>
    <w:rsid w:val="00572F70"/>
    <w:rsid w:val="00573293"/>
    <w:rsid w:val="00573378"/>
    <w:rsid w:val="00573464"/>
    <w:rsid w:val="0057352C"/>
    <w:rsid w:val="005735CD"/>
    <w:rsid w:val="005737D8"/>
    <w:rsid w:val="00573812"/>
    <w:rsid w:val="0057385F"/>
    <w:rsid w:val="00573985"/>
    <w:rsid w:val="00573B4C"/>
    <w:rsid w:val="00573CEE"/>
    <w:rsid w:val="00573D22"/>
    <w:rsid w:val="00573DBE"/>
    <w:rsid w:val="00573E48"/>
    <w:rsid w:val="00573E93"/>
    <w:rsid w:val="00573E96"/>
    <w:rsid w:val="00573F09"/>
    <w:rsid w:val="00573F2E"/>
    <w:rsid w:val="00573FBC"/>
    <w:rsid w:val="0057405A"/>
    <w:rsid w:val="005740F5"/>
    <w:rsid w:val="00574204"/>
    <w:rsid w:val="0057431C"/>
    <w:rsid w:val="0057439A"/>
    <w:rsid w:val="00574415"/>
    <w:rsid w:val="00574834"/>
    <w:rsid w:val="00574855"/>
    <w:rsid w:val="005749CA"/>
    <w:rsid w:val="00574A9A"/>
    <w:rsid w:val="00574AB0"/>
    <w:rsid w:val="00574B00"/>
    <w:rsid w:val="00574B20"/>
    <w:rsid w:val="00574B66"/>
    <w:rsid w:val="00574BEF"/>
    <w:rsid w:val="00574C3E"/>
    <w:rsid w:val="00574C70"/>
    <w:rsid w:val="00574FA6"/>
    <w:rsid w:val="005752CD"/>
    <w:rsid w:val="005754DE"/>
    <w:rsid w:val="005755C8"/>
    <w:rsid w:val="005755E4"/>
    <w:rsid w:val="00575644"/>
    <w:rsid w:val="00575672"/>
    <w:rsid w:val="005756BA"/>
    <w:rsid w:val="005756D5"/>
    <w:rsid w:val="0057576F"/>
    <w:rsid w:val="00575A0F"/>
    <w:rsid w:val="00575A87"/>
    <w:rsid w:val="00575ADF"/>
    <w:rsid w:val="00575B08"/>
    <w:rsid w:val="00575B7C"/>
    <w:rsid w:val="00575D42"/>
    <w:rsid w:val="00575F6A"/>
    <w:rsid w:val="00575F9E"/>
    <w:rsid w:val="005760B2"/>
    <w:rsid w:val="00576146"/>
    <w:rsid w:val="00576295"/>
    <w:rsid w:val="00576380"/>
    <w:rsid w:val="0057639C"/>
    <w:rsid w:val="005763B5"/>
    <w:rsid w:val="005764E9"/>
    <w:rsid w:val="00576564"/>
    <w:rsid w:val="005767F1"/>
    <w:rsid w:val="005768A5"/>
    <w:rsid w:val="00576924"/>
    <w:rsid w:val="00576C6E"/>
    <w:rsid w:val="00576E88"/>
    <w:rsid w:val="00576F12"/>
    <w:rsid w:val="00577004"/>
    <w:rsid w:val="0057705B"/>
    <w:rsid w:val="005771AA"/>
    <w:rsid w:val="005771E3"/>
    <w:rsid w:val="0057746A"/>
    <w:rsid w:val="005775D7"/>
    <w:rsid w:val="005776D8"/>
    <w:rsid w:val="00577928"/>
    <w:rsid w:val="00577A3F"/>
    <w:rsid w:val="00577AC0"/>
    <w:rsid w:val="00577B22"/>
    <w:rsid w:val="00577B53"/>
    <w:rsid w:val="00577BE1"/>
    <w:rsid w:val="00577D9C"/>
    <w:rsid w:val="00577E26"/>
    <w:rsid w:val="00577E91"/>
    <w:rsid w:val="00577EA7"/>
    <w:rsid w:val="00577EDD"/>
    <w:rsid w:val="00577F21"/>
    <w:rsid w:val="00580006"/>
    <w:rsid w:val="00580119"/>
    <w:rsid w:val="005802FD"/>
    <w:rsid w:val="00580344"/>
    <w:rsid w:val="0058070B"/>
    <w:rsid w:val="00580883"/>
    <w:rsid w:val="005808D3"/>
    <w:rsid w:val="00580901"/>
    <w:rsid w:val="00580928"/>
    <w:rsid w:val="00580986"/>
    <w:rsid w:val="005809B7"/>
    <w:rsid w:val="00580A26"/>
    <w:rsid w:val="00580A49"/>
    <w:rsid w:val="00580A7D"/>
    <w:rsid w:val="00580ACF"/>
    <w:rsid w:val="00580B61"/>
    <w:rsid w:val="00580B94"/>
    <w:rsid w:val="00580BAB"/>
    <w:rsid w:val="00580BDC"/>
    <w:rsid w:val="00580C31"/>
    <w:rsid w:val="00580C4E"/>
    <w:rsid w:val="00580D32"/>
    <w:rsid w:val="00580D9F"/>
    <w:rsid w:val="00580EAC"/>
    <w:rsid w:val="00580F5C"/>
    <w:rsid w:val="00581158"/>
    <w:rsid w:val="00581182"/>
    <w:rsid w:val="005812FF"/>
    <w:rsid w:val="005814DC"/>
    <w:rsid w:val="00581637"/>
    <w:rsid w:val="00581665"/>
    <w:rsid w:val="0058171D"/>
    <w:rsid w:val="00581776"/>
    <w:rsid w:val="005817C2"/>
    <w:rsid w:val="00581899"/>
    <w:rsid w:val="00581933"/>
    <w:rsid w:val="005819F8"/>
    <w:rsid w:val="00581A98"/>
    <w:rsid w:val="00581D7F"/>
    <w:rsid w:val="00581D8C"/>
    <w:rsid w:val="00581E6B"/>
    <w:rsid w:val="005820C8"/>
    <w:rsid w:val="00582112"/>
    <w:rsid w:val="0058236C"/>
    <w:rsid w:val="005828A9"/>
    <w:rsid w:val="005828FD"/>
    <w:rsid w:val="0058293A"/>
    <w:rsid w:val="005829B1"/>
    <w:rsid w:val="00582AC7"/>
    <w:rsid w:val="00582B4F"/>
    <w:rsid w:val="00582BBE"/>
    <w:rsid w:val="00583126"/>
    <w:rsid w:val="0058315E"/>
    <w:rsid w:val="005831C9"/>
    <w:rsid w:val="00583296"/>
    <w:rsid w:val="005832C6"/>
    <w:rsid w:val="005832E2"/>
    <w:rsid w:val="00583350"/>
    <w:rsid w:val="00583375"/>
    <w:rsid w:val="005833E3"/>
    <w:rsid w:val="005835AD"/>
    <w:rsid w:val="00583868"/>
    <w:rsid w:val="00583877"/>
    <w:rsid w:val="0058387B"/>
    <w:rsid w:val="00583931"/>
    <w:rsid w:val="00583975"/>
    <w:rsid w:val="00583A5F"/>
    <w:rsid w:val="00583A64"/>
    <w:rsid w:val="00583AB0"/>
    <w:rsid w:val="00583B1D"/>
    <w:rsid w:val="00583BD0"/>
    <w:rsid w:val="00583CB6"/>
    <w:rsid w:val="00583CE3"/>
    <w:rsid w:val="00583EF1"/>
    <w:rsid w:val="00583F25"/>
    <w:rsid w:val="00583F4C"/>
    <w:rsid w:val="00583FA1"/>
    <w:rsid w:val="005841E6"/>
    <w:rsid w:val="005842D4"/>
    <w:rsid w:val="005843D2"/>
    <w:rsid w:val="005844FD"/>
    <w:rsid w:val="00584542"/>
    <w:rsid w:val="00584702"/>
    <w:rsid w:val="00584931"/>
    <w:rsid w:val="0058493F"/>
    <w:rsid w:val="00584A68"/>
    <w:rsid w:val="00584AAB"/>
    <w:rsid w:val="00584B16"/>
    <w:rsid w:val="00584B95"/>
    <w:rsid w:val="00584C7E"/>
    <w:rsid w:val="00584DAE"/>
    <w:rsid w:val="00584FAD"/>
    <w:rsid w:val="00584FEC"/>
    <w:rsid w:val="00585002"/>
    <w:rsid w:val="00585183"/>
    <w:rsid w:val="005851FD"/>
    <w:rsid w:val="005852EF"/>
    <w:rsid w:val="0058533F"/>
    <w:rsid w:val="0058542A"/>
    <w:rsid w:val="00585478"/>
    <w:rsid w:val="00585493"/>
    <w:rsid w:val="0058549A"/>
    <w:rsid w:val="005854CF"/>
    <w:rsid w:val="0058558C"/>
    <w:rsid w:val="00585766"/>
    <w:rsid w:val="005857BA"/>
    <w:rsid w:val="005858FD"/>
    <w:rsid w:val="0058590C"/>
    <w:rsid w:val="005859FE"/>
    <w:rsid w:val="00585BD5"/>
    <w:rsid w:val="00585D6A"/>
    <w:rsid w:val="00585D82"/>
    <w:rsid w:val="00585DAB"/>
    <w:rsid w:val="00586022"/>
    <w:rsid w:val="0058626B"/>
    <w:rsid w:val="00586492"/>
    <w:rsid w:val="00586501"/>
    <w:rsid w:val="00586567"/>
    <w:rsid w:val="005865B7"/>
    <w:rsid w:val="0058671C"/>
    <w:rsid w:val="0058680C"/>
    <w:rsid w:val="0058687D"/>
    <w:rsid w:val="0058697D"/>
    <w:rsid w:val="00586980"/>
    <w:rsid w:val="00586A54"/>
    <w:rsid w:val="00586B23"/>
    <w:rsid w:val="00586B6A"/>
    <w:rsid w:val="00586D16"/>
    <w:rsid w:val="00586EC0"/>
    <w:rsid w:val="00586F04"/>
    <w:rsid w:val="00586F49"/>
    <w:rsid w:val="00586FF0"/>
    <w:rsid w:val="005872D7"/>
    <w:rsid w:val="00587335"/>
    <w:rsid w:val="005873E1"/>
    <w:rsid w:val="005874E9"/>
    <w:rsid w:val="0058752A"/>
    <w:rsid w:val="00587564"/>
    <w:rsid w:val="00587644"/>
    <w:rsid w:val="00587743"/>
    <w:rsid w:val="0058780D"/>
    <w:rsid w:val="005878D7"/>
    <w:rsid w:val="00587985"/>
    <w:rsid w:val="00587B2F"/>
    <w:rsid w:val="00587D59"/>
    <w:rsid w:val="00587ED5"/>
    <w:rsid w:val="00587F51"/>
    <w:rsid w:val="00587F65"/>
    <w:rsid w:val="0059005E"/>
    <w:rsid w:val="005901AE"/>
    <w:rsid w:val="0059039B"/>
    <w:rsid w:val="00590431"/>
    <w:rsid w:val="0059070A"/>
    <w:rsid w:val="0059079B"/>
    <w:rsid w:val="0059085A"/>
    <w:rsid w:val="0059087A"/>
    <w:rsid w:val="00590AF1"/>
    <w:rsid w:val="00590B2A"/>
    <w:rsid w:val="00590D49"/>
    <w:rsid w:val="00590E34"/>
    <w:rsid w:val="00590EF9"/>
    <w:rsid w:val="00591046"/>
    <w:rsid w:val="005910D6"/>
    <w:rsid w:val="00591254"/>
    <w:rsid w:val="00591332"/>
    <w:rsid w:val="0059142F"/>
    <w:rsid w:val="00591486"/>
    <w:rsid w:val="00591513"/>
    <w:rsid w:val="00591686"/>
    <w:rsid w:val="005917C1"/>
    <w:rsid w:val="00591828"/>
    <w:rsid w:val="005918E2"/>
    <w:rsid w:val="00591985"/>
    <w:rsid w:val="00591B7F"/>
    <w:rsid w:val="00591C9A"/>
    <w:rsid w:val="00591D62"/>
    <w:rsid w:val="0059212B"/>
    <w:rsid w:val="0059213D"/>
    <w:rsid w:val="00592169"/>
    <w:rsid w:val="00592469"/>
    <w:rsid w:val="005924FB"/>
    <w:rsid w:val="005925C8"/>
    <w:rsid w:val="00592735"/>
    <w:rsid w:val="00592832"/>
    <w:rsid w:val="0059295F"/>
    <w:rsid w:val="00592987"/>
    <w:rsid w:val="005929E2"/>
    <w:rsid w:val="00592A47"/>
    <w:rsid w:val="00592DC1"/>
    <w:rsid w:val="00592E85"/>
    <w:rsid w:val="00592F63"/>
    <w:rsid w:val="00592FFD"/>
    <w:rsid w:val="005931B5"/>
    <w:rsid w:val="005931FC"/>
    <w:rsid w:val="005932D4"/>
    <w:rsid w:val="005933E3"/>
    <w:rsid w:val="005934E4"/>
    <w:rsid w:val="00593525"/>
    <w:rsid w:val="00593542"/>
    <w:rsid w:val="00593611"/>
    <w:rsid w:val="00593629"/>
    <w:rsid w:val="00593650"/>
    <w:rsid w:val="005937AA"/>
    <w:rsid w:val="005937E3"/>
    <w:rsid w:val="00593824"/>
    <w:rsid w:val="00593989"/>
    <w:rsid w:val="00593B7D"/>
    <w:rsid w:val="00593C27"/>
    <w:rsid w:val="00593C37"/>
    <w:rsid w:val="00593EEA"/>
    <w:rsid w:val="00593F98"/>
    <w:rsid w:val="00594002"/>
    <w:rsid w:val="00594054"/>
    <w:rsid w:val="00594103"/>
    <w:rsid w:val="00594107"/>
    <w:rsid w:val="00594139"/>
    <w:rsid w:val="0059414B"/>
    <w:rsid w:val="00594250"/>
    <w:rsid w:val="00594282"/>
    <w:rsid w:val="005942D4"/>
    <w:rsid w:val="00594405"/>
    <w:rsid w:val="005944E9"/>
    <w:rsid w:val="005947E9"/>
    <w:rsid w:val="00594953"/>
    <w:rsid w:val="005949EA"/>
    <w:rsid w:val="00594C6A"/>
    <w:rsid w:val="00594CAB"/>
    <w:rsid w:val="005952B7"/>
    <w:rsid w:val="00595404"/>
    <w:rsid w:val="005954CF"/>
    <w:rsid w:val="005954FC"/>
    <w:rsid w:val="005957B1"/>
    <w:rsid w:val="00595819"/>
    <w:rsid w:val="0059582D"/>
    <w:rsid w:val="0059590C"/>
    <w:rsid w:val="0059591C"/>
    <w:rsid w:val="0059593D"/>
    <w:rsid w:val="00595959"/>
    <w:rsid w:val="00595B25"/>
    <w:rsid w:val="00595C65"/>
    <w:rsid w:val="00595F9E"/>
    <w:rsid w:val="005961BD"/>
    <w:rsid w:val="0059627E"/>
    <w:rsid w:val="00596320"/>
    <w:rsid w:val="005963CA"/>
    <w:rsid w:val="00596436"/>
    <w:rsid w:val="00596668"/>
    <w:rsid w:val="00596704"/>
    <w:rsid w:val="00596778"/>
    <w:rsid w:val="00596785"/>
    <w:rsid w:val="00596888"/>
    <w:rsid w:val="0059690F"/>
    <w:rsid w:val="00596935"/>
    <w:rsid w:val="00596A43"/>
    <w:rsid w:val="00596A7E"/>
    <w:rsid w:val="00596AA7"/>
    <w:rsid w:val="00596AAA"/>
    <w:rsid w:val="00596BF9"/>
    <w:rsid w:val="00596E22"/>
    <w:rsid w:val="00596EB3"/>
    <w:rsid w:val="00597430"/>
    <w:rsid w:val="0059750F"/>
    <w:rsid w:val="0059754B"/>
    <w:rsid w:val="00597600"/>
    <w:rsid w:val="00597892"/>
    <w:rsid w:val="0059799D"/>
    <w:rsid w:val="00597A93"/>
    <w:rsid w:val="00597ACE"/>
    <w:rsid w:val="00597B09"/>
    <w:rsid w:val="00597DBD"/>
    <w:rsid w:val="00597EBE"/>
    <w:rsid w:val="00597FF3"/>
    <w:rsid w:val="005A00D9"/>
    <w:rsid w:val="005A0163"/>
    <w:rsid w:val="005A032F"/>
    <w:rsid w:val="005A04DD"/>
    <w:rsid w:val="005A06C4"/>
    <w:rsid w:val="005A0763"/>
    <w:rsid w:val="005A0771"/>
    <w:rsid w:val="005A08A5"/>
    <w:rsid w:val="005A0919"/>
    <w:rsid w:val="005A0A33"/>
    <w:rsid w:val="005A0AE8"/>
    <w:rsid w:val="005A0BB9"/>
    <w:rsid w:val="005A0C3B"/>
    <w:rsid w:val="005A0CD8"/>
    <w:rsid w:val="005A0CD9"/>
    <w:rsid w:val="005A0D24"/>
    <w:rsid w:val="005A0EF9"/>
    <w:rsid w:val="005A10B3"/>
    <w:rsid w:val="005A11C5"/>
    <w:rsid w:val="005A126F"/>
    <w:rsid w:val="005A1273"/>
    <w:rsid w:val="005A12EB"/>
    <w:rsid w:val="005A145E"/>
    <w:rsid w:val="005A159C"/>
    <w:rsid w:val="005A1781"/>
    <w:rsid w:val="005A192A"/>
    <w:rsid w:val="005A1A02"/>
    <w:rsid w:val="005A1A46"/>
    <w:rsid w:val="005A1BE5"/>
    <w:rsid w:val="005A1E70"/>
    <w:rsid w:val="005A2028"/>
    <w:rsid w:val="005A20D3"/>
    <w:rsid w:val="005A2298"/>
    <w:rsid w:val="005A23CA"/>
    <w:rsid w:val="005A24A2"/>
    <w:rsid w:val="005A2514"/>
    <w:rsid w:val="005A255E"/>
    <w:rsid w:val="005A259C"/>
    <w:rsid w:val="005A2771"/>
    <w:rsid w:val="005A27AA"/>
    <w:rsid w:val="005A2B6B"/>
    <w:rsid w:val="005A2BBA"/>
    <w:rsid w:val="005A2C96"/>
    <w:rsid w:val="005A2CAD"/>
    <w:rsid w:val="005A2CAE"/>
    <w:rsid w:val="005A2DF3"/>
    <w:rsid w:val="005A2E52"/>
    <w:rsid w:val="005A2EF6"/>
    <w:rsid w:val="005A2FBC"/>
    <w:rsid w:val="005A30DC"/>
    <w:rsid w:val="005A30E0"/>
    <w:rsid w:val="005A3175"/>
    <w:rsid w:val="005A31A9"/>
    <w:rsid w:val="005A323E"/>
    <w:rsid w:val="005A3367"/>
    <w:rsid w:val="005A3545"/>
    <w:rsid w:val="005A386E"/>
    <w:rsid w:val="005A3872"/>
    <w:rsid w:val="005A3951"/>
    <w:rsid w:val="005A39BF"/>
    <w:rsid w:val="005A3BF5"/>
    <w:rsid w:val="005A3C19"/>
    <w:rsid w:val="005A3CAD"/>
    <w:rsid w:val="005A3E52"/>
    <w:rsid w:val="005A3ED8"/>
    <w:rsid w:val="005A3EEA"/>
    <w:rsid w:val="005A3F88"/>
    <w:rsid w:val="005A4048"/>
    <w:rsid w:val="005A408E"/>
    <w:rsid w:val="005A40B8"/>
    <w:rsid w:val="005A4140"/>
    <w:rsid w:val="005A42B3"/>
    <w:rsid w:val="005A4536"/>
    <w:rsid w:val="005A4568"/>
    <w:rsid w:val="005A4839"/>
    <w:rsid w:val="005A4952"/>
    <w:rsid w:val="005A497B"/>
    <w:rsid w:val="005A49FC"/>
    <w:rsid w:val="005A4A9E"/>
    <w:rsid w:val="005A4D95"/>
    <w:rsid w:val="005A4DA8"/>
    <w:rsid w:val="005A4E79"/>
    <w:rsid w:val="005A4F50"/>
    <w:rsid w:val="005A4F96"/>
    <w:rsid w:val="005A4FFA"/>
    <w:rsid w:val="005A5085"/>
    <w:rsid w:val="005A50E1"/>
    <w:rsid w:val="005A510B"/>
    <w:rsid w:val="005A519B"/>
    <w:rsid w:val="005A51E0"/>
    <w:rsid w:val="005A5286"/>
    <w:rsid w:val="005A53AE"/>
    <w:rsid w:val="005A53BD"/>
    <w:rsid w:val="005A5403"/>
    <w:rsid w:val="005A5508"/>
    <w:rsid w:val="005A5556"/>
    <w:rsid w:val="005A5583"/>
    <w:rsid w:val="005A5693"/>
    <w:rsid w:val="005A5794"/>
    <w:rsid w:val="005A58A9"/>
    <w:rsid w:val="005A5A4D"/>
    <w:rsid w:val="005A5C52"/>
    <w:rsid w:val="005A5CAB"/>
    <w:rsid w:val="005A5D49"/>
    <w:rsid w:val="005A5DB2"/>
    <w:rsid w:val="005A5E0E"/>
    <w:rsid w:val="005A5E88"/>
    <w:rsid w:val="005A5ECB"/>
    <w:rsid w:val="005A5F0A"/>
    <w:rsid w:val="005A5FC7"/>
    <w:rsid w:val="005A6080"/>
    <w:rsid w:val="005A60F6"/>
    <w:rsid w:val="005A6179"/>
    <w:rsid w:val="005A638D"/>
    <w:rsid w:val="005A63CA"/>
    <w:rsid w:val="005A63EF"/>
    <w:rsid w:val="005A6446"/>
    <w:rsid w:val="005A6643"/>
    <w:rsid w:val="005A6722"/>
    <w:rsid w:val="005A67DB"/>
    <w:rsid w:val="005A695A"/>
    <w:rsid w:val="005A6984"/>
    <w:rsid w:val="005A6A2B"/>
    <w:rsid w:val="005A6A4C"/>
    <w:rsid w:val="005A6AEA"/>
    <w:rsid w:val="005A6BB1"/>
    <w:rsid w:val="005A6BEF"/>
    <w:rsid w:val="005A6D0A"/>
    <w:rsid w:val="005A6D80"/>
    <w:rsid w:val="005A6F41"/>
    <w:rsid w:val="005A6F71"/>
    <w:rsid w:val="005A7045"/>
    <w:rsid w:val="005A708A"/>
    <w:rsid w:val="005A709A"/>
    <w:rsid w:val="005A70CE"/>
    <w:rsid w:val="005A7149"/>
    <w:rsid w:val="005A72BA"/>
    <w:rsid w:val="005A72C5"/>
    <w:rsid w:val="005A7353"/>
    <w:rsid w:val="005A73A7"/>
    <w:rsid w:val="005A7527"/>
    <w:rsid w:val="005A76BF"/>
    <w:rsid w:val="005A76E2"/>
    <w:rsid w:val="005A785D"/>
    <w:rsid w:val="005A78F2"/>
    <w:rsid w:val="005A7906"/>
    <w:rsid w:val="005A790E"/>
    <w:rsid w:val="005A7975"/>
    <w:rsid w:val="005A7B36"/>
    <w:rsid w:val="005A7C30"/>
    <w:rsid w:val="005A7D5A"/>
    <w:rsid w:val="005A7D8C"/>
    <w:rsid w:val="005A7DF4"/>
    <w:rsid w:val="005B04F6"/>
    <w:rsid w:val="005B073E"/>
    <w:rsid w:val="005B0B35"/>
    <w:rsid w:val="005B0B94"/>
    <w:rsid w:val="005B0D28"/>
    <w:rsid w:val="005B0D2C"/>
    <w:rsid w:val="005B0D56"/>
    <w:rsid w:val="005B0DA5"/>
    <w:rsid w:val="005B0DD8"/>
    <w:rsid w:val="005B0F2B"/>
    <w:rsid w:val="005B0F51"/>
    <w:rsid w:val="005B0FE9"/>
    <w:rsid w:val="005B10B2"/>
    <w:rsid w:val="005B10EA"/>
    <w:rsid w:val="005B1106"/>
    <w:rsid w:val="005B1185"/>
    <w:rsid w:val="005B11A0"/>
    <w:rsid w:val="005B1243"/>
    <w:rsid w:val="005B129F"/>
    <w:rsid w:val="005B1448"/>
    <w:rsid w:val="005B1552"/>
    <w:rsid w:val="005B155A"/>
    <w:rsid w:val="005B15E3"/>
    <w:rsid w:val="005B17A5"/>
    <w:rsid w:val="005B185D"/>
    <w:rsid w:val="005B19B0"/>
    <w:rsid w:val="005B1B2E"/>
    <w:rsid w:val="005B1C3F"/>
    <w:rsid w:val="005B1CEA"/>
    <w:rsid w:val="005B1DFB"/>
    <w:rsid w:val="005B1E1E"/>
    <w:rsid w:val="005B1E8A"/>
    <w:rsid w:val="005B1ED3"/>
    <w:rsid w:val="005B1F11"/>
    <w:rsid w:val="005B1F12"/>
    <w:rsid w:val="005B21CB"/>
    <w:rsid w:val="005B2265"/>
    <w:rsid w:val="005B22CE"/>
    <w:rsid w:val="005B22FD"/>
    <w:rsid w:val="005B236A"/>
    <w:rsid w:val="005B237A"/>
    <w:rsid w:val="005B24DE"/>
    <w:rsid w:val="005B2558"/>
    <w:rsid w:val="005B2583"/>
    <w:rsid w:val="005B25E3"/>
    <w:rsid w:val="005B26DE"/>
    <w:rsid w:val="005B26F2"/>
    <w:rsid w:val="005B2721"/>
    <w:rsid w:val="005B276B"/>
    <w:rsid w:val="005B2789"/>
    <w:rsid w:val="005B292D"/>
    <w:rsid w:val="005B2A2F"/>
    <w:rsid w:val="005B2A6F"/>
    <w:rsid w:val="005B2AC3"/>
    <w:rsid w:val="005B2B40"/>
    <w:rsid w:val="005B2B60"/>
    <w:rsid w:val="005B2B6B"/>
    <w:rsid w:val="005B2B7C"/>
    <w:rsid w:val="005B2E3C"/>
    <w:rsid w:val="005B2F91"/>
    <w:rsid w:val="005B3209"/>
    <w:rsid w:val="005B32F1"/>
    <w:rsid w:val="005B3323"/>
    <w:rsid w:val="005B33C1"/>
    <w:rsid w:val="005B3432"/>
    <w:rsid w:val="005B3498"/>
    <w:rsid w:val="005B3579"/>
    <w:rsid w:val="005B358D"/>
    <w:rsid w:val="005B35AC"/>
    <w:rsid w:val="005B3853"/>
    <w:rsid w:val="005B38C6"/>
    <w:rsid w:val="005B38EC"/>
    <w:rsid w:val="005B392F"/>
    <w:rsid w:val="005B397C"/>
    <w:rsid w:val="005B3AF6"/>
    <w:rsid w:val="005B3B29"/>
    <w:rsid w:val="005B3B57"/>
    <w:rsid w:val="005B3B95"/>
    <w:rsid w:val="005B3FB5"/>
    <w:rsid w:val="005B403E"/>
    <w:rsid w:val="005B405D"/>
    <w:rsid w:val="005B40EC"/>
    <w:rsid w:val="005B41FB"/>
    <w:rsid w:val="005B429B"/>
    <w:rsid w:val="005B42BC"/>
    <w:rsid w:val="005B44A6"/>
    <w:rsid w:val="005B456C"/>
    <w:rsid w:val="005B4575"/>
    <w:rsid w:val="005B45E2"/>
    <w:rsid w:val="005B462C"/>
    <w:rsid w:val="005B4666"/>
    <w:rsid w:val="005B467B"/>
    <w:rsid w:val="005B4722"/>
    <w:rsid w:val="005B483F"/>
    <w:rsid w:val="005B4988"/>
    <w:rsid w:val="005B49F3"/>
    <w:rsid w:val="005B4A76"/>
    <w:rsid w:val="005B4B7A"/>
    <w:rsid w:val="005B4BEB"/>
    <w:rsid w:val="005B4D3D"/>
    <w:rsid w:val="005B4D62"/>
    <w:rsid w:val="005B4D7E"/>
    <w:rsid w:val="005B4DDA"/>
    <w:rsid w:val="005B4DF8"/>
    <w:rsid w:val="005B4EA1"/>
    <w:rsid w:val="005B4EF1"/>
    <w:rsid w:val="005B4F8C"/>
    <w:rsid w:val="005B4FB9"/>
    <w:rsid w:val="005B4FFB"/>
    <w:rsid w:val="005B558C"/>
    <w:rsid w:val="005B55AE"/>
    <w:rsid w:val="005B577E"/>
    <w:rsid w:val="005B57EA"/>
    <w:rsid w:val="005B57ED"/>
    <w:rsid w:val="005B5985"/>
    <w:rsid w:val="005B5A87"/>
    <w:rsid w:val="005B5AD1"/>
    <w:rsid w:val="005B5B3D"/>
    <w:rsid w:val="005B5B62"/>
    <w:rsid w:val="005B5D43"/>
    <w:rsid w:val="005B5F2C"/>
    <w:rsid w:val="005B5F90"/>
    <w:rsid w:val="005B60A7"/>
    <w:rsid w:val="005B6150"/>
    <w:rsid w:val="005B61EA"/>
    <w:rsid w:val="005B621A"/>
    <w:rsid w:val="005B6220"/>
    <w:rsid w:val="005B631B"/>
    <w:rsid w:val="005B66B1"/>
    <w:rsid w:val="005B676B"/>
    <w:rsid w:val="005B68B4"/>
    <w:rsid w:val="005B6904"/>
    <w:rsid w:val="005B696A"/>
    <w:rsid w:val="005B69A5"/>
    <w:rsid w:val="005B69EC"/>
    <w:rsid w:val="005B6A5E"/>
    <w:rsid w:val="005B6AF8"/>
    <w:rsid w:val="005B6B40"/>
    <w:rsid w:val="005B6C4F"/>
    <w:rsid w:val="005B6CBD"/>
    <w:rsid w:val="005B6D6C"/>
    <w:rsid w:val="005B6D7B"/>
    <w:rsid w:val="005B6D80"/>
    <w:rsid w:val="005B6DBE"/>
    <w:rsid w:val="005B6F4C"/>
    <w:rsid w:val="005B700D"/>
    <w:rsid w:val="005B7094"/>
    <w:rsid w:val="005B711C"/>
    <w:rsid w:val="005B715D"/>
    <w:rsid w:val="005B719D"/>
    <w:rsid w:val="005B71BB"/>
    <w:rsid w:val="005B7310"/>
    <w:rsid w:val="005B731E"/>
    <w:rsid w:val="005B74AB"/>
    <w:rsid w:val="005B74EE"/>
    <w:rsid w:val="005B7671"/>
    <w:rsid w:val="005B7748"/>
    <w:rsid w:val="005B779D"/>
    <w:rsid w:val="005B7822"/>
    <w:rsid w:val="005B78C8"/>
    <w:rsid w:val="005B7982"/>
    <w:rsid w:val="005B79A7"/>
    <w:rsid w:val="005B7A11"/>
    <w:rsid w:val="005B7A31"/>
    <w:rsid w:val="005B7A40"/>
    <w:rsid w:val="005B7A72"/>
    <w:rsid w:val="005B7C8F"/>
    <w:rsid w:val="005B7CB3"/>
    <w:rsid w:val="005B7D2C"/>
    <w:rsid w:val="005B7E13"/>
    <w:rsid w:val="005C0074"/>
    <w:rsid w:val="005C01AC"/>
    <w:rsid w:val="005C01B0"/>
    <w:rsid w:val="005C01CB"/>
    <w:rsid w:val="005C033A"/>
    <w:rsid w:val="005C0392"/>
    <w:rsid w:val="005C047A"/>
    <w:rsid w:val="005C0506"/>
    <w:rsid w:val="005C0570"/>
    <w:rsid w:val="005C05EB"/>
    <w:rsid w:val="005C0656"/>
    <w:rsid w:val="005C0687"/>
    <w:rsid w:val="005C09EA"/>
    <w:rsid w:val="005C0A49"/>
    <w:rsid w:val="005C0A86"/>
    <w:rsid w:val="005C0A89"/>
    <w:rsid w:val="005C0B14"/>
    <w:rsid w:val="005C0B21"/>
    <w:rsid w:val="005C0BE0"/>
    <w:rsid w:val="005C0C2B"/>
    <w:rsid w:val="005C0D65"/>
    <w:rsid w:val="005C0E39"/>
    <w:rsid w:val="005C0E9E"/>
    <w:rsid w:val="005C0ED9"/>
    <w:rsid w:val="005C0F0D"/>
    <w:rsid w:val="005C0FCB"/>
    <w:rsid w:val="005C0FCD"/>
    <w:rsid w:val="005C12E1"/>
    <w:rsid w:val="005C1325"/>
    <w:rsid w:val="005C1359"/>
    <w:rsid w:val="005C1566"/>
    <w:rsid w:val="005C1577"/>
    <w:rsid w:val="005C1729"/>
    <w:rsid w:val="005C1791"/>
    <w:rsid w:val="005C17DC"/>
    <w:rsid w:val="005C1807"/>
    <w:rsid w:val="005C181E"/>
    <w:rsid w:val="005C1899"/>
    <w:rsid w:val="005C192C"/>
    <w:rsid w:val="005C1D3D"/>
    <w:rsid w:val="005C2040"/>
    <w:rsid w:val="005C209F"/>
    <w:rsid w:val="005C2127"/>
    <w:rsid w:val="005C2293"/>
    <w:rsid w:val="005C2329"/>
    <w:rsid w:val="005C23F9"/>
    <w:rsid w:val="005C246C"/>
    <w:rsid w:val="005C24D3"/>
    <w:rsid w:val="005C24EA"/>
    <w:rsid w:val="005C2700"/>
    <w:rsid w:val="005C275B"/>
    <w:rsid w:val="005C2769"/>
    <w:rsid w:val="005C278A"/>
    <w:rsid w:val="005C2875"/>
    <w:rsid w:val="005C29AC"/>
    <w:rsid w:val="005C2B18"/>
    <w:rsid w:val="005C2BBB"/>
    <w:rsid w:val="005C2C4A"/>
    <w:rsid w:val="005C2CAB"/>
    <w:rsid w:val="005C2CF2"/>
    <w:rsid w:val="005C2D01"/>
    <w:rsid w:val="005C2D07"/>
    <w:rsid w:val="005C2F69"/>
    <w:rsid w:val="005C2FF0"/>
    <w:rsid w:val="005C31BB"/>
    <w:rsid w:val="005C355A"/>
    <w:rsid w:val="005C3765"/>
    <w:rsid w:val="005C3794"/>
    <w:rsid w:val="005C388F"/>
    <w:rsid w:val="005C3AB3"/>
    <w:rsid w:val="005C3AFF"/>
    <w:rsid w:val="005C3BDB"/>
    <w:rsid w:val="005C3CA6"/>
    <w:rsid w:val="005C3D64"/>
    <w:rsid w:val="005C3E66"/>
    <w:rsid w:val="005C3FFB"/>
    <w:rsid w:val="005C403E"/>
    <w:rsid w:val="005C404E"/>
    <w:rsid w:val="005C4052"/>
    <w:rsid w:val="005C419B"/>
    <w:rsid w:val="005C41E6"/>
    <w:rsid w:val="005C42E8"/>
    <w:rsid w:val="005C4514"/>
    <w:rsid w:val="005C4568"/>
    <w:rsid w:val="005C472C"/>
    <w:rsid w:val="005C4748"/>
    <w:rsid w:val="005C47AD"/>
    <w:rsid w:val="005C48A2"/>
    <w:rsid w:val="005C4900"/>
    <w:rsid w:val="005C493E"/>
    <w:rsid w:val="005C4948"/>
    <w:rsid w:val="005C4B3B"/>
    <w:rsid w:val="005C4B64"/>
    <w:rsid w:val="005C4BFE"/>
    <w:rsid w:val="005C4C0A"/>
    <w:rsid w:val="005C4CD2"/>
    <w:rsid w:val="005C4D4F"/>
    <w:rsid w:val="005C4D8D"/>
    <w:rsid w:val="005C4D91"/>
    <w:rsid w:val="005C4D95"/>
    <w:rsid w:val="005C4DA9"/>
    <w:rsid w:val="005C4DB2"/>
    <w:rsid w:val="005C4EA6"/>
    <w:rsid w:val="005C5028"/>
    <w:rsid w:val="005C5135"/>
    <w:rsid w:val="005C51BE"/>
    <w:rsid w:val="005C5280"/>
    <w:rsid w:val="005C528E"/>
    <w:rsid w:val="005C548C"/>
    <w:rsid w:val="005C549E"/>
    <w:rsid w:val="005C5516"/>
    <w:rsid w:val="005C557F"/>
    <w:rsid w:val="005C56B3"/>
    <w:rsid w:val="005C576B"/>
    <w:rsid w:val="005C5844"/>
    <w:rsid w:val="005C5960"/>
    <w:rsid w:val="005C5979"/>
    <w:rsid w:val="005C59AA"/>
    <w:rsid w:val="005C5BB7"/>
    <w:rsid w:val="005C5CB7"/>
    <w:rsid w:val="005C5CCF"/>
    <w:rsid w:val="005C5CD1"/>
    <w:rsid w:val="005C5DF0"/>
    <w:rsid w:val="005C5DFE"/>
    <w:rsid w:val="005C5E21"/>
    <w:rsid w:val="005C6575"/>
    <w:rsid w:val="005C6748"/>
    <w:rsid w:val="005C682D"/>
    <w:rsid w:val="005C6865"/>
    <w:rsid w:val="005C6AC4"/>
    <w:rsid w:val="005C6B9E"/>
    <w:rsid w:val="005C6D90"/>
    <w:rsid w:val="005C74AF"/>
    <w:rsid w:val="005C74BE"/>
    <w:rsid w:val="005C7500"/>
    <w:rsid w:val="005C754D"/>
    <w:rsid w:val="005C7567"/>
    <w:rsid w:val="005C760D"/>
    <w:rsid w:val="005C788D"/>
    <w:rsid w:val="005C7984"/>
    <w:rsid w:val="005C79B5"/>
    <w:rsid w:val="005C7AE4"/>
    <w:rsid w:val="005C7AFA"/>
    <w:rsid w:val="005C7F37"/>
    <w:rsid w:val="005C7F70"/>
    <w:rsid w:val="005D00B9"/>
    <w:rsid w:val="005D00FC"/>
    <w:rsid w:val="005D0158"/>
    <w:rsid w:val="005D0255"/>
    <w:rsid w:val="005D038B"/>
    <w:rsid w:val="005D03AA"/>
    <w:rsid w:val="005D04ED"/>
    <w:rsid w:val="005D0598"/>
    <w:rsid w:val="005D05B0"/>
    <w:rsid w:val="005D05CC"/>
    <w:rsid w:val="005D06D2"/>
    <w:rsid w:val="005D0703"/>
    <w:rsid w:val="005D0893"/>
    <w:rsid w:val="005D08C8"/>
    <w:rsid w:val="005D09F9"/>
    <w:rsid w:val="005D0A2E"/>
    <w:rsid w:val="005D0AD8"/>
    <w:rsid w:val="005D0B0E"/>
    <w:rsid w:val="005D0BC6"/>
    <w:rsid w:val="005D0C8D"/>
    <w:rsid w:val="005D0EE1"/>
    <w:rsid w:val="005D0F1A"/>
    <w:rsid w:val="005D0F6F"/>
    <w:rsid w:val="005D1053"/>
    <w:rsid w:val="005D108C"/>
    <w:rsid w:val="005D1090"/>
    <w:rsid w:val="005D11CA"/>
    <w:rsid w:val="005D13D8"/>
    <w:rsid w:val="005D1442"/>
    <w:rsid w:val="005D149E"/>
    <w:rsid w:val="005D15B8"/>
    <w:rsid w:val="005D16D1"/>
    <w:rsid w:val="005D1995"/>
    <w:rsid w:val="005D1A38"/>
    <w:rsid w:val="005D1B48"/>
    <w:rsid w:val="005D1D47"/>
    <w:rsid w:val="005D1EB4"/>
    <w:rsid w:val="005D1EEE"/>
    <w:rsid w:val="005D1F9F"/>
    <w:rsid w:val="005D21D5"/>
    <w:rsid w:val="005D228A"/>
    <w:rsid w:val="005D2303"/>
    <w:rsid w:val="005D2390"/>
    <w:rsid w:val="005D2595"/>
    <w:rsid w:val="005D2665"/>
    <w:rsid w:val="005D2679"/>
    <w:rsid w:val="005D26DC"/>
    <w:rsid w:val="005D270C"/>
    <w:rsid w:val="005D27C8"/>
    <w:rsid w:val="005D296F"/>
    <w:rsid w:val="005D2A00"/>
    <w:rsid w:val="005D2AF2"/>
    <w:rsid w:val="005D2AFA"/>
    <w:rsid w:val="005D2D01"/>
    <w:rsid w:val="005D2D1C"/>
    <w:rsid w:val="005D2EE8"/>
    <w:rsid w:val="005D2EEB"/>
    <w:rsid w:val="005D3112"/>
    <w:rsid w:val="005D316A"/>
    <w:rsid w:val="005D319C"/>
    <w:rsid w:val="005D3575"/>
    <w:rsid w:val="005D369F"/>
    <w:rsid w:val="005D37D7"/>
    <w:rsid w:val="005D37E0"/>
    <w:rsid w:val="005D38A0"/>
    <w:rsid w:val="005D3A5F"/>
    <w:rsid w:val="005D3B53"/>
    <w:rsid w:val="005D3F3B"/>
    <w:rsid w:val="005D3F95"/>
    <w:rsid w:val="005D3FCC"/>
    <w:rsid w:val="005D3FEC"/>
    <w:rsid w:val="005D4070"/>
    <w:rsid w:val="005D40F0"/>
    <w:rsid w:val="005D423C"/>
    <w:rsid w:val="005D4774"/>
    <w:rsid w:val="005D47A8"/>
    <w:rsid w:val="005D485A"/>
    <w:rsid w:val="005D4905"/>
    <w:rsid w:val="005D4C78"/>
    <w:rsid w:val="005D4DC0"/>
    <w:rsid w:val="005D4F93"/>
    <w:rsid w:val="005D5035"/>
    <w:rsid w:val="005D5118"/>
    <w:rsid w:val="005D5192"/>
    <w:rsid w:val="005D525A"/>
    <w:rsid w:val="005D52C7"/>
    <w:rsid w:val="005D53FA"/>
    <w:rsid w:val="005D5451"/>
    <w:rsid w:val="005D5474"/>
    <w:rsid w:val="005D556A"/>
    <w:rsid w:val="005D5582"/>
    <w:rsid w:val="005D55FC"/>
    <w:rsid w:val="005D56F1"/>
    <w:rsid w:val="005D5716"/>
    <w:rsid w:val="005D58F7"/>
    <w:rsid w:val="005D59CD"/>
    <w:rsid w:val="005D5A46"/>
    <w:rsid w:val="005D5A80"/>
    <w:rsid w:val="005D5B4B"/>
    <w:rsid w:val="005D5B89"/>
    <w:rsid w:val="005D5BAA"/>
    <w:rsid w:val="005D5BB1"/>
    <w:rsid w:val="005D5C5B"/>
    <w:rsid w:val="005D5CE4"/>
    <w:rsid w:val="005D5D0F"/>
    <w:rsid w:val="005D5E08"/>
    <w:rsid w:val="005D5EAD"/>
    <w:rsid w:val="005D5F84"/>
    <w:rsid w:val="005D6095"/>
    <w:rsid w:val="005D628A"/>
    <w:rsid w:val="005D638E"/>
    <w:rsid w:val="005D63D6"/>
    <w:rsid w:val="005D66C5"/>
    <w:rsid w:val="005D6715"/>
    <w:rsid w:val="005D6753"/>
    <w:rsid w:val="005D6787"/>
    <w:rsid w:val="005D6816"/>
    <w:rsid w:val="005D6950"/>
    <w:rsid w:val="005D6AFC"/>
    <w:rsid w:val="005D6B44"/>
    <w:rsid w:val="005D6B58"/>
    <w:rsid w:val="005D6C29"/>
    <w:rsid w:val="005D6D62"/>
    <w:rsid w:val="005D6DBF"/>
    <w:rsid w:val="005D6DCD"/>
    <w:rsid w:val="005D6DDD"/>
    <w:rsid w:val="005D6EEC"/>
    <w:rsid w:val="005D709E"/>
    <w:rsid w:val="005D7101"/>
    <w:rsid w:val="005D7145"/>
    <w:rsid w:val="005D720A"/>
    <w:rsid w:val="005D7241"/>
    <w:rsid w:val="005D725D"/>
    <w:rsid w:val="005D7387"/>
    <w:rsid w:val="005D7450"/>
    <w:rsid w:val="005D7466"/>
    <w:rsid w:val="005D75E5"/>
    <w:rsid w:val="005D767F"/>
    <w:rsid w:val="005D7759"/>
    <w:rsid w:val="005D77AC"/>
    <w:rsid w:val="005D77C5"/>
    <w:rsid w:val="005D77DC"/>
    <w:rsid w:val="005D780E"/>
    <w:rsid w:val="005D79DD"/>
    <w:rsid w:val="005D79E8"/>
    <w:rsid w:val="005D7AF7"/>
    <w:rsid w:val="005D7B97"/>
    <w:rsid w:val="005D7DFC"/>
    <w:rsid w:val="005D7FF7"/>
    <w:rsid w:val="005E010F"/>
    <w:rsid w:val="005E016C"/>
    <w:rsid w:val="005E021D"/>
    <w:rsid w:val="005E02DD"/>
    <w:rsid w:val="005E0301"/>
    <w:rsid w:val="005E0399"/>
    <w:rsid w:val="005E040D"/>
    <w:rsid w:val="005E0668"/>
    <w:rsid w:val="005E06B9"/>
    <w:rsid w:val="005E06C4"/>
    <w:rsid w:val="005E082F"/>
    <w:rsid w:val="005E097D"/>
    <w:rsid w:val="005E09D0"/>
    <w:rsid w:val="005E0A22"/>
    <w:rsid w:val="005E0B15"/>
    <w:rsid w:val="005E0E82"/>
    <w:rsid w:val="005E0EBD"/>
    <w:rsid w:val="005E0F7E"/>
    <w:rsid w:val="005E1032"/>
    <w:rsid w:val="005E12FB"/>
    <w:rsid w:val="005E15F5"/>
    <w:rsid w:val="005E160F"/>
    <w:rsid w:val="005E1610"/>
    <w:rsid w:val="005E1637"/>
    <w:rsid w:val="005E167E"/>
    <w:rsid w:val="005E188F"/>
    <w:rsid w:val="005E1950"/>
    <w:rsid w:val="005E1963"/>
    <w:rsid w:val="005E1A5B"/>
    <w:rsid w:val="005E1AB0"/>
    <w:rsid w:val="005E1ACF"/>
    <w:rsid w:val="005E1AD4"/>
    <w:rsid w:val="005E1AF9"/>
    <w:rsid w:val="005E1B04"/>
    <w:rsid w:val="005E1D1E"/>
    <w:rsid w:val="005E1D84"/>
    <w:rsid w:val="005E1DB2"/>
    <w:rsid w:val="005E1E15"/>
    <w:rsid w:val="005E1E8B"/>
    <w:rsid w:val="005E1EA0"/>
    <w:rsid w:val="005E20D0"/>
    <w:rsid w:val="005E20DF"/>
    <w:rsid w:val="005E211B"/>
    <w:rsid w:val="005E215F"/>
    <w:rsid w:val="005E22A9"/>
    <w:rsid w:val="005E22D5"/>
    <w:rsid w:val="005E230C"/>
    <w:rsid w:val="005E2366"/>
    <w:rsid w:val="005E239A"/>
    <w:rsid w:val="005E2486"/>
    <w:rsid w:val="005E25F6"/>
    <w:rsid w:val="005E2786"/>
    <w:rsid w:val="005E2819"/>
    <w:rsid w:val="005E28A9"/>
    <w:rsid w:val="005E2901"/>
    <w:rsid w:val="005E29D5"/>
    <w:rsid w:val="005E2BEC"/>
    <w:rsid w:val="005E30AF"/>
    <w:rsid w:val="005E322B"/>
    <w:rsid w:val="005E325C"/>
    <w:rsid w:val="005E328A"/>
    <w:rsid w:val="005E32AD"/>
    <w:rsid w:val="005E3347"/>
    <w:rsid w:val="005E33BE"/>
    <w:rsid w:val="005E33F1"/>
    <w:rsid w:val="005E346C"/>
    <w:rsid w:val="005E3495"/>
    <w:rsid w:val="005E34A9"/>
    <w:rsid w:val="005E370A"/>
    <w:rsid w:val="005E3854"/>
    <w:rsid w:val="005E388C"/>
    <w:rsid w:val="005E399E"/>
    <w:rsid w:val="005E3CAB"/>
    <w:rsid w:val="005E3D0A"/>
    <w:rsid w:val="005E3E54"/>
    <w:rsid w:val="005E3FBE"/>
    <w:rsid w:val="005E400F"/>
    <w:rsid w:val="005E40BF"/>
    <w:rsid w:val="005E42C3"/>
    <w:rsid w:val="005E4396"/>
    <w:rsid w:val="005E4593"/>
    <w:rsid w:val="005E48A7"/>
    <w:rsid w:val="005E4980"/>
    <w:rsid w:val="005E4997"/>
    <w:rsid w:val="005E4A69"/>
    <w:rsid w:val="005E4A8E"/>
    <w:rsid w:val="005E4DCC"/>
    <w:rsid w:val="005E4EEB"/>
    <w:rsid w:val="005E4F63"/>
    <w:rsid w:val="005E4F69"/>
    <w:rsid w:val="005E4FBD"/>
    <w:rsid w:val="005E5012"/>
    <w:rsid w:val="005E5030"/>
    <w:rsid w:val="005E5189"/>
    <w:rsid w:val="005E528A"/>
    <w:rsid w:val="005E5363"/>
    <w:rsid w:val="005E5507"/>
    <w:rsid w:val="005E5548"/>
    <w:rsid w:val="005E55DC"/>
    <w:rsid w:val="005E5697"/>
    <w:rsid w:val="005E58CF"/>
    <w:rsid w:val="005E5AFB"/>
    <w:rsid w:val="005E5B91"/>
    <w:rsid w:val="005E5BB0"/>
    <w:rsid w:val="005E5D41"/>
    <w:rsid w:val="005E5EB9"/>
    <w:rsid w:val="005E5FB9"/>
    <w:rsid w:val="005E5FD1"/>
    <w:rsid w:val="005E603C"/>
    <w:rsid w:val="005E60C4"/>
    <w:rsid w:val="005E60CA"/>
    <w:rsid w:val="005E6101"/>
    <w:rsid w:val="005E61B2"/>
    <w:rsid w:val="005E6390"/>
    <w:rsid w:val="005E642F"/>
    <w:rsid w:val="005E64B1"/>
    <w:rsid w:val="005E6532"/>
    <w:rsid w:val="005E6687"/>
    <w:rsid w:val="005E6B12"/>
    <w:rsid w:val="005E6C73"/>
    <w:rsid w:val="005E6CCE"/>
    <w:rsid w:val="005E6D87"/>
    <w:rsid w:val="005E6F86"/>
    <w:rsid w:val="005E708C"/>
    <w:rsid w:val="005E71EC"/>
    <w:rsid w:val="005E7280"/>
    <w:rsid w:val="005E7335"/>
    <w:rsid w:val="005E751F"/>
    <w:rsid w:val="005E7616"/>
    <w:rsid w:val="005E76B3"/>
    <w:rsid w:val="005E76B9"/>
    <w:rsid w:val="005E7733"/>
    <w:rsid w:val="005E783E"/>
    <w:rsid w:val="005E78C0"/>
    <w:rsid w:val="005E78E2"/>
    <w:rsid w:val="005E79B7"/>
    <w:rsid w:val="005E7A9C"/>
    <w:rsid w:val="005E7C03"/>
    <w:rsid w:val="005E7DB2"/>
    <w:rsid w:val="005E7FD0"/>
    <w:rsid w:val="005E845B"/>
    <w:rsid w:val="005F00E4"/>
    <w:rsid w:val="005F014E"/>
    <w:rsid w:val="005F034E"/>
    <w:rsid w:val="005F03E1"/>
    <w:rsid w:val="005F055A"/>
    <w:rsid w:val="005F05EF"/>
    <w:rsid w:val="005F06AC"/>
    <w:rsid w:val="005F07E2"/>
    <w:rsid w:val="005F0851"/>
    <w:rsid w:val="005F09B8"/>
    <w:rsid w:val="005F0A17"/>
    <w:rsid w:val="005F0A3E"/>
    <w:rsid w:val="005F0FA7"/>
    <w:rsid w:val="005F1014"/>
    <w:rsid w:val="005F10A1"/>
    <w:rsid w:val="005F1231"/>
    <w:rsid w:val="005F1367"/>
    <w:rsid w:val="005F13F8"/>
    <w:rsid w:val="005F1406"/>
    <w:rsid w:val="005F1621"/>
    <w:rsid w:val="005F16EE"/>
    <w:rsid w:val="005F16FC"/>
    <w:rsid w:val="005F174A"/>
    <w:rsid w:val="005F1951"/>
    <w:rsid w:val="005F1B31"/>
    <w:rsid w:val="005F1C6B"/>
    <w:rsid w:val="005F1CA9"/>
    <w:rsid w:val="005F1D11"/>
    <w:rsid w:val="005F1DCD"/>
    <w:rsid w:val="005F1EF9"/>
    <w:rsid w:val="005F1FC2"/>
    <w:rsid w:val="005F2077"/>
    <w:rsid w:val="005F221E"/>
    <w:rsid w:val="005F22AC"/>
    <w:rsid w:val="005F251C"/>
    <w:rsid w:val="005F2594"/>
    <w:rsid w:val="005F2642"/>
    <w:rsid w:val="005F272B"/>
    <w:rsid w:val="005F29A1"/>
    <w:rsid w:val="005F2A7C"/>
    <w:rsid w:val="005F2B18"/>
    <w:rsid w:val="005F2C01"/>
    <w:rsid w:val="005F2F0B"/>
    <w:rsid w:val="005F3143"/>
    <w:rsid w:val="005F3149"/>
    <w:rsid w:val="005F3348"/>
    <w:rsid w:val="005F350C"/>
    <w:rsid w:val="005F354B"/>
    <w:rsid w:val="005F35CA"/>
    <w:rsid w:val="005F3616"/>
    <w:rsid w:val="005F36C2"/>
    <w:rsid w:val="005F376F"/>
    <w:rsid w:val="005F379D"/>
    <w:rsid w:val="005F37E4"/>
    <w:rsid w:val="005F3992"/>
    <w:rsid w:val="005F39D9"/>
    <w:rsid w:val="005F3A77"/>
    <w:rsid w:val="005F3CF6"/>
    <w:rsid w:val="005F3D47"/>
    <w:rsid w:val="005F3EE0"/>
    <w:rsid w:val="005F3F1F"/>
    <w:rsid w:val="005F3F2A"/>
    <w:rsid w:val="005F3F32"/>
    <w:rsid w:val="005F4083"/>
    <w:rsid w:val="005F41B3"/>
    <w:rsid w:val="005F4367"/>
    <w:rsid w:val="005F439C"/>
    <w:rsid w:val="005F4534"/>
    <w:rsid w:val="005F458A"/>
    <w:rsid w:val="005F463B"/>
    <w:rsid w:val="005F46B0"/>
    <w:rsid w:val="005F46EA"/>
    <w:rsid w:val="005F4866"/>
    <w:rsid w:val="005F49A2"/>
    <w:rsid w:val="005F4AE7"/>
    <w:rsid w:val="005F4C94"/>
    <w:rsid w:val="005F4DD9"/>
    <w:rsid w:val="005F4E8D"/>
    <w:rsid w:val="005F4F1A"/>
    <w:rsid w:val="005F503C"/>
    <w:rsid w:val="005F504D"/>
    <w:rsid w:val="005F5053"/>
    <w:rsid w:val="005F508C"/>
    <w:rsid w:val="005F50EE"/>
    <w:rsid w:val="005F510B"/>
    <w:rsid w:val="005F52C1"/>
    <w:rsid w:val="005F539B"/>
    <w:rsid w:val="005F53B6"/>
    <w:rsid w:val="005F5426"/>
    <w:rsid w:val="005F544D"/>
    <w:rsid w:val="005F5589"/>
    <w:rsid w:val="005F56F8"/>
    <w:rsid w:val="005F582F"/>
    <w:rsid w:val="005F583B"/>
    <w:rsid w:val="005F5994"/>
    <w:rsid w:val="005F59EC"/>
    <w:rsid w:val="005F5B4C"/>
    <w:rsid w:val="005F5CB1"/>
    <w:rsid w:val="005F5E45"/>
    <w:rsid w:val="005F5E79"/>
    <w:rsid w:val="005F5F78"/>
    <w:rsid w:val="005F6062"/>
    <w:rsid w:val="005F6081"/>
    <w:rsid w:val="005F6327"/>
    <w:rsid w:val="005F643B"/>
    <w:rsid w:val="005F646B"/>
    <w:rsid w:val="005F651C"/>
    <w:rsid w:val="005F6796"/>
    <w:rsid w:val="005F69FF"/>
    <w:rsid w:val="005F6DBE"/>
    <w:rsid w:val="005F6E58"/>
    <w:rsid w:val="005F6E7D"/>
    <w:rsid w:val="005F7144"/>
    <w:rsid w:val="005F7165"/>
    <w:rsid w:val="005F721B"/>
    <w:rsid w:val="005F7632"/>
    <w:rsid w:val="005F764E"/>
    <w:rsid w:val="005F7737"/>
    <w:rsid w:val="005F7AB7"/>
    <w:rsid w:val="005F7B6F"/>
    <w:rsid w:val="005F7D34"/>
    <w:rsid w:val="005F7D57"/>
    <w:rsid w:val="005F7E43"/>
    <w:rsid w:val="005F7F1A"/>
    <w:rsid w:val="005F7F2F"/>
    <w:rsid w:val="0060004B"/>
    <w:rsid w:val="0060012E"/>
    <w:rsid w:val="0060035A"/>
    <w:rsid w:val="00600427"/>
    <w:rsid w:val="0060067A"/>
    <w:rsid w:val="006006BC"/>
    <w:rsid w:val="00600728"/>
    <w:rsid w:val="00600773"/>
    <w:rsid w:val="00600793"/>
    <w:rsid w:val="00600839"/>
    <w:rsid w:val="006009EB"/>
    <w:rsid w:val="00600BB9"/>
    <w:rsid w:val="00600C71"/>
    <w:rsid w:val="00600D66"/>
    <w:rsid w:val="00600E2B"/>
    <w:rsid w:val="00600E42"/>
    <w:rsid w:val="006012B7"/>
    <w:rsid w:val="0060139A"/>
    <w:rsid w:val="006013A0"/>
    <w:rsid w:val="00601405"/>
    <w:rsid w:val="0060152B"/>
    <w:rsid w:val="00601591"/>
    <w:rsid w:val="006016EC"/>
    <w:rsid w:val="006017FE"/>
    <w:rsid w:val="00601861"/>
    <w:rsid w:val="00601886"/>
    <w:rsid w:val="0060197E"/>
    <w:rsid w:val="00601A19"/>
    <w:rsid w:val="00601A3D"/>
    <w:rsid w:val="00601A5B"/>
    <w:rsid w:val="00601A96"/>
    <w:rsid w:val="00601CBA"/>
    <w:rsid w:val="00601E36"/>
    <w:rsid w:val="00601EA3"/>
    <w:rsid w:val="0060208E"/>
    <w:rsid w:val="006021C4"/>
    <w:rsid w:val="00602251"/>
    <w:rsid w:val="0060233C"/>
    <w:rsid w:val="006023F1"/>
    <w:rsid w:val="00602513"/>
    <w:rsid w:val="00602678"/>
    <w:rsid w:val="00602736"/>
    <w:rsid w:val="0060279F"/>
    <w:rsid w:val="0060280F"/>
    <w:rsid w:val="00602997"/>
    <w:rsid w:val="006029A3"/>
    <w:rsid w:val="00602AAC"/>
    <w:rsid w:val="00602DE9"/>
    <w:rsid w:val="00602E0A"/>
    <w:rsid w:val="00602F98"/>
    <w:rsid w:val="00603016"/>
    <w:rsid w:val="006030C2"/>
    <w:rsid w:val="006030E2"/>
    <w:rsid w:val="00603371"/>
    <w:rsid w:val="006034C8"/>
    <w:rsid w:val="006035D1"/>
    <w:rsid w:val="00603669"/>
    <w:rsid w:val="006036BD"/>
    <w:rsid w:val="00603778"/>
    <w:rsid w:val="006037A4"/>
    <w:rsid w:val="0060380C"/>
    <w:rsid w:val="00603869"/>
    <w:rsid w:val="006038C6"/>
    <w:rsid w:val="00603914"/>
    <w:rsid w:val="006039BF"/>
    <w:rsid w:val="00603A1E"/>
    <w:rsid w:val="00603AA6"/>
    <w:rsid w:val="00603ABD"/>
    <w:rsid w:val="00603C96"/>
    <w:rsid w:val="00603E8D"/>
    <w:rsid w:val="00603EB9"/>
    <w:rsid w:val="00604136"/>
    <w:rsid w:val="0060417A"/>
    <w:rsid w:val="006041CC"/>
    <w:rsid w:val="00604247"/>
    <w:rsid w:val="0060426D"/>
    <w:rsid w:val="006042D8"/>
    <w:rsid w:val="006043FF"/>
    <w:rsid w:val="00604479"/>
    <w:rsid w:val="00604575"/>
    <w:rsid w:val="00604705"/>
    <w:rsid w:val="0060494F"/>
    <w:rsid w:val="00604A34"/>
    <w:rsid w:val="00604BB0"/>
    <w:rsid w:val="00604D1D"/>
    <w:rsid w:val="00604D7C"/>
    <w:rsid w:val="00604D7F"/>
    <w:rsid w:val="00604D86"/>
    <w:rsid w:val="00604F21"/>
    <w:rsid w:val="00605073"/>
    <w:rsid w:val="006051B2"/>
    <w:rsid w:val="00605261"/>
    <w:rsid w:val="0060547B"/>
    <w:rsid w:val="00605502"/>
    <w:rsid w:val="00605546"/>
    <w:rsid w:val="00605597"/>
    <w:rsid w:val="006055C8"/>
    <w:rsid w:val="006055D8"/>
    <w:rsid w:val="00605865"/>
    <w:rsid w:val="0060587A"/>
    <w:rsid w:val="00605909"/>
    <w:rsid w:val="00605CDA"/>
    <w:rsid w:val="00605D25"/>
    <w:rsid w:val="00605D84"/>
    <w:rsid w:val="006060BA"/>
    <w:rsid w:val="00606371"/>
    <w:rsid w:val="006063F0"/>
    <w:rsid w:val="006063FB"/>
    <w:rsid w:val="00606534"/>
    <w:rsid w:val="0060657A"/>
    <w:rsid w:val="006066CE"/>
    <w:rsid w:val="00606740"/>
    <w:rsid w:val="0060681E"/>
    <w:rsid w:val="006069FB"/>
    <w:rsid w:val="00606A3C"/>
    <w:rsid w:val="00606A61"/>
    <w:rsid w:val="00606B98"/>
    <w:rsid w:val="00606C90"/>
    <w:rsid w:val="00606CA8"/>
    <w:rsid w:val="00606D55"/>
    <w:rsid w:val="00606EE2"/>
    <w:rsid w:val="00606F57"/>
    <w:rsid w:val="00606F98"/>
    <w:rsid w:val="0060715B"/>
    <w:rsid w:val="00607164"/>
    <w:rsid w:val="006072C5"/>
    <w:rsid w:val="0060736E"/>
    <w:rsid w:val="00607551"/>
    <w:rsid w:val="00607640"/>
    <w:rsid w:val="0060779A"/>
    <w:rsid w:val="0060779E"/>
    <w:rsid w:val="00607975"/>
    <w:rsid w:val="0060797F"/>
    <w:rsid w:val="00607A6C"/>
    <w:rsid w:val="00607A71"/>
    <w:rsid w:val="00607AF7"/>
    <w:rsid w:val="00607B74"/>
    <w:rsid w:val="00607C25"/>
    <w:rsid w:val="00607D70"/>
    <w:rsid w:val="00610020"/>
    <w:rsid w:val="006100AA"/>
    <w:rsid w:val="006100FC"/>
    <w:rsid w:val="006101FB"/>
    <w:rsid w:val="006102C7"/>
    <w:rsid w:val="006104B7"/>
    <w:rsid w:val="006104DD"/>
    <w:rsid w:val="0061061B"/>
    <w:rsid w:val="006107B4"/>
    <w:rsid w:val="0061086C"/>
    <w:rsid w:val="00610881"/>
    <w:rsid w:val="006108BD"/>
    <w:rsid w:val="006109C3"/>
    <w:rsid w:val="00610A2F"/>
    <w:rsid w:val="00610A90"/>
    <w:rsid w:val="00610B23"/>
    <w:rsid w:val="00610B34"/>
    <w:rsid w:val="00610B43"/>
    <w:rsid w:val="00610BDD"/>
    <w:rsid w:val="00610DB4"/>
    <w:rsid w:val="00611085"/>
    <w:rsid w:val="0061117C"/>
    <w:rsid w:val="0061119C"/>
    <w:rsid w:val="00611252"/>
    <w:rsid w:val="00611265"/>
    <w:rsid w:val="006112BD"/>
    <w:rsid w:val="00611462"/>
    <w:rsid w:val="00611486"/>
    <w:rsid w:val="0061148B"/>
    <w:rsid w:val="0061157C"/>
    <w:rsid w:val="00611592"/>
    <w:rsid w:val="0061162F"/>
    <w:rsid w:val="006116E5"/>
    <w:rsid w:val="0061173C"/>
    <w:rsid w:val="0061181F"/>
    <w:rsid w:val="0061187D"/>
    <w:rsid w:val="00611AD7"/>
    <w:rsid w:val="00611DED"/>
    <w:rsid w:val="006120E4"/>
    <w:rsid w:val="006121BE"/>
    <w:rsid w:val="006122F8"/>
    <w:rsid w:val="006123F1"/>
    <w:rsid w:val="006125A9"/>
    <w:rsid w:val="006128C1"/>
    <w:rsid w:val="00612B30"/>
    <w:rsid w:val="00612B42"/>
    <w:rsid w:val="00612B4A"/>
    <w:rsid w:val="00612C85"/>
    <w:rsid w:val="00612E04"/>
    <w:rsid w:val="00612E98"/>
    <w:rsid w:val="00613004"/>
    <w:rsid w:val="00613037"/>
    <w:rsid w:val="006132AF"/>
    <w:rsid w:val="00613495"/>
    <w:rsid w:val="006134E8"/>
    <w:rsid w:val="006136BB"/>
    <w:rsid w:val="0061380F"/>
    <w:rsid w:val="00613883"/>
    <w:rsid w:val="006138E0"/>
    <w:rsid w:val="00613912"/>
    <w:rsid w:val="0061393B"/>
    <w:rsid w:val="00613A17"/>
    <w:rsid w:val="00613A34"/>
    <w:rsid w:val="00613A54"/>
    <w:rsid w:val="00613B47"/>
    <w:rsid w:val="00613BA4"/>
    <w:rsid w:val="00613CFC"/>
    <w:rsid w:val="00613D29"/>
    <w:rsid w:val="00613E59"/>
    <w:rsid w:val="006140B2"/>
    <w:rsid w:val="006141C7"/>
    <w:rsid w:val="006141FB"/>
    <w:rsid w:val="00614228"/>
    <w:rsid w:val="00614243"/>
    <w:rsid w:val="006142E5"/>
    <w:rsid w:val="0061439E"/>
    <w:rsid w:val="00614432"/>
    <w:rsid w:val="0061451F"/>
    <w:rsid w:val="006146C3"/>
    <w:rsid w:val="006147F6"/>
    <w:rsid w:val="00614826"/>
    <w:rsid w:val="006148E2"/>
    <w:rsid w:val="006149AA"/>
    <w:rsid w:val="00614A3E"/>
    <w:rsid w:val="00614C9C"/>
    <w:rsid w:val="00614CA7"/>
    <w:rsid w:val="00614DC4"/>
    <w:rsid w:val="0061502F"/>
    <w:rsid w:val="00615105"/>
    <w:rsid w:val="00615285"/>
    <w:rsid w:val="0061528C"/>
    <w:rsid w:val="0061531D"/>
    <w:rsid w:val="006153D6"/>
    <w:rsid w:val="006154D2"/>
    <w:rsid w:val="006154D8"/>
    <w:rsid w:val="00615556"/>
    <w:rsid w:val="006157E1"/>
    <w:rsid w:val="00615A00"/>
    <w:rsid w:val="00615A31"/>
    <w:rsid w:val="00615AF0"/>
    <w:rsid w:val="00615E00"/>
    <w:rsid w:val="00615EB8"/>
    <w:rsid w:val="00615FA3"/>
    <w:rsid w:val="0061606A"/>
    <w:rsid w:val="006160C1"/>
    <w:rsid w:val="006161ED"/>
    <w:rsid w:val="006163C4"/>
    <w:rsid w:val="006164F5"/>
    <w:rsid w:val="0061651E"/>
    <w:rsid w:val="0061664E"/>
    <w:rsid w:val="006167CF"/>
    <w:rsid w:val="0061681C"/>
    <w:rsid w:val="00616882"/>
    <w:rsid w:val="006168F4"/>
    <w:rsid w:val="0061698C"/>
    <w:rsid w:val="00616A67"/>
    <w:rsid w:val="00616B4E"/>
    <w:rsid w:val="00616B5C"/>
    <w:rsid w:val="00616D16"/>
    <w:rsid w:val="00616DB8"/>
    <w:rsid w:val="00616E9D"/>
    <w:rsid w:val="00616F1C"/>
    <w:rsid w:val="00616FD5"/>
    <w:rsid w:val="00616FDF"/>
    <w:rsid w:val="006171D0"/>
    <w:rsid w:val="00617298"/>
    <w:rsid w:val="00617455"/>
    <w:rsid w:val="006174C1"/>
    <w:rsid w:val="00617507"/>
    <w:rsid w:val="006175F7"/>
    <w:rsid w:val="0061764D"/>
    <w:rsid w:val="006178A0"/>
    <w:rsid w:val="0061795B"/>
    <w:rsid w:val="006179AB"/>
    <w:rsid w:val="00617A37"/>
    <w:rsid w:val="00617EEB"/>
    <w:rsid w:val="006200AB"/>
    <w:rsid w:val="0062093C"/>
    <w:rsid w:val="00620970"/>
    <w:rsid w:val="00620977"/>
    <w:rsid w:val="00620999"/>
    <w:rsid w:val="00620A0F"/>
    <w:rsid w:val="00620A8D"/>
    <w:rsid w:val="00620B97"/>
    <w:rsid w:val="00620C0A"/>
    <w:rsid w:val="00620C48"/>
    <w:rsid w:val="00620C9C"/>
    <w:rsid w:val="00620CDA"/>
    <w:rsid w:val="00620CF4"/>
    <w:rsid w:val="00620CFE"/>
    <w:rsid w:val="00620D24"/>
    <w:rsid w:val="00620E0E"/>
    <w:rsid w:val="00620FFD"/>
    <w:rsid w:val="006210C2"/>
    <w:rsid w:val="0062119A"/>
    <w:rsid w:val="0062125F"/>
    <w:rsid w:val="006212CA"/>
    <w:rsid w:val="006212EA"/>
    <w:rsid w:val="00621376"/>
    <w:rsid w:val="0062142D"/>
    <w:rsid w:val="0062165F"/>
    <w:rsid w:val="00621740"/>
    <w:rsid w:val="0062175E"/>
    <w:rsid w:val="00621848"/>
    <w:rsid w:val="0062185B"/>
    <w:rsid w:val="006218FC"/>
    <w:rsid w:val="00621A0F"/>
    <w:rsid w:val="00621AB4"/>
    <w:rsid w:val="00621D2A"/>
    <w:rsid w:val="00621EC3"/>
    <w:rsid w:val="00621EF3"/>
    <w:rsid w:val="00621F4D"/>
    <w:rsid w:val="00621F5E"/>
    <w:rsid w:val="006220DB"/>
    <w:rsid w:val="00622184"/>
    <w:rsid w:val="006223A0"/>
    <w:rsid w:val="006224E6"/>
    <w:rsid w:val="0062262B"/>
    <w:rsid w:val="006226E3"/>
    <w:rsid w:val="00622717"/>
    <w:rsid w:val="006227F4"/>
    <w:rsid w:val="0062280C"/>
    <w:rsid w:val="00622921"/>
    <w:rsid w:val="00622AFB"/>
    <w:rsid w:val="00622F79"/>
    <w:rsid w:val="006232BD"/>
    <w:rsid w:val="00623348"/>
    <w:rsid w:val="00623369"/>
    <w:rsid w:val="0062337F"/>
    <w:rsid w:val="006233F3"/>
    <w:rsid w:val="00623461"/>
    <w:rsid w:val="006234A0"/>
    <w:rsid w:val="0062350E"/>
    <w:rsid w:val="0062373F"/>
    <w:rsid w:val="006238D3"/>
    <w:rsid w:val="00623901"/>
    <w:rsid w:val="00623945"/>
    <w:rsid w:val="00623A3A"/>
    <w:rsid w:val="00623AA3"/>
    <w:rsid w:val="00623D82"/>
    <w:rsid w:val="00624016"/>
    <w:rsid w:val="00624028"/>
    <w:rsid w:val="00624069"/>
    <w:rsid w:val="0062416B"/>
    <w:rsid w:val="00624199"/>
    <w:rsid w:val="006241AD"/>
    <w:rsid w:val="006241C8"/>
    <w:rsid w:val="00624234"/>
    <w:rsid w:val="00624416"/>
    <w:rsid w:val="0062443C"/>
    <w:rsid w:val="006244C4"/>
    <w:rsid w:val="00624534"/>
    <w:rsid w:val="00624589"/>
    <w:rsid w:val="0062460D"/>
    <w:rsid w:val="006246EF"/>
    <w:rsid w:val="00624C45"/>
    <w:rsid w:val="00624E1B"/>
    <w:rsid w:val="00624EE2"/>
    <w:rsid w:val="006250E5"/>
    <w:rsid w:val="00625108"/>
    <w:rsid w:val="00625325"/>
    <w:rsid w:val="006256B8"/>
    <w:rsid w:val="00625713"/>
    <w:rsid w:val="00625774"/>
    <w:rsid w:val="006257D0"/>
    <w:rsid w:val="006258D2"/>
    <w:rsid w:val="00625AB9"/>
    <w:rsid w:val="00625D85"/>
    <w:rsid w:val="00625E15"/>
    <w:rsid w:val="00626075"/>
    <w:rsid w:val="00626172"/>
    <w:rsid w:val="006261C8"/>
    <w:rsid w:val="00626242"/>
    <w:rsid w:val="00626325"/>
    <w:rsid w:val="00626328"/>
    <w:rsid w:val="00626619"/>
    <w:rsid w:val="00626628"/>
    <w:rsid w:val="006266FC"/>
    <w:rsid w:val="00626A03"/>
    <w:rsid w:val="00626A18"/>
    <w:rsid w:val="00626A56"/>
    <w:rsid w:val="00626A82"/>
    <w:rsid w:val="00626AB8"/>
    <w:rsid w:val="00626CDC"/>
    <w:rsid w:val="00626DF7"/>
    <w:rsid w:val="00627105"/>
    <w:rsid w:val="006271BF"/>
    <w:rsid w:val="006275C4"/>
    <w:rsid w:val="006275EE"/>
    <w:rsid w:val="00627692"/>
    <w:rsid w:val="006276B3"/>
    <w:rsid w:val="0062773A"/>
    <w:rsid w:val="006277CD"/>
    <w:rsid w:val="00627933"/>
    <w:rsid w:val="006279E6"/>
    <w:rsid w:val="00627B64"/>
    <w:rsid w:val="00627CA0"/>
    <w:rsid w:val="00627DAD"/>
    <w:rsid w:val="00627E5A"/>
    <w:rsid w:val="00627E8D"/>
    <w:rsid w:val="00627EEC"/>
    <w:rsid w:val="00630322"/>
    <w:rsid w:val="006304EF"/>
    <w:rsid w:val="00630586"/>
    <w:rsid w:val="00630589"/>
    <w:rsid w:val="006306CC"/>
    <w:rsid w:val="006306E7"/>
    <w:rsid w:val="006307D4"/>
    <w:rsid w:val="0063083A"/>
    <w:rsid w:val="00630849"/>
    <w:rsid w:val="006308B2"/>
    <w:rsid w:val="006308CC"/>
    <w:rsid w:val="00630976"/>
    <w:rsid w:val="006309E9"/>
    <w:rsid w:val="00630AD1"/>
    <w:rsid w:val="00630C0E"/>
    <w:rsid w:val="00630C5D"/>
    <w:rsid w:val="00630CF3"/>
    <w:rsid w:val="00630CF9"/>
    <w:rsid w:val="00630D8E"/>
    <w:rsid w:val="00630E14"/>
    <w:rsid w:val="00630F95"/>
    <w:rsid w:val="00630FC0"/>
    <w:rsid w:val="0063106B"/>
    <w:rsid w:val="00631081"/>
    <w:rsid w:val="00631083"/>
    <w:rsid w:val="00631171"/>
    <w:rsid w:val="0063136F"/>
    <w:rsid w:val="00631463"/>
    <w:rsid w:val="00631538"/>
    <w:rsid w:val="00631599"/>
    <w:rsid w:val="00631671"/>
    <w:rsid w:val="006317E1"/>
    <w:rsid w:val="006317F1"/>
    <w:rsid w:val="006317F3"/>
    <w:rsid w:val="00631804"/>
    <w:rsid w:val="00631818"/>
    <w:rsid w:val="00631B18"/>
    <w:rsid w:val="00631B58"/>
    <w:rsid w:val="00631C52"/>
    <w:rsid w:val="00631C6E"/>
    <w:rsid w:val="00631DC1"/>
    <w:rsid w:val="00631DE0"/>
    <w:rsid w:val="00631E01"/>
    <w:rsid w:val="00631F1D"/>
    <w:rsid w:val="00632055"/>
    <w:rsid w:val="00632090"/>
    <w:rsid w:val="00632189"/>
    <w:rsid w:val="006321FE"/>
    <w:rsid w:val="00632336"/>
    <w:rsid w:val="00632352"/>
    <w:rsid w:val="00632413"/>
    <w:rsid w:val="0063245B"/>
    <w:rsid w:val="0063246E"/>
    <w:rsid w:val="0063272C"/>
    <w:rsid w:val="006327D9"/>
    <w:rsid w:val="00632894"/>
    <w:rsid w:val="00632968"/>
    <w:rsid w:val="006329D2"/>
    <w:rsid w:val="00632B3E"/>
    <w:rsid w:val="00632B92"/>
    <w:rsid w:val="00632B9F"/>
    <w:rsid w:val="00632C9D"/>
    <w:rsid w:val="00632CE4"/>
    <w:rsid w:val="00632D96"/>
    <w:rsid w:val="00632DA1"/>
    <w:rsid w:val="00632EBA"/>
    <w:rsid w:val="00632FB3"/>
    <w:rsid w:val="006330B3"/>
    <w:rsid w:val="0063316F"/>
    <w:rsid w:val="00633284"/>
    <w:rsid w:val="006334A6"/>
    <w:rsid w:val="00633538"/>
    <w:rsid w:val="00633557"/>
    <w:rsid w:val="00633840"/>
    <w:rsid w:val="00633942"/>
    <w:rsid w:val="006339C2"/>
    <w:rsid w:val="006339D4"/>
    <w:rsid w:val="00633A4C"/>
    <w:rsid w:val="00633CF8"/>
    <w:rsid w:val="00633D85"/>
    <w:rsid w:val="00633D91"/>
    <w:rsid w:val="00633E37"/>
    <w:rsid w:val="00633E9A"/>
    <w:rsid w:val="00634099"/>
    <w:rsid w:val="006340CF"/>
    <w:rsid w:val="006340F5"/>
    <w:rsid w:val="006343BA"/>
    <w:rsid w:val="006343E5"/>
    <w:rsid w:val="00634405"/>
    <w:rsid w:val="00634441"/>
    <w:rsid w:val="0063445A"/>
    <w:rsid w:val="00634551"/>
    <w:rsid w:val="00634609"/>
    <w:rsid w:val="00634671"/>
    <w:rsid w:val="00634736"/>
    <w:rsid w:val="00634940"/>
    <w:rsid w:val="00634993"/>
    <w:rsid w:val="00634BCC"/>
    <w:rsid w:val="00634CE9"/>
    <w:rsid w:val="00634D1E"/>
    <w:rsid w:val="00634E01"/>
    <w:rsid w:val="00634E50"/>
    <w:rsid w:val="00634FC0"/>
    <w:rsid w:val="00635002"/>
    <w:rsid w:val="00635090"/>
    <w:rsid w:val="006350CF"/>
    <w:rsid w:val="0063533C"/>
    <w:rsid w:val="00635357"/>
    <w:rsid w:val="0063543F"/>
    <w:rsid w:val="0063549A"/>
    <w:rsid w:val="006354F8"/>
    <w:rsid w:val="006355A3"/>
    <w:rsid w:val="0063578A"/>
    <w:rsid w:val="00635ACF"/>
    <w:rsid w:val="00635EAF"/>
    <w:rsid w:val="00635F5D"/>
    <w:rsid w:val="00636145"/>
    <w:rsid w:val="006361D8"/>
    <w:rsid w:val="00636345"/>
    <w:rsid w:val="0063641D"/>
    <w:rsid w:val="006366A5"/>
    <w:rsid w:val="006366F1"/>
    <w:rsid w:val="00636797"/>
    <w:rsid w:val="0063693C"/>
    <w:rsid w:val="006369C1"/>
    <w:rsid w:val="006369ED"/>
    <w:rsid w:val="00636A34"/>
    <w:rsid w:val="00636AE9"/>
    <w:rsid w:val="00636B42"/>
    <w:rsid w:val="00636C60"/>
    <w:rsid w:val="00636D50"/>
    <w:rsid w:val="00636E92"/>
    <w:rsid w:val="00637026"/>
    <w:rsid w:val="0063706C"/>
    <w:rsid w:val="006370CF"/>
    <w:rsid w:val="006371AA"/>
    <w:rsid w:val="006371EF"/>
    <w:rsid w:val="006371F4"/>
    <w:rsid w:val="00637211"/>
    <w:rsid w:val="006372CB"/>
    <w:rsid w:val="00637594"/>
    <w:rsid w:val="0063761E"/>
    <w:rsid w:val="00637670"/>
    <w:rsid w:val="0063771C"/>
    <w:rsid w:val="0063771F"/>
    <w:rsid w:val="00637740"/>
    <w:rsid w:val="006377ED"/>
    <w:rsid w:val="00637843"/>
    <w:rsid w:val="0063792E"/>
    <w:rsid w:val="0063793C"/>
    <w:rsid w:val="00637A47"/>
    <w:rsid w:val="00637B01"/>
    <w:rsid w:val="00637B52"/>
    <w:rsid w:val="00637BCB"/>
    <w:rsid w:val="00637CB4"/>
    <w:rsid w:val="00637D5C"/>
    <w:rsid w:val="00637EB9"/>
    <w:rsid w:val="00637F95"/>
    <w:rsid w:val="00640139"/>
    <w:rsid w:val="0064018F"/>
    <w:rsid w:val="00640205"/>
    <w:rsid w:val="00640237"/>
    <w:rsid w:val="00640353"/>
    <w:rsid w:val="006403B1"/>
    <w:rsid w:val="0064072C"/>
    <w:rsid w:val="006407C1"/>
    <w:rsid w:val="006407D9"/>
    <w:rsid w:val="0064088A"/>
    <w:rsid w:val="006408BB"/>
    <w:rsid w:val="0064096A"/>
    <w:rsid w:val="00640997"/>
    <w:rsid w:val="00640A4E"/>
    <w:rsid w:val="00640AAF"/>
    <w:rsid w:val="00640AE3"/>
    <w:rsid w:val="00640B27"/>
    <w:rsid w:val="00640BF5"/>
    <w:rsid w:val="00640CD7"/>
    <w:rsid w:val="00640DD1"/>
    <w:rsid w:val="00640EC1"/>
    <w:rsid w:val="006410A0"/>
    <w:rsid w:val="00641261"/>
    <w:rsid w:val="006412A9"/>
    <w:rsid w:val="0064139C"/>
    <w:rsid w:val="006416EC"/>
    <w:rsid w:val="00641754"/>
    <w:rsid w:val="00641979"/>
    <w:rsid w:val="006419E9"/>
    <w:rsid w:val="00641A03"/>
    <w:rsid w:val="00641A30"/>
    <w:rsid w:val="00641B71"/>
    <w:rsid w:val="00641BAD"/>
    <w:rsid w:val="00641DCB"/>
    <w:rsid w:val="006421F4"/>
    <w:rsid w:val="00642345"/>
    <w:rsid w:val="006424F1"/>
    <w:rsid w:val="00642518"/>
    <w:rsid w:val="0064268A"/>
    <w:rsid w:val="00642844"/>
    <w:rsid w:val="0064288E"/>
    <w:rsid w:val="0064288F"/>
    <w:rsid w:val="0064289A"/>
    <w:rsid w:val="00642A48"/>
    <w:rsid w:val="00642AED"/>
    <w:rsid w:val="00642B0D"/>
    <w:rsid w:val="00642B83"/>
    <w:rsid w:val="00642BA4"/>
    <w:rsid w:val="00642BC6"/>
    <w:rsid w:val="00642BD5"/>
    <w:rsid w:val="00642BD8"/>
    <w:rsid w:val="00642CF8"/>
    <w:rsid w:val="00642F96"/>
    <w:rsid w:val="006430A2"/>
    <w:rsid w:val="0064335C"/>
    <w:rsid w:val="00643373"/>
    <w:rsid w:val="0064341F"/>
    <w:rsid w:val="00643458"/>
    <w:rsid w:val="00643535"/>
    <w:rsid w:val="00643734"/>
    <w:rsid w:val="006437FB"/>
    <w:rsid w:val="0064384C"/>
    <w:rsid w:val="0064395D"/>
    <w:rsid w:val="00643A19"/>
    <w:rsid w:val="00643A9D"/>
    <w:rsid w:val="00643C5B"/>
    <w:rsid w:val="00643D0C"/>
    <w:rsid w:val="00643FE6"/>
    <w:rsid w:val="0064409F"/>
    <w:rsid w:val="00644198"/>
    <w:rsid w:val="0064431F"/>
    <w:rsid w:val="0064450C"/>
    <w:rsid w:val="006445A3"/>
    <w:rsid w:val="006445AD"/>
    <w:rsid w:val="006445DA"/>
    <w:rsid w:val="006445E2"/>
    <w:rsid w:val="0064465E"/>
    <w:rsid w:val="0064480B"/>
    <w:rsid w:val="0064492A"/>
    <w:rsid w:val="00644D99"/>
    <w:rsid w:val="00644DFA"/>
    <w:rsid w:val="00644FEB"/>
    <w:rsid w:val="00645128"/>
    <w:rsid w:val="00645331"/>
    <w:rsid w:val="006458D1"/>
    <w:rsid w:val="0064592A"/>
    <w:rsid w:val="00645B64"/>
    <w:rsid w:val="00645B6D"/>
    <w:rsid w:val="00645BC4"/>
    <w:rsid w:val="00645C4E"/>
    <w:rsid w:val="00645C64"/>
    <w:rsid w:val="00645CEC"/>
    <w:rsid w:val="00645CEE"/>
    <w:rsid w:val="00645F20"/>
    <w:rsid w:val="00645F69"/>
    <w:rsid w:val="00645F6D"/>
    <w:rsid w:val="00645FBB"/>
    <w:rsid w:val="00645FF1"/>
    <w:rsid w:val="006460D1"/>
    <w:rsid w:val="00646172"/>
    <w:rsid w:val="006461B0"/>
    <w:rsid w:val="0064625A"/>
    <w:rsid w:val="00646290"/>
    <w:rsid w:val="006462BD"/>
    <w:rsid w:val="006465BF"/>
    <w:rsid w:val="00646686"/>
    <w:rsid w:val="006467F9"/>
    <w:rsid w:val="0064684B"/>
    <w:rsid w:val="00646901"/>
    <w:rsid w:val="00646998"/>
    <w:rsid w:val="006469C3"/>
    <w:rsid w:val="006469DD"/>
    <w:rsid w:val="00646C8C"/>
    <w:rsid w:val="00646CFA"/>
    <w:rsid w:val="00646D0C"/>
    <w:rsid w:val="00646F0F"/>
    <w:rsid w:val="00646FC2"/>
    <w:rsid w:val="00646FCE"/>
    <w:rsid w:val="00647043"/>
    <w:rsid w:val="006470E0"/>
    <w:rsid w:val="0064714E"/>
    <w:rsid w:val="006472EB"/>
    <w:rsid w:val="006473D9"/>
    <w:rsid w:val="00647668"/>
    <w:rsid w:val="00647704"/>
    <w:rsid w:val="00647744"/>
    <w:rsid w:val="00647984"/>
    <w:rsid w:val="00647A67"/>
    <w:rsid w:val="00647AC6"/>
    <w:rsid w:val="00647B7B"/>
    <w:rsid w:val="00647C19"/>
    <w:rsid w:val="00647CD8"/>
    <w:rsid w:val="00647D7D"/>
    <w:rsid w:val="00647E3A"/>
    <w:rsid w:val="00647E56"/>
    <w:rsid w:val="00647FA6"/>
    <w:rsid w:val="0065002A"/>
    <w:rsid w:val="00650185"/>
    <w:rsid w:val="00650515"/>
    <w:rsid w:val="00650632"/>
    <w:rsid w:val="00650782"/>
    <w:rsid w:val="006508DF"/>
    <w:rsid w:val="00650C5F"/>
    <w:rsid w:val="00650C86"/>
    <w:rsid w:val="00650F1C"/>
    <w:rsid w:val="00650F80"/>
    <w:rsid w:val="0065107F"/>
    <w:rsid w:val="00651179"/>
    <w:rsid w:val="0065120D"/>
    <w:rsid w:val="0065135B"/>
    <w:rsid w:val="00651465"/>
    <w:rsid w:val="00651569"/>
    <w:rsid w:val="0065162F"/>
    <w:rsid w:val="006516FD"/>
    <w:rsid w:val="0065178D"/>
    <w:rsid w:val="006517FE"/>
    <w:rsid w:val="006518DA"/>
    <w:rsid w:val="00651AED"/>
    <w:rsid w:val="00651AF1"/>
    <w:rsid w:val="00651C21"/>
    <w:rsid w:val="00651C29"/>
    <w:rsid w:val="00651CBE"/>
    <w:rsid w:val="00651CE8"/>
    <w:rsid w:val="00651D74"/>
    <w:rsid w:val="00651E6A"/>
    <w:rsid w:val="00652016"/>
    <w:rsid w:val="006520B1"/>
    <w:rsid w:val="006520D2"/>
    <w:rsid w:val="00652174"/>
    <w:rsid w:val="0065225B"/>
    <w:rsid w:val="00652283"/>
    <w:rsid w:val="0065233D"/>
    <w:rsid w:val="006523FB"/>
    <w:rsid w:val="0065244C"/>
    <w:rsid w:val="006524C9"/>
    <w:rsid w:val="0065299B"/>
    <w:rsid w:val="00652AD4"/>
    <w:rsid w:val="00652C3D"/>
    <w:rsid w:val="00652D3B"/>
    <w:rsid w:val="00652D6F"/>
    <w:rsid w:val="00652E19"/>
    <w:rsid w:val="00652E83"/>
    <w:rsid w:val="00652FE6"/>
    <w:rsid w:val="00652FF3"/>
    <w:rsid w:val="00653037"/>
    <w:rsid w:val="0065318A"/>
    <w:rsid w:val="0065326D"/>
    <w:rsid w:val="006532A0"/>
    <w:rsid w:val="006532D0"/>
    <w:rsid w:val="0065339C"/>
    <w:rsid w:val="0065362A"/>
    <w:rsid w:val="00653647"/>
    <w:rsid w:val="0065372E"/>
    <w:rsid w:val="0065375D"/>
    <w:rsid w:val="0065388D"/>
    <w:rsid w:val="006538E4"/>
    <w:rsid w:val="00653919"/>
    <w:rsid w:val="00653B67"/>
    <w:rsid w:val="00653C55"/>
    <w:rsid w:val="00653D40"/>
    <w:rsid w:val="00653E6A"/>
    <w:rsid w:val="00653E8C"/>
    <w:rsid w:val="00653E8D"/>
    <w:rsid w:val="00653F8D"/>
    <w:rsid w:val="0065407C"/>
    <w:rsid w:val="006540C1"/>
    <w:rsid w:val="006540E4"/>
    <w:rsid w:val="00654228"/>
    <w:rsid w:val="0065430A"/>
    <w:rsid w:val="006543F4"/>
    <w:rsid w:val="0065452D"/>
    <w:rsid w:val="0065453F"/>
    <w:rsid w:val="0065456D"/>
    <w:rsid w:val="0065478B"/>
    <w:rsid w:val="00654935"/>
    <w:rsid w:val="006549CD"/>
    <w:rsid w:val="00654A18"/>
    <w:rsid w:val="00654A38"/>
    <w:rsid w:val="00654C06"/>
    <w:rsid w:val="00654CDF"/>
    <w:rsid w:val="00654D93"/>
    <w:rsid w:val="00654DE8"/>
    <w:rsid w:val="00654F1C"/>
    <w:rsid w:val="006550E0"/>
    <w:rsid w:val="0065551D"/>
    <w:rsid w:val="00655689"/>
    <w:rsid w:val="00655705"/>
    <w:rsid w:val="006558F0"/>
    <w:rsid w:val="006558F2"/>
    <w:rsid w:val="00655AA6"/>
    <w:rsid w:val="00655B7C"/>
    <w:rsid w:val="00655E73"/>
    <w:rsid w:val="00655EE1"/>
    <w:rsid w:val="00656004"/>
    <w:rsid w:val="0065621C"/>
    <w:rsid w:val="00656257"/>
    <w:rsid w:val="006562F0"/>
    <w:rsid w:val="00656478"/>
    <w:rsid w:val="0065647C"/>
    <w:rsid w:val="0065649C"/>
    <w:rsid w:val="00656539"/>
    <w:rsid w:val="006566E9"/>
    <w:rsid w:val="00656723"/>
    <w:rsid w:val="006567AD"/>
    <w:rsid w:val="00656993"/>
    <w:rsid w:val="00656999"/>
    <w:rsid w:val="00656C3A"/>
    <w:rsid w:val="00656C6E"/>
    <w:rsid w:val="00656E84"/>
    <w:rsid w:val="00656FA6"/>
    <w:rsid w:val="00657066"/>
    <w:rsid w:val="006571CA"/>
    <w:rsid w:val="00657263"/>
    <w:rsid w:val="006574DE"/>
    <w:rsid w:val="00657538"/>
    <w:rsid w:val="006575A2"/>
    <w:rsid w:val="00657628"/>
    <w:rsid w:val="006576DD"/>
    <w:rsid w:val="00657704"/>
    <w:rsid w:val="006577F6"/>
    <w:rsid w:val="006578E1"/>
    <w:rsid w:val="006579B0"/>
    <w:rsid w:val="00657A11"/>
    <w:rsid w:val="00657AFA"/>
    <w:rsid w:val="00657B6D"/>
    <w:rsid w:val="00657E47"/>
    <w:rsid w:val="00657E4E"/>
    <w:rsid w:val="00660067"/>
    <w:rsid w:val="00660075"/>
    <w:rsid w:val="006601B9"/>
    <w:rsid w:val="0066022E"/>
    <w:rsid w:val="006603C2"/>
    <w:rsid w:val="00660424"/>
    <w:rsid w:val="006604A4"/>
    <w:rsid w:val="006606BB"/>
    <w:rsid w:val="006609BD"/>
    <w:rsid w:val="00660A85"/>
    <w:rsid w:val="00660B5B"/>
    <w:rsid w:val="00660C6D"/>
    <w:rsid w:val="00660C7E"/>
    <w:rsid w:val="00660FDA"/>
    <w:rsid w:val="00661066"/>
    <w:rsid w:val="00661292"/>
    <w:rsid w:val="006613E6"/>
    <w:rsid w:val="00661433"/>
    <w:rsid w:val="0066144E"/>
    <w:rsid w:val="006615F3"/>
    <w:rsid w:val="00661780"/>
    <w:rsid w:val="006617B2"/>
    <w:rsid w:val="006617D4"/>
    <w:rsid w:val="006617F5"/>
    <w:rsid w:val="00661804"/>
    <w:rsid w:val="00661A0D"/>
    <w:rsid w:val="00661A25"/>
    <w:rsid w:val="00661A77"/>
    <w:rsid w:val="00661B95"/>
    <w:rsid w:val="00661D90"/>
    <w:rsid w:val="00661E8D"/>
    <w:rsid w:val="00661F55"/>
    <w:rsid w:val="00661FA5"/>
    <w:rsid w:val="00661FC8"/>
    <w:rsid w:val="00662010"/>
    <w:rsid w:val="00662040"/>
    <w:rsid w:val="00662076"/>
    <w:rsid w:val="00662080"/>
    <w:rsid w:val="00662147"/>
    <w:rsid w:val="006623A9"/>
    <w:rsid w:val="00662401"/>
    <w:rsid w:val="00662661"/>
    <w:rsid w:val="00662955"/>
    <w:rsid w:val="006629E1"/>
    <w:rsid w:val="00662CC0"/>
    <w:rsid w:val="00662CEE"/>
    <w:rsid w:val="00662E22"/>
    <w:rsid w:val="00662EF4"/>
    <w:rsid w:val="006630D0"/>
    <w:rsid w:val="00663106"/>
    <w:rsid w:val="00663144"/>
    <w:rsid w:val="0066314F"/>
    <w:rsid w:val="00663197"/>
    <w:rsid w:val="0066330D"/>
    <w:rsid w:val="00663331"/>
    <w:rsid w:val="0066344B"/>
    <w:rsid w:val="006634A2"/>
    <w:rsid w:val="0066366F"/>
    <w:rsid w:val="00663770"/>
    <w:rsid w:val="006639BF"/>
    <w:rsid w:val="00663A1A"/>
    <w:rsid w:val="00663A48"/>
    <w:rsid w:val="00663A64"/>
    <w:rsid w:val="00663AEE"/>
    <w:rsid w:val="00663B17"/>
    <w:rsid w:val="00663B6B"/>
    <w:rsid w:val="00663C1E"/>
    <w:rsid w:val="00663C53"/>
    <w:rsid w:val="00663CFD"/>
    <w:rsid w:val="00663DBC"/>
    <w:rsid w:val="00663E73"/>
    <w:rsid w:val="00663F80"/>
    <w:rsid w:val="00663FBE"/>
    <w:rsid w:val="00663FEA"/>
    <w:rsid w:val="00664401"/>
    <w:rsid w:val="006644C8"/>
    <w:rsid w:val="00664583"/>
    <w:rsid w:val="0066459D"/>
    <w:rsid w:val="00664699"/>
    <w:rsid w:val="00664853"/>
    <w:rsid w:val="006649E9"/>
    <w:rsid w:val="00664B41"/>
    <w:rsid w:val="00664C78"/>
    <w:rsid w:val="00664D8B"/>
    <w:rsid w:val="00664E7F"/>
    <w:rsid w:val="0066505A"/>
    <w:rsid w:val="00665390"/>
    <w:rsid w:val="006653F1"/>
    <w:rsid w:val="006653FF"/>
    <w:rsid w:val="0066551C"/>
    <w:rsid w:val="00665691"/>
    <w:rsid w:val="00665772"/>
    <w:rsid w:val="006657BD"/>
    <w:rsid w:val="0066581F"/>
    <w:rsid w:val="00665B0B"/>
    <w:rsid w:val="00665B73"/>
    <w:rsid w:val="00665BD7"/>
    <w:rsid w:val="00665DB5"/>
    <w:rsid w:val="00665E57"/>
    <w:rsid w:val="00665EC2"/>
    <w:rsid w:val="00665F03"/>
    <w:rsid w:val="00666037"/>
    <w:rsid w:val="00666222"/>
    <w:rsid w:val="00666402"/>
    <w:rsid w:val="0066644E"/>
    <w:rsid w:val="006664C4"/>
    <w:rsid w:val="00666805"/>
    <w:rsid w:val="00666AB2"/>
    <w:rsid w:val="00666B9E"/>
    <w:rsid w:val="00666C1A"/>
    <w:rsid w:val="00666D4A"/>
    <w:rsid w:val="00666D66"/>
    <w:rsid w:val="00666F20"/>
    <w:rsid w:val="006670B9"/>
    <w:rsid w:val="006670EB"/>
    <w:rsid w:val="00667140"/>
    <w:rsid w:val="00667169"/>
    <w:rsid w:val="006672A9"/>
    <w:rsid w:val="00667330"/>
    <w:rsid w:val="00667396"/>
    <w:rsid w:val="00667582"/>
    <w:rsid w:val="00667583"/>
    <w:rsid w:val="00667665"/>
    <w:rsid w:val="006676E7"/>
    <w:rsid w:val="00667827"/>
    <w:rsid w:val="00667847"/>
    <w:rsid w:val="006678DF"/>
    <w:rsid w:val="0066796F"/>
    <w:rsid w:val="00667A31"/>
    <w:rsid w:val="00667A9C"/>
    <w:rsid w:val="00667D01"/>
    <w:rsid w:val="00667E41"/>
    <w:rsid w:val="00667FD0"/>
    <w:rsid w:val="00670057"/>
    <w:rsid w:val="006700CD"/>
    <w:rsid w:val="00670114"/>
    <w:rsid w:val="006701EC"/>
    <w:rsid w:val="0067027E"/>
    <w:rsid w:val="00670350"/>
    <w:rsid w:val="00670355"/>
    <w:rsid w:val="0067039D"/>
    <w:rsid w:val="00670460"/>
    <w:rsid w:val="00670489"/>
    <w:rsid w:val="00670497"/>
    <w:rsid w:val="0067049F"/>
    <w:rsid w:val="0067054B"/>
    <w:rsid w:val="006707F6"/>
    <w:rsid w:val="006709EC"/>
    <w:rsid w:val="00670AEA"/>
    <w:rsid w:val="00670CDD"/>
    <w:rsid w:val="00670DB7"/>
    <w:rsid w:val="00670DD6"/>
    <w:rsid w:val="00670DF1"/>
    <w:rsid w:val="00670E5B"/>
    <w:rsid w:val="00670E64"/>
    <w:rsid w:val="00670E72"/>
    <w:rsid w:val="00670F7E"/>
    <w:rsid w:val="0067121C"/>
    <w:rsid w:val="0067124B"/>
    <w:rsid w:val="006713D8"/>
    <w:rsid w:val="0067152F"/>
    <w:rsid w:val="006715B9"/>
    <w:rsid w:val="0067161C"/>
    <w:rsid w:val="00671948"/>
    <w:rsid w:val="00671959"/>
    <w:rsid w:val="006719A6"/>
    <w:rsid w:val="00671A8D"/>
    <w:rsid w:val="00671A99"/>
    <w:rsid w:val="00671B8F"/>
    <w:rsid w:val="00671B93"/>
    <w:rsid w:val="00671BFC"/>
    <w:rsid w:val="00671CC9"/>
    <w:rsid w:val="00671E6F"/>
    <w:rsid w:val="00671F24"/>
    <w:rsid w:val="00671F60"/>
    <w:rsid w:val="00671FF9"/>
    <w:rsid w:val="006721D2"/>
    <w:rsid w:val="006721F5"/>
    <w:rsid w:val="00672224"/>
    <w:rsid w:val="00672255"/>
    <w:rsid w:val="0067276A"/>
    <w:rsid w:val="0067276B"/>
    <w:rsid w:val="00672791"/>
    <w:rsid w:val="006729DA"/>
    <w:rsid w:val="00672AAE"/>
    <w:rsid w:val="00672B54"/>
    <w:rsid w:val="00672C6D"/>
    <w:rsid w:val="00672DFE"/>
    <w:rsid w:val="00672EB9"/>
    <w:rsid w:val="00672F70"/>
    <w:rsid w:val="00673093"/>
    <w:rsid w:val="006731B6"/>
    <w:rsid w:val="006731C7"/>
    <w:rsid w:val="006731D4"/>
    <w:rsid w:val="00673497"/>
    <w:rsid w:val="006734B8"/>
    <w:rsid w:val="006735C8"/>
    <w:rsid w:val="0067363A"/>
    <w:rsid w:val="00673757"/>
    <w:rsid w:val="00673915"/>
    <w:rsid w:val="006739FD"/>
    <w:rsid w:val="00673C6C"/>
    <w:rsid w:val="00673C71"/>
    <w:rsid w:val="00673CA7"/>
    <w:rsid w:val="00673CD4"/>
    <w:rsid w:val="00673E2A"/>
    <w:rsid w:val="00673FDA"/>
    <w:rsid w:val="0067403D"/>
    <w:rsid w:val="0067410A"/>
    <w:rsid w:val="00674227"/>
    <w:rsid w:val="00674238"/>
    <w:rsid w:val="0067429D"/>
    <w:rsid w:val="006744C9"/>
    <w:rsid w:val="0067451C"/>
    <w:rsid w:val="00674524"/>
    <w:rsid w:val="006745B6"/>
    <w:rsid w:val="0067460C"/>
    <w:rsid w:val="00674781"/>
    <w:rsid w:val="0067479B"/>
    <w:rsid w:val="006747D3"/>
    <w:rsid w:val="006747DB"/>
    <w:rsid w:val="006748AD"/>
    <w:rsid w:val="006748DC"/>
    <w:rsid w:val="0067494A"/>
    <w:rsid w:val="00674956"/>
    <w:rsid w:val="00674BDA"/>
    <w:rsid w:val="00674C73"/>
    <w:rsid w:val="00674CF8"/>
    <w:rsid w:val="00674D25"/>
    <w:rsid w:val="00674E10"/>
    <w:rsid w:val="00674E29"/>
    <w:rsid w:val="00674F82"/>
    <w:rsid w:val="00674FB4"/>
    <w:rsid w:val="0067528D"/>
    <w:rsid w:val="00675367"/>
    <w:rsid w:val="0067539F"/>
    <w:rsid w:val="006753EC"/>
    <w:rsid w:val="006753F3"/>
    <w:rsid w:val="00675542"/>
    <w:rsid w:val="00675543"/>
    <w:rsid w:val="006755ED"/>
    <w:rsid w:val="0067563F"/>
    <w:rsid w:val="0067569C"/>
    <w:rsid w:val="0067579D"/>
    <w:rsid w:val="0067581C"/>
    <w:rsid w:val="006758A9"/>
    <w:rsid w:val="00675973"/>
    <w:rsid w:val="00675A77"/>
    <w:rsid w:val="00675AF3"/>
    <w:rsid w:val="00675D3B"/>
    <w:rsid w:val="00675D49"/>
    <w:rsid w:val="00675D55"/>
    <w:rsid w:val="00675E5A"/>
    <w:rsid w:val="00675F72"/>
    <w:rsid w:val="006761E4"/>
    <w:rsid w:val="0067623B"/>
    <w:rsid w:val="006762BD"/>
    <w:rsid w:val="00676308"/>
    <w:rsid w:val="006763FC"/>
    <w:rsid w:val="00676444"/>
    <w:rsid w:val="00676466"/>
    <w:rsid w:val="00676559"/>
    <w:rsid w:val="00676741"/>
    <w:rsid w:val="006767A0"/>
    <w:rsid w:val="006767DF"/>
    <w:rsid w:val="0067691E"/>
    <w:rsid w:val="00676996"/>
    <w:rsid w:val="00676AA7"/>
    <w:rsid w:val="00676B85"/>
    <w:rsid w:val="00676CBE"/>
    <w:rsid w:val="00676CEB"/>
    <w:rsid w:val="00676D22"/>
    <w:rsid w:val="00676DDE"/>
    <w:rsid w:val="00676E7A"/>
    <w:rsid w:val="00677120"/>
    <w:rsid w:val="00677274"/>
    <w:rsid w:val="006772CD"/>
    <w:rsid w:val="00677382"/>
    <w:rsid w:val="006774C8"/>
    <w:rsid w:val="0067750A"/>
    <w:rsid w:val="00677529"/>
    <w:rsid w:val="006775E7"/>
    <w:rsid w:val="00677637"/>
    <w:rsid w:val="0067763D"/>
    <w:rsid w:val="006776DE"/>
    <w:rsid w:val="006776F4"/>
    <w:rsid w:val="006777A8"/>
    <w:rsid w:val="006778D8"/>
    <w:rsid w:val="0067792B"/>
    <w:rsid w:val="00677B79"/>
    <w:rsid w:val="00677C29"/>
    <w:rsid w:val="00677CC5"/>
    <w:rsid w:val="00677E61"/>
    <w:rsid w:val="00677E9F"/>
    <w:rsid w:val="00677F12"/>
    <w:rsid w:val="00677F2F"/>
    <w:rsid w:val="00677F3C"/>
    <w:rsid w:val="00680049"/>
    <w:rsid w:val="006801D6"/>
    <w:rsid w:val="00680528"/>
    <w:rsid w:val="00680560"/>
    <w:rsid w:val="0068063B"/>
    <w:rsid w:val="006806B6"/>
    <w:rsid w:val="006806D4"/>
    <w:rsid w:val="006809CC"/>
    <w:rsid w:val="006809EB"/>
    <w:rsid w:val="00680A89"/>
    <w:rsid w:val="00680BA2"/>
    <w:rsid w:val="00680CAE"/>
    <w:rsid w:val="00680DE0"/>
    <w:rsid w:val="00680ECE"/>
    <w:rsid w:val="00680EE6"/>
    <w:rsid w:val="00680F0B"/>
    <w:rsid w:val="00680FFF"/>
    <w:rsid w:val="00681144"/>
    <w:rsid w:val="006812B1"/>
    <w:rsid w:val="006812C4"/>
    <w:rsid w:val="006813E0"/>
    <w:rsid w:val="0068141B"/>
    <w:rsid w:val="0068143E"/>
    <w:rsid w:val="00681446"/>
    <w:rsid w:val="0068146E"/>
    <w:rsid w:val="006814D3"/>
    <w:rsid w:val="006814D9"/>
    <w:rsid w:val="0068177A"/>
    <w:rsid w:val="00681823"/>
    <w:rsid w:val="00681AFD"/>
    <w:rsid w:val="00681B7D"/>
    <w:rsid w:val="00681C67"/>
    <w:rsid w:val="00681E38"/>
    <w:rsid w:val="00681E4F"/>
    <w:rsid w:val="00681E83"/>
    <w:rsid w:val="00681EB8"/>
    <w:rsid w:val="00681FA7"/>
    <w:rsid w:val="00682153"/>
    <w:rsid w:val="006822AD"/>
    <w:rsid w:val="006822C7"/>
    <w:rsid w:val="006823EC"/>
    <w:rsid w:val="0068244F"/>
    <w:rsid w:val="0068245D"/>
    <w:rsid w:val="00682480"/>
    <w:rsid w:val="0068253C"/>
    <w:rsid w:val="0068258F"/>
    <w:rsid w:val="00682614"/>
    <w:rsid w:val="0068269D"/>
    <w:rsid w:val="00682816"/>
    <w:rsid w:val="00682A01"/>
    <w:rsid w:val="00682A0F"/>
    <w:rsid w:val="00682ABB"/>
    <w:rsid w:val="00682C94"/>
    <w:rsid w:val="00682D26"/>
    <w:rsid w:val="00682D68"/>
    <w:rsid w:val="00682D7A"/>
    <w:rsid w:val="00682DDB"/>
    <w:rsid w:val="00682DF5"/>
    <w:rsid w:val="00682E45"/>
    <w:rsid w:val="00682F27"/>
    <w:rsid w:val="00682F3D"/>
    <w:rsid w:val="00682FEE"/>
    <w:rsid w:val="0068302F"/>
    <w:rsid w:val="006830E0"/>
    <w:rsid w:val="006831B5"/>
    <w:rsid w:val="006831F5"/>
    <w:rsid w:val="006832F4"/>
    <w:rsid w:val="00683482"/>
    <w:rsid w:val="00683625"/>
    <w:rsid w:val="006839C7"/>
    <w:rsid w:val="00683B2F"/>
    <w:rsid w:val="00683C3B"/>
    <w:rsid w:val="00683CC9"/>
    <w:rsid w:val="00683D44"/>
    <w:rsid w:val="00683D7D"/>
    <w:rsid w:val="00683DB0"/>
    <w:rsid w:val="00683E5D"/>
    <w:rsid w:val="00683E7C"/>
    <w:rsid w:val="00683F2F"/>
    <w:rsid w:val="006841A9"/>
    <w:rsid w:val="006842BF"/>
    <w:rsid w:val="006842C2"/>
    <w:rsid w:val="00684316"/>
    <w:rsid w:val="006845CE"/>
    <w:rsid w:val="00684691"/>
    <w:rsid w:val="00684767"/>
    <w:rsid w:val="0068483D"/>
    <w:rsid w:val="006848B2"/>
    <w:rsid w:val="006848E2"/>
    <w:rsid w:val="006849EE"/>
    <w:rsid w:val="00684ABC"/>
    <w:rsid w:val="00684E4C"/>
    <w:rsid w:val="00684F42"/>
    <w:rsid w:val="00684FA3"/>
    <w:rsid w:val="00684FD6"/>
    <w:rsid w:val="00684FE8"/>
    <w:rsid w:val="0068504F"/>
    <w:rsid w:val="00685120"/>
    <w:rsid w:val="00685236"/>
    <w:rsid w:val="00685371"/>
    <w:rsid w:val="00685384"/>
    <w:rsid w:val="00685391"/>
    <w:rsid w:val="006853EB"/>
    <w:rsid w:val="006853F6"/>
    <w:rsid w:val="0068547D"/>
    <w:rsid w:val="00685593"/>
    <w:rsid w:val="006855D5"/>
    <w:rsid w:val="006856A5"/>
    <w:rsid w:val="00685750"/>
    <w:rsid w:val="00685788"/>
    <w:rsid w:val="0068585F"/>
    <w:rsid w:val="0068587E"/>
    <w:rsid w:val="006858D7"/>
    <w:rsid w:val="00685A1B"/>
    <w:rsid w:val="00685A99"/>
    <w:rsid w:val="00685A9B"/>
    <w:rsid w:val="00685AB2"/>
    <w:rsid w:val="00685B9D"/>
    <w:rsid w:val="00685CD7"/>
    <w:rsid w:val="00685D01"/>
    <w:rsid w:val="00685D1A"/>
    <w:rsid w:val="00685D97"/>
    <w:rsid w:val="00685E77"/>
    <w:rsid w:val="006861B3"/>
    <w:rsid w:val="006861F7"/>
    <w:rsid w:val="00686280"/>
    <w:rsid w:val="00686316"/>
    <w:rsid w:val="006865FD"/>
    <w:rsid w:val="00686906"/>
    <w:rsid w:val="00686ADD"/>
    <w:rsid w:val="00686B07"/>
    <w:rsid w:val="00686B12"/>
    <w:rsid w:val="00686B31"/>
    <w:rsid w:val="00686B6A"/>
    <w:rsid w:val="00686BEE"/>
    <w:rsid w:val="00686BF9"/>
    <w:rsid w:val="00686D61"/>
    <w:rsid w:val="00686DEF"/>
    <w:rsid w:val="00686EDD"/>
    <w:rsid w:val="00686EF7"/>
    <w:rsid w:val="00686FE3"/>
    <w:rsid w:val="006870B2"/>
    <w:rsid w:val="00687135"/>
    <w:rsid w:val="00687158"/>
    <w:rsid w:val="006872A4"/>
    <w:rsid w:val="00687326"/>
    <w:rsid w:val="0068750B"/>
    <w:rsid w:val="00687568"/>
    <w:rsid w:val="006875CF"/>
    <w:rsid w:val="00687624"/>
    <w:rsid w:val="00687973"/>
    <w:rsid w:val="00687A1A"/>
    <w:rsid w:val="00687B0D"/>
    <w:rsid w:val="00687B43"/>
    <w:rsid w:val="00687B65"/>
    <w:rsid w:val="00687CBF"/>
    <w:rsid w:val="00687D56"/>
    <w:rsid w:val="00687D7E"/>
    <w:rsid w:val="00687DAF"/>
    <w:rsid w:val="00687E00"/>
    <w:rsid w:val="00687EDE"/>
    <w:rsid w:val="00690123"/>
    <w:rsid w:val="00690129"/>
    <w:rsid w:val="00690166"/>
    <w:rsid w:val="00690290"/>
    <w:rsid w:val="0069045A"/>
    <w:rsid w:val="0069057D"/>
    <w:rsid w:val="00690665"/>
    <w:rsid w:val="00690727"/>
    <w:rsid w:val="0069074A"/>
    <w:rsid w:val="006907D2"/>
    <w:rsid w:val="00690819"/>
    <w:rsid w:val="0069095C"/>
    <w:rsid w:val="00690A0C"/>
    <w:rsid w:val="00690AB0"/>
    <w:rsid w:val="00690EFF"/>
    <w:rsid w:val="00690F8B"/>
    <w:rsid w:val="00690FC3"/>
    <w:rsid w:val="006910B8"/>
    <w:rsid w:val="0069118D"/>
    <w:rsid w:val="00691337"/>
    <w:rsid w:val="006913BC"/>
    <w:rsid w:val="006913DB"/>
    <w:rsid w:val="006916F5"/>
    <w:rsid w:val="006917B9"/>
    <w:rsid w:val="0069182D"/>
    <w:rsid w:val="00691836"/>
    <w:rsid w:val="006918A3"/>
    <w:rsid w:val="006918B3"/>
    <w:rsid w:val="006919AC"/>
    <w:rsid w:val="00691AAF"/>
    <w:rsid w:val="00691BD1"/>
    <w:rsid w:val="00691C42"/>
    <w:rsid w:val="00691CDF"/>
    <w:rsid w:val="00691CFF"/>
    <w:rsid w:val="00691D01"/>
    <w:rsid w:val="00691D71"/>
    <w:rsid w:val="00691E37"/>
    <w:rsid w:val="00691E40"/>
    <w:rsid w:val="00691F29"/>
    <w:rsid w:val="0069210B"/>
    <w:rsid w:val="006921B5"/>
    <w:rsid w:val="00692250"/>
    <w:rsid w:val="00692253"/>
    <w:rsid w:val="0069225A"/>
    <w:rsid w:val="00692395"/>
    <w:rsid w:val="00692470"/>
    <w:rsid w:val="0069254C"/>
    <w:rsid w:val="0069258C"/>
    <w:rsid w:val="00692725"/>
    <w:rsid w:val="006929E3"/>
    <w:rsid w:val="00692AE6"/>
    <w:rsid w:val="00692B16"/>
    <w:rsid w:val="00692E24"/>
    <w:rsid w:val="00692FA4"/>
    <w:rsid w:val="0069315E"/>
    <w:rsid w:val="006932C1"/>
    <w:rsid w:val="00693342"/>
    <w:rsid w:val="006933EF"/>
    <w:rsid w:val="0069347B"/>
    <w:rsid w:val="0069349A"/>
    <w:rsid w:val="006935B1"/>
    <w:rsid w:val="006935CA"/>
    <w:rsid w:val="00693714"/>
    <w:rsid w:val="006939D2"/>
    <w:rsid w:val="00693A44"/>
    <w:rsid w:val="00693ABC"/>
    <w:rsid w:val="00693B4D"/>
    <w:rsid w:val="00693BE5"/>
    <w:rsid w:val="00693C33"/>
    <w:rsid w:val="00693CEE"/>
    <w:rsid w:val="00693D3B"/>
    <w:rsid w:val="00693DCD"/>
    <w:rsid w:val="00693DEE"/>
    <w:rsid w:val="00693ED8"/>
    <w:rsid w:val="00693F63"/>
    <w:rsid w:val="00694114"/>
    <w:rsid w:val="0069429B"/>
    <w:rsid w:val="00694358"/>
    <w:rsid w:val="0069443F"/>
    <w:rsid w:val="00694580"/>
    <w:rsid w:val="0069489E"/>
    <w:rsid w:val="0069493A"/>
    <w:rsid w:val="0069495B"/>
    <w:rsid w:val="00694B89"/>
    <w:rsid w:val="00694BFE"/>
    <w:rsid w:val="00694DD9"/>
    <w:rsid w:val="00694E4D"/>
    <w:rsid w:val="00694E63"/>
    <w:rsid w:val="00694EFD"/>
    <w:rsid w:val="00694FCE"/>
    <w:rsid w:val="00695053"/>
    <w:rsid w:val="006950D9"/>
    <w:rsid w:val="00695116"/>
    <w:rsid w:val="00695242"/>
    <w:rsid w:val="006952B0"/>
    <w:rsid w:val="0069532A"/>
    <w:rsid w:val="0069546B"/>
    <w:rsid w:val="0069547A"/>
    <w:rsid w:val="00695518"/>
    <w:rsid w:val="00695700"/>
    <w:rsid w:val="00695813"/>
    <w:rsid w:val="00695840"/>
    <w:rsid w:val="006958F1"/>
    <w:rsid w:val="00695AAE"/>
    <w:rsid w:val="00695B0E"/>
    <w:rsid w:val="00695B2D"/>
    <w:rsid w:val="00695BB7"/>
    <w:rsid w:val="00695C80"/>
    <w:rsid w:val="00695EC3"/>
    <w:rsid w:val="006961A9"/>
    <w:rsid w:val="0069630F"/>
    <w:rsid w:val="006963B5"/>
    <w:rsid w:val="006963CF"/>
    <w:rsid w:val="006964F5"/>
    <w:rsid w:val="00696558"/>
    <w:rsid w:val="00696675"/>
    <w:rsid w:val="00696692"/>
    <w:rsid w:val="006966B6"/>
    <w:rsid w:val="006966BA"/>
    <w:rsid w:val="006966DB"/>
    <w:rsid w:val="00696A07"/>
    <w:rsid w:val="00696A15"/>
    <w:rsid w:val="00696C84"/>
    <w:rsid w:val="00696C9C"/>
    <w:rsid w:val="00696DAB"/>
    <w:rsid w:val="00696DBD"/>
    <w:rsid w:val="00696FC0"/>
    <w:rsid w:val="006970D7"/>
    <w:rsid w:val="006973A1"/>
    <w:rsid w:val="006973A4"/>
    <w:rsid w:val="006973D7"/>
    <w:rsid w:val="0069750A"/>
    <w:rsid w:val="0069779B"/>
    <w:rsid w:val="006977C9"/>
    <w:rsid w:val="00697934"/>
    <w:rsid w:val="0069793B"/>
    <w:rsid w:val="006979E6"/>
    <w:rsid w:val="00697A23"/>
    <w:rsid w:val="00697A47"/>
    <w:rsid w:val="00697B14"/>
    <w:rsid w:val="00697B25"/>
    <w:rsid w:val="00697B3B"/>
    <w:rsid w:val="00697C50"/>
    <w:rsid w:val="00697CCC"/>
    <w:rsid w:val="00697D05"/>
    <w:rsid w:val="00697D38"/>
    <w:rsid w:val="00697D3B"/>
    <w:rsid w:val="006A0028"/>
    <w:rsid w:val="006A00A0"/>
    <w:rsid w:val="006A02E0"/>
    <w:rsid w:val="006A034D"/>
    <w:rsid w:val="006A042E"/>
    <w:rsid w:val="006A05A5"/>
    <w:rsid w:val="006A069D"/>
    <w:rsid w:val="006A06A6"/>
    <w:rsid w:val="006A0759"/>
    <w:rsid w:val="006A0848"/>
    <w:rsid w:val="006A08C2"/>
    <w:rsid w:val="006A09E5"/>
    <w:rsid w:val="006A0A42"/>
    <w:rsid w:val="006A0A69"/>
    <w:rsid w:val="006A0ABF"/>
    <w:rsid w:val="006A0D39"/>
    <w:rsid w:val="006A0DE4"/>
    <w:rsid w:val="006A0EEB"/>
    <w:rsid w:val="006A0F23"/>
    <w:rsid w:val="006A0FB9"/>
    <w:rsid w:val="006A0FFC"/>
    <w:rsid w:val="006A1027"/>
    <w:rsid w:val="006A10AA"/>
    <w:rsid w:val="006A10C5"/>
    <w:rsid w:val="006A10E7"/>
    <w:rsid w:val="006A10FF"/>
    <w:rsid w:val="006A111A"/>
    <w:rsid w:val="006A129E"/>
    <w:rsid w:val="006A13F1"/>
    <w:rsid w:val="006A14E1"/>
    <w:rsid w:val="006A1602"/>
    <w:rsid w:val="006A16C8"/>
    <w:rsid w:val="006A1711"/>
    <w:rsid w:val="006A172A"/>
    <w:rsid w:val="006A1785"/>
    <w:rsid w:val="006A1A37"/>
    <w:rsid w:val="006A1AA4"/>
    <w:rsid w:val="006A1AA7"/>
    <w:rsid w:val="006A1C59"/>
    <w:rsid w:val="006A1CB0"/>
    <w:rsid w:val="006A1CCD"/>
    <w:rsid w:val="006A1D89"/>
    <w:rsid w:val="006A1DE2"/>
    <w:rsid w:val="006A1EDA"/>
    <w:rsid w:val="006A1EFE"/>
    <w:rsid w:val="006A1FB6"/>
    <w:rsid w:val="006A20E4"/>
    <w:rsid w:val="006A22CD"/>
    <w:rsid w:val="006A22D2"/>
    <w:rsid w:val="006A2413"/>
    <w:rsid w:val="006A24EA"/>
    <w:rsid w:val="006A25CD"/>
    <w:rsid w:val="006A2627"/>
    <w:rsid w:val="006A2680"/>
    <w:rsid w:val="006A2883"/>
    <w:rsid w:val="006A28EA"/>
    <w:rsid w:val="006A2A46"/>
    <w:rsid w:val="006A2C03"/>
    <w:rsid w:val="006A2D85"/>
    <w:rsid w:val="006A2DE3"/>
    <w:rsid w:val="006A2F77"/>
    <w:rsid w:val="006A304C"/>
    <w:rsid w:val="006A30A1"/>
    <w:rsid w:val="006A324D"/>
    <w:rsid w:val="006A328C"/>
    <w:rsid w:val="006A3467"/>
    <w:rsid w:val="006A34AA"/>
    <w:rsid w:val="006A350E"/>
    <w:rsid w:val="006A3583"/>
    <w:rsid w:val="006A3814"/>
    <w:rsid w:val="006A3859"/>
    <w:rsid w:val="006A3E54"/>
    <w:rsid w:val="006A3F76"/>
    <w:rsid w:val="006A4185"/>
    <w:rsid w:val="006A41B2"/>
    <w:rsid w:val="006A4322"/>
    <w:rsid w:val="006A44F3"/>
    <w:rsid w:val="006A4511"/>
    <w:rsid w:val="006A4653"/>
    <w:rsid w:val="006A4702"/>
    <w:rsid w:val="006A4709"/>
    <w:rsid w:val="006A4CCB"/>
    <w:rsid w:val="006A4CDA"/>
    <w:rsid w:val="006A4F62"/>
    <w:rsid w:val="006A50D9"/>
    <w:rsid w:val="006A50DC"/>
    <w:rsid w:val="006A514C"/>
    <w:rsid w:val="006A51DC"/>
    <w:rsid w:val="006A5641"/>
    <w:rsid w:val="006A566C"/>
    <w:rsid w:val="006A5718"/>
    <w:rsid w:val="006A57B0"/>
    <w:rsid w:val="006A5AC3"/>
    <w:rsid w:val="006A5D18"/>
    <w:rsid w:val="006A5D88"/>
    <w:rsid w:val="006A5DC7"/>
    <w:rsid w:val="006A5EB0"/>
    <w:rsid w:val="006A5FDB"/>
    <w:rsid w:val="006A6002"/>
    <w:rsid w:val="006A60A6"/>
    <w:rsid w:val="006A60AF"/>
    <w:rsid w:val="006A60B4"/>
    <w:rsid w:val="006A60F7"/>
    <w:rsid w:val="006A636D"/>
    <w:rsid w:val="006A63A1"/>
    <w:rsid w:val="006A6592"/>
    <w:rsid w:val="006A66F5"/>
    <w:rsid w:val="006A6775"/>
    <w:rsid w:val="006A68C8"/>
    <w:rsid w:val="006A691A"/>
    <w:rsid w:val="006A6A4E"/>
    <w:rsid w:val="006A6A5B"/>
    <w:rsid w:val="006A6BE4"/>
    <w:rsid w:val="006A6D6D"/>
    <w:rsid w:val="006A7351"/>
    <w:rsid w:val="006A75FB"/>
    <w:rsid w:val="006A7622"/>
    <w:rsid w:val="006A7644"/>
    <w:rsid w:val="006A7676"/>
    <w:rsid w:val="006A7713"/>
    <w:rsid w:val="006A771A"/>
    <w:rsid w:val="006A7A77"/>
    <w:rsid w:val="006A7A7F"/>
    <w:rsid w:val="006A7A87"/>
    <w:rsid w:val="006A7B6B"/>
    <w:rsid w:val="006A7BBA"/>
    <w:rsid w:val="006A7DEC"/>
    <w:rsid w:val="006A7DF2"/>
    <w:rsid w:val="006A7E53"/>
    <w:rsid w:val="006B013A"/>
    <w:rsid w:val="006B02AA"/>
    <w:rsid w:val="006B03B2"/>
    <w:rsid w:val="006B0602"/>
    <w:rsid w:val="006B0630"/>
    <w:rsid w:val="006B06B0"/>
    <w:rsid w:val="006B0840"/>
    <w:rsid w:val="006B084B"/>
    <w:rsid w:val="006B091C"/>
    <w:rsid w:val="006B0A47"/>
    <w:rsid w:val="006B0B38"/>
    <w:rsid w:val="006B0B97"/>
    <w:rsid w:val="006B0C3A"/>
    <w:rsid w:val="006B0C4B"/>
    <w:rsid w:val="006B0C84"/>
    <w:rsid w:val="006B0C98"/>
    <w:rsid w:val="006B0F45"/>
    <w:rsid w:val="006B1096"/>
    <w:rsid w:val="006B1231"/>
    <w:rsid w:val="006B13AA"/>
    <w:rsid w:val="006B1415"/>
    <w:rsid w:val="006B142E"/>
    <w:rsid w:val="006B148D"/>
    <w:rsid w:val="006B162D"/>
    <w:rsid w:val="006B16D1"/>
    <w:rsid w:val="006B16F7"/>
    <w:rsid w:val="006B1A23"/>
    <w:rsid w:val="006B1B56"/>
    <w:rsid w:val="006B1BB6"/>
    <w:rsid w:val="006B1CCE"/>
    <w:rsid w:val="006B1E4B"/>
    <w:rsid w:val="006B1E69"/>
    <w:rsid w:val="006B1EF8"/>
    <w:rsid w:val="006B1FD0"/>
    <w:rsid w:val="006B2064"/>
    <w:rsid w:val="006B20BB"/>
    <w:rsid w:val="006B2112"/>
    <w:rsid w:val="006B21CE"/>
    <w:rsid w:val="006B21E1"/>
    <w:rsid w:val="006B2224"/>
    <w:rsid w:val="006B2255"/>
    <w:rsid w:val="006B225D"/>
    <w:rsid w:val="006B2433"/>
    <w:rsid w:val="006B2450"/>
    <w:rsid w:val="006B24F4"/>
    <w:rsid w:val="006B2531"/>
    <w:rsid w:val="006B2679"/>
    <w:rsid w:val="006B267C"/>
    <w:rsid w:val="006B29E3"/>
    <w:rsid w:val="006B2A24"/>
    <w:rsid w:val="006B2A63"/>
    <w:rsid w:val="006B2AD2"/>
    <w:rsid w:val="006B2B73"/>
    <w:rsid w:val="006B2BBB"/>
    <w:rsid w:val="006B2BBC"/>
    <w:rsid w:val="006B2C17"/>
    <w:rsid w:val="006B2C24"/>
    <w:rsid w:val="006B2CF8"/>
    <w:rsid w:val="006B2E30"/>
    <w:rsid w:val="006B2F88"/>
    <w:rsid w:val="006B2FD1"/>
    <w:rsid w:val="006B2FF9"/>
    <w:rsid w:val="006B3086"/>
    <w:rsid w:val="006B30C7"/>
    <w:rsid w:val="006B3381"/>
    <w:rsid w:val="006B35D6"/>
    <w:rsid w:val="006B3624"/>
    <w:rsid w:val="006B363D"/>
    <w:rsid w:val="006B392C"/>
    <w:rsid w:val="006B3931"/>
    <w:rsid w:val="006B3A81"/>
    <w:rsid w:val="006B3B36"/>
    <w:rsid w:val="006B3BDB"/>
    <w:rsid w:val="006B3CE7"/>
    <w:rsid w:val="006B3CEF"/>
    <w:rsid w:val="006B3D98"/>
    <w:rsid w:val="006B3DF4"/>
    <w:rsid w:val="006B3E84"/>
    <w:rsid w:val="006B3ED3"/>
    <w:rsid w:val="006B3EE1"/>
    <w:rsid w:val="006B3F2A"/>
    <w:rsid w:val="006B4029"/>
    <w:rsid w:val="006B4094"/>
    <w:rsid w:val="006B42C3"/>
    <w:rsid w:val="006B4313"/>
    <w:rsid w:val="006B43D0"/>
    <w:rsid w:val="006B44A0"/>
    <w:rsid w:val="006B4718"/>
    <w:rsid w:val="006B48D0"/>
    <w:rsid w:val="006B4A2D"/>
    <w:rsid w:val="006B4B82"/>
    <w:rsid w:val="006B4C6B"/>
    <w:rsid w:val="006B4E1F"/>
    <w:rsid w:val="006B4E4C"/>
    <w:rsid w:val="006B4F46"/>
    <w:rsid w:val="006B4FAA"/>
    <w:rsid w:val="006B50B8"/>
    <w:rsid w:val="006B5120"/>
    <w:rsid w:val="006B5185"/>
    <w:rsid w:val="006B51A9"/>
    <w:rsid w:val="006B5221"/>
    <w:rsid w:val="006B52E7"/>
    <w:rsid w:val="006B53BD"/>
    <w:rsid w:val="006B53CE"/>
    <w:rsid w:val="006B5415"/>
    <w:rsid w:val="006B5467"/>
    <w:rsid w:val="006B5555"/>
    <w:rsid w:val="006B558A"/>
    <w:rsid w:val="006B55C0"/>
    <w:rsid w:val="006B561A"/>
    <w:rsid w:val="006B58E9"/>
    <w:rsid w:val="006B5992"/>
    <w:rsid w:val="006B5CD9"/>
    <w:rsid w:val="006B5DC8"/>
    <w:rsid w:val="006B5FAD"/>
    <w:rsid w:val="006B5FCF"/>
    <w:rsid w:val="006B612D"/>
    <w:rsid w:val="006B6174"/>
    <w:rsid w:val="006B6257"/>
    <w:rsid w:val="006B6293"/>
    <w:rsid w:val="006B62FD"/>
    <w:rsid w:val="006B6539"/>
    <w:rsid w:val="006B6667"/>
    <w:rsid w:val="006B68DE"/>
    <w:rsid w:val="006B6927"/>
    <w:rsid w:val="006B6CAE"/>
    <w:rsid w:val="006B6CD2"/>
    <w:rsid w:val="006B6D44"/>
    <w:rsid w:val="006B6DB4"/>
    <w:rsid w:val="006B6DF5"/>
    <w:rsid w:val="006B6F1D"/>
    <w:rsid w:val="006B6F9C"/>
    <w:rsid w:val="006B6FFA"/>
    <w:rsid w:val="006B7236"/>
    <w:rsid w:val="006B72E2"/>
    <w:rsid w:val="006B7512"/>
    <w:rsid w:val="006B7672"/>
    <w:rsid w:val="006B7712"/>
    <w:rsid w:val="006B7784"/>
    <w:rsid w:val="006B77A9"/>
    <w:rsid w:val="006B7922"/>
    <w:rsid w:val="006B7C1D"/>
    <w:rsid w:val="006B7D0A"/>
    <w:rsid w:val="006B7F23"/>
    <w:rsid w:val="006B7F60"/>
    <w:rsid w:val="006C00CD"/>
    <w:rsid w:val="006C0137"/>
    <w:rsid w:val="006C01F4"/>
    <w:rsid w:val="006C020D"/>
    <w:rsid w:val="006C026B"/>
    <w:rsid w:val="006C0386"/>
    <w:rsid w:val="006C03D2"/>
    <w:rsid w:val="006C043F"/>
    <w:rsid w:val="006C05B4"/>
    <w:rsid w:val="006C0635"/>
    <w:rsid w:val="006C069F"/>
    <w:rsid w:val="006C0758"/>
    <w:rsid w:val="006C080A"/>
    <w:rsid w:val="006C0943"/>
    <w:rsid w:val="006C0964"/>
    <w:rsid w:val="006C0979"/>
    <w:rsid w:val="006C09E3"/>
    <w:rsid w:val="006C0B72"/>
    <w:rsid w:val="006C0B95"/>
    <w:rsid w:val="006C0C23"/>
    <w:rsid w:val="006C0E53"/>
    <w:rsid w:val="006C0E8A"/>
    <w:rsid w:val="006C105D"/>
    <w:rsid w:val="006C11C9"/>
    <w:rsid w:val="006C120B"/>
    <w:rsid w:val="006C1263"/>
    <w:rsid w:val="006C127E"/>
    <w:rsid w:val="006C1375"/>
    <w:rsid w:val="006C1619"/>
    <w:rsid w:val="006C1849"/>
    <w:rsid w:val="006C189D"/>
    <w:rsid w:val="006C194A"/>
    <w:rsid w:val="006C1953"/>
    <w:rsid w:val="006C196F"/>
    <w:rsid w:val="006C1AAE"/>
    <w:rsid w:val="006C1D0C"/>
    <w:rsid w:val="006C1D70"/>
    <w:rsid w:val="006C20EE"/>
    <w:rsid w:val="006C221C"/>
    <w:rsid w:val="006C22CE"/>
    <w:rsid w:val="006C22E9"/>
    <w:rsid w:val="006C22F8"/>
    <w:rsid w:val="006C24A5"/>
    <w:rsid w:val="006C24E3"/>
    <w:rsid w:val="006C2650"/>
    <w:rsid w:val="006C28A0"/>
    <w:rsid w:val="006C28F9"/>
    <w:rsid w:val="006C2B62"/>
    <w:rsid w:val="006C2C08"/>
    <w:rsid w:val="006C2CD4"/>
    <w:rsid w:val="006C2E39"/>
    <w:rsid w:val="006C2F2D"/>
    <w:rsid w:val="006C31A2"/>
    <w:rsid w:val="006C31EF"/>
    <w:rsid w:val="006C322D"/>
    <w:rsid w:val="006C3260"/>
    <w:rsid w:val="006C3337"/>
    <w:rsid w:val="006C3499"/>
    <w:rsid w:val="006C34CA"/>
    <w:rsid w:val="006C364C"/>
    <w:rsid w:val="006C3650"/>
    <w:rsid w:val="006C370A"/>
    <w:rsid w:val="006C3736"/>
    <w:rsid w:val="006C3817"/>
    <w:rsid w:val="006C39DA"/>
    <w:rsid w:val="006C3A7D"/>
    <w:rsid w:val="006C3AD8"/>
    <w:rsid w:val="006C3CB5"/>
    <w:rsid w:val="006C3D2A"/>
    <w:rsid w:val="006C3D59"/>
    <w:rsid w:val="006C3E06"/>
    <w:rsid w:val="006C3E35"/>
    <w:rsid w:val="006C4023"/>
    <w:rsid w:val="006C41FE"/>
    <w:rsid w:val="006C421F"/>
    <w:rsid w:val="006C4262"/>
    <w:rsid w:val="006C4603"/>
    <w:rsid w:val="006C47D3"/>
    <w:rsid w:val="006C488C"/>
    <w:rsid w:val="006C488D"/>
    <w:rsid w:val="006C4975"/>
    <w:rsid w:val="006C49B4"/>
    <w:rsid w:val="006C4BF6"/>
    <w:rsid w:val="006C4C2D"/>
    <w:rsid w:val="006C4DDF"/>
    <w:rsid w:val="006C4E1E"/>
    <w:rsid w:val="006C4E44"/>
    <w:rsid w:val="006C4EB8"/>
    <w:rsid w:val="006C4F97"/>
    <w:rsid w:val="006C507E"/>
    <w:rsid w:val="006C50D3"/>
    <w:rsid w:val="006C5328"/>
    <w:rsid w:val="006C534C"/>
    <w:rsid w:val="006C549E"/>
    <w:rsid w:val="006C55F2"/>
    <w:rsid w:val="006C561C"/>
    <w:rsid w:val="006C5625"/>
    <w:rsid w:val="006C572E"/>
    <w:rsid w:val="006C5742"/>
    <w:rsid w:val="006C5786"/>
    <w:rsid w:val="006C57F2"/>
    <w:rsid w:val="006C5AB6"/>
    <w:rsid w:val="006C5B36"/>
    <w:rsid w:val="006C5B3F"/>
    <w:rsid w:val="006C5B5A"/>
    <w:rsid w:val="006C5B8C"/>
    <w:rsid w:val="006C5E1F"/>
    <w:rsid w:val="006C5EE4"/>
    <w:rsid w:val="006C60A7"/>
    <w:rsid w:val="006C616A"/>
    <w:rsid w:val="006C6319"/>
    <w:rsid w:val="006C6438"/>
    <w:rsid w:val="006C64CF"/>
    <w:rsid w:val="006C65E2"/>
    <w:rsid w:val="006C6768"/>
    <w:rsid w:val="006C689B"/>
    <w:rsid w:val="006C6DC3"/>
    <w:rsid w:val="006C6E00"/>
    <w:rsid w:val="006C6E2D"/>
    <w:rsid w:val="006C6E38"/>
    <w:rsid w:val="006C6E79"/>
    <w:rsid w:val="006C6EB7"/>
    <w:rsid w:val="006C6F3D"/>
    <w:rsid w:val="006C6FF6"/>
    <w:rsid w:val="006C7182"/>
    <w:rsid w:val="006C7234"/>
    <w:rsid w:val="006C72C1"/>
    <w:rsid w:val="006C72E8"/>
    <w:rsid w:val="006C7400"/>
    <w:rsid w:val="006C74B9"/>
    <w:rsid w:val="006C76BD"/>
    <w:rsid w:val="006C7737"/>
    <w:rsid w:val="006C780B"/>
    <w:rsid w:val="006C7982"/>
    <w:rsid w:val="006C7A0F"/>
    <w:rsid w:val="006C7A31"/>
    <w:rsid w:val="006C7B12"/>
    <w:rsid w:val="006C7C84"/>
    <w:rsid w:val="006C7C92"/>
    <w:rsid w:val="006C7C97"/>
    <w:rsid w:val="006C7D09"/>
    <w:rsid w:val="006C7D40"/>
    <w:rsid w:val="006C7D48"/>
    <w:rsid w:val="006C7D5A"/>
    <w:rsid w:val="006C7E04"/>
    <w:rsid w:val="006C7E47"/>
    <w:rsid w:val="006C7F51"/>
    <w:rsid w:val="006D0090"/>
    <w:rsid w:val="006D021E"/>
    <w:rsid w:val="006D0478"/>
    <w:rsid w:val="006D04AC"/>
    <w:rsid w:val="006D05A9"/>
    <w:rsid w:val="006D0608"/>
    <w:rsid w:val="006D06EA"/>
    <w:rsid w:val="006D071E"/>
    <w:rsid w:val="006D07F7"/>
    <w:rsid w:val="006D0866"/>
    <w:rsid w:val="006D0940"/>
    <w:rsid w:val="006D09D0"/>
    <w:rsid w:val="006D0A0A"/>
    <w:rsid w:val="006D0A83"/>
    <w:rsid w:val="006D0AD6"/>
    <w:rsid w:val="006D0B3F"/>
    <w:rsid w:val="006D0B99"/>
    <w:rsid w:val="006D0C4F"/>
    <w:rsid w:val="006D0D39"/>
    <w:rsid w:val="006D11CE"/>
    <w:rsid w:val="006D1293"/>
    <w:rsid w:val="006D12FA"/>
    <w:rsid w:val="006D13CA"/>
    <w:rsid w:val="006D13FE"/>
    <w:rsid w:val="006D14A6"/>
    <w:rsid w:val="006D14B9"/>
    <w:rsid w:val="006D14FF"/>
    <w:rsid w:val="006D157C"/>
    <w:rsid w:val="006D15FC"/>
    <w:rsid w:val="006D1663"/>
    <w:rsid w:val="006D17DB"/>
    <w:rsid w:val="006D18E7"/>
    <w:rsid w:val="006D19CB"/>
    <w:rsid w:val="006D19E5"/>
    <w:rsid w:val="006D1A02"/>
    <w:rsid w:val="006D1B4E"/>
    <w:rsid w:val="006D1C17"/>
    <w:rsid w:val="006D1D1D"/>
    <w:rsid w:val="006D1D85"/>
    <w:rsid w:val="006D1DEA"/>
    <w:rsid w:val="006D1E17"/>
    <w:rsid w:val="006D1EB1"/>
    <w:rsid w:val="006D1F70"/>
    <w:rsid w:val="006D2006"/>
    <w:rsid w:val="006D20FB"/>
    <w:rsid w:val="006D21C8"/>
    <w:rsid w:val="006D22BA"/>
    <w:rsid w:val="006D22BB"/>
    <w:rsid w:val="006D240C"/>
    <w:rsid w:val="006D242B"/>
    <w:rsid w:val="006D25FD"/>
    <w:rsid w:val="006D260C"/>
    <w:rsid w:val="006D261D"/>
    <w:rsid w:val="006D2686"/>
    <w:rsid w:val="006D26C5"/>
    <w:rsid w:val="006D26D7"/>
    <w:rsid w:val="006D27ED"/>
    <w:rsid w:val="006D280F"/>
    <w:rsid w:val="006D290C"/>
    <w:rsid w:val="006D292E"/>
    <w:rsid w:val="006D2AD9"/>
    <w:rsid w:val="006D2C13"/>
    <w:rsid w:val="006D2CE4"/>
    <w:rsid w:val="006D2D00"/>
    <w:rsid w:val="006D2E00"/>
    <w:rsid w:val="006D2EFF"/>
    <w:rsid w:val="006D2FD1"/>
    <w:rsid w:val="006D3079"/>
    <w:rsid w:val="006D3109"/>
    <w:rsid w:val="006D312F"/>
    <w:rsid w:val="006D322D"/>
    <w:rsid w:val="006D3298"/>
    <w:rsid w:val="006D32E2"/>
    <w:rsid w:val="006D340A"/>
    <w:rsid w:val="006D36D6"/>
    <w:rsid w:val="006D38B2"/>
    <w:rsid w:val="006D38CC"/>
    <w:rsid w:val="006D3A7F"/>
    <w:rsid w:val="006D3B43"/>
    <w:rsid w:val="006D3C72"/>
    <w:rsid w:val="006D3D5C"/>
    <w:rsid w:val="006D3D60"/>
    <w:rsid w:val="006D3D78"/>
    <w:rsid w:val="006D3D87"/>
    <w:rsid w:val="006D3E01"/>
    <w:rsid w:val="006D3F92"/>
    <w:rsid w:val="006D3FDE"/>
    <w:rsid w:val="006D4004"/>
    <w:rsid w:val="006D407D"/>
    <w:rsid w:val="006D4183"/>
    <w:rsid w:val="006D41A7"/>
    <w:rsid w:val="006D4351"/>
    <w:rsid w:val="006D438F"/>
    <w:rsid w:val="006D452E"/>
    <w:rsid w:val="006D461B"/>
    <w:rsid w:val="006D461D"/>
    <w:rsid w:val="006D486B"/>
    <w:rsid w:val="006D4881"/>
    <w:rsid w:val="006D4961"/>
    <w:rsid w:val="006D4981"/>
    <w:rsid w:val="006D4AB9"/>
    <w:rsid w:val="006D4BD0"/>
    <w:rsid w:val="006D4CAA"/>
    <w:rsid w:val="006D5067"/>
    <w:rsid w:val="006D5091"/>
    <w:rsid w:val="006D50D2"/>
    <w:rsid w:val="006D5124"/>
    <w:rsid w:val="006D5175"/>
    <w:rsid w:val="006D5231"/>
    <w:rsid w:val="006D52DE"/>
    <w:rsid w:val="006D52F3"/>
    <w:rsid w:val="006D5537"/>
    <w:rsid w:val="006D5650"/>
    <w:rsid w:val="006D56C7"/>
    <w:rsid w:val="006D5831"/>
    <w:rsid w:val="006D589E"/>
    <w:rsid w:val="006D5913"/>
    <w:rsid w:val="006D591F"/>
    <w:rsid w:val="006D5B19"/>
    <w:rsid w:val="006D5B5F"/>
    <w:rsid w:val="006D5BD6"/>
    <w:rsid w:val="006D5BEA"/>
    <w:rsid w:val="006D5D6A"/>
    <w:rsid w:val="006D5DD0"/>
    <w:rsid w:val="006D5E47"/>
    <w:rsid w:val="006D618F"/>
    <w:rsid w:val="006D6284"/>
    <w:rsid w:val="006D6336"/>
    <w:rsid w:val="006D6419"/>
    <w:rsid w:val="006D64A5"/>
    <w:rsid w:val="006D6519"/>
    <w:rsid w:val="006D6752"/>
    <w:rsid w:val="006D6876"/>
    <w:rsid w:val="006D68D0"/>
    <w:rsid w:val="006D6B7A"/>
    <w:rsid w:val="006D6C34"/>
    <w:rsid w:val="006D6CC3"/>
    <w:rsid w:val="006D6E0D"/>
    <w:rsid w:val="006D6E1E"/>
    <w:rsid w:val="006D6E40"/>
    <w:rsid w:val="006D6E46"/>
    <w:rsid w:val="006D6E5C"/>
    <w:rsid w:val="006D6E97"/>
    <w:rsid w:val="006D6F49"/>
    <w:rsid w:val="006D706A"/>
    <w:rsid w:val="006D709B"/>
    <w:rsid w:val="006D722E"/>
    <w:rsid w:val="006D7345"/>
    <w:rsid w:val="006D73BB"/>
    <w:rsid w:val="006D742E"/>
    <w:rsid w:val="006D74DA"/>
    <w:rsid w:val="006D76CC"/>
    <w:rsid w:val="006D7723"/>
    <w:rsid w:val="006D7786"/>
    <w:rsid w:val="006D784A"/>
    <w:rsid w:val="006D7A23"/>
    <w:rsid w:val="006D7AA9"/>
    <w:rsid w:val="006D7AF1"/>
    <w:rsid w:val="006D7C0F"/>
    <w:rsid w:val="006D7DB9"/>
    <w:rsid w:val="006D7E16"/>
    <w:rsid w:val="006D7FAC"/>
    <w:rsid w:val="006D7FC2"/>
    <w:rsid w:val="006D7FF6"/>
    <w:rsid w:val="006E00DA"/>
    <w:rsid w:val="006E0250"/>
    <w:rsid w:val="006E0490"/>
    <w:rsid w:val="006E05EB"/>
    <w:rsid w:val="006E0601"/>
    <w:rsid w:val="006E0869"/>
    <w:rsid w:val="006E09BC"/>
    <w:rsid w:val="006E09C6"/>
    <w:rsid w:val="006E0BA0"/>
    <w:rsid w:val="006E0BA1"/>
    <w:rsid w:val="006E0CA2"/>
    <w:rsid w:val="006E0CD5"/>
    <w:rsid w:val="006E0D3B"/>
    <w:rsid w:val="006E0EBA"/>
    <w:rsid w:val="006E0F29"/>
    <w:rsid w:val="006E0F7B"/>
    <w:rsid w:val="006E11AC"/>
    <w:rsid w:val="006E11C7"/>
    <w:rsid w:val="006E11FD"/>
    <w:rsid w:val="006E12B3"/>
    <w:rsid w:val="006E13E1"/>
    <w:rsid w:val="006E14DF"/>
    <w:rsid w:val="006E14E7"/>
    <w:rsid w:val="006E175E"/>
    <w:rsid w:val="006E191F"/>
    <w:rsid w:val="006E1A73"/>
    <w:rsid w:val="006E1AB4"/>
    <w:rsid w:val="006E1B55"/>
    <w:rsid w:val="006E1C09"/>
    <w:rsid w:val="006E1E46"/>
    <w:rsid w:val="006E1F0D"/>
    <w:rsid w:val="006E1F7A"/>
    <w:rsid w:val="006E1F8F"/>
    <w:rsid w:val="006E1FDA"/>
    <w:rsid w:val="006E2149"/>
    <w:rsid w:val="006E21DF"/>
    <w:rsid w:val="006E23BB"/>
    <w:rsid w:val="006E23D1"/>
    <w:rsid w:val="006E2433"/>
    <w:rsid w:val="006E2444"/>
    <w:rsid w:val="006E2541"/>
    <w:rsid w:val="006E2688"/>
    <w:rsid w:val="006E26DF"/>
    <w:rsid w:val="006E278F"/>
    <w:rsid w:val="006E27AF"/>
    <w:rsid w:val="006E27C1"/>
    <w:rsid w:val="006E27FE"/>
    <w:rsid w:val="006E286D"/>
    <w:rsid w:val="006E29BC"/>
    <w:rsid w:val="006E2A73"/>
    <w:rsid w:val="006E2AF9"/>
    <w:rsid w:val="006E2C34"/>
    <w:rsid w:val="006E2EC8"/>
    <w:rsid w:val="006E2F7B"/>
    <w:rsid w:val="006E3024"/>
    <w:rsid w:val="006E3095"/>
    <w:rsid w:val="006E336E"/>
    <w:rsid w:val="006E33C2"/>
    <w:rsid w:val="006E3677"/>
    <w:rsid w:val="006E36F8"/>
    <w:rsid w:val="006E373C"/>
    <w:rsid w:val="006E37F6"/>
    <w:rsid w:val="006E3818"/>
    <w:rsid w:val="006E3852"/>
    <w:rsid w:val="006E38A2"/>
    <w:rsid w:val="006E3AA6"/>
    <w:rsid w:val="006E3C4B"/>
    <w:rsid w:val="006E3C55"/>
    <w:rsid w:val="006E3E10"/>
    <w:rsid w:val="006E3F5F"/>
    <w:rsid w:val="006E3F8E"/>
    <w:rsid w:val="006E3FE8"/>
    <w:rsid w:val="006E4092"/>
    <w:rsid w:val="006E40C1"/>
    <w:rsid w:val="006E4158"/>
    <w:rsid w:val="006E41B6"/>
    <w:rsid w:val="006E426A"/>
    <w:rsid w:val="006E4507"/>
    <w:rsid w:val="006E46B2"/>
    <w:rsid w:val="006E46CB"/>
    <w:rsid w:val="006E4732"/>
    <w:rsid w:val="006E47A7"/>
    <w:rsid w:val="006E4A64"/>
    <w:rsid w:val="006E4B33"/>
    <w:rsid w:val="006E4B6C"/>
    <w:rsid w:val="006E4C65"/>
    <w:rsid w:val="006E4D21"/>
    <w:rsid w:val="006E4DC8"/>
    <w:rsid w:val="006E4E10"/>
    <w:rsid w:val="006E4E19"/>
    <w:rsid w:val="006E4EA8"/>
    <w:rsid w:val="006E5016"/>
    <w:rsid w:val="006E51C1"/>
    <w:rsid w:val="006E5208"/>
    <w:rsid w:val="006E5294"/>
    <w:rsid w:val="006E52DE"/>
    <w:rsid w:val="006E536B"/>
    <w:rsid w:val="006E565B"/>
    <w:rsid w:val="006E5717"/>
    <w:rsid w:val="006E5955"/>
    <w:rsid w:val="006E596C"/>
    <w:rsid w:val="006E5B84"/>
    <w:rsid w:val="006E5BBD"/>
    <w:rsid w:val="006E5D0A"/>
    <w:rsid w:val="006E5E50"/>
    <w:rsid w:val="006E5FE9"/>
    <w:rsid w:val="006E6073"/>
    <w:rsid w:val="006E60D2"/>
    <w:rsid w:val="006E613A"/>
    <w:rsid w:val="006E6219"/>
    <w:rsid w:val="006E6268"/>
    <w:rsid w:val="006E6286"/>
    <w:rsid w:val="006E6420"/>
    <w:rsid w:val="006E6448"/>
    <w:rsid w:val="006E6473"/>
    <w:rsid w:val="006E64B9"/>
    <w:rsid w:val="006E65DB"/>
    <w:rsid w:val="006E66B8"/>
    <w:rsid w:val="006E67B4"/>
    <w:rsid w:val="006E68EA"/>
    <w:rsid w:val="006E6900"/>
    <w:rsid w:val="006E6910"/>
    <w:rsid w:val="006E6AF3"/>
    <w:rsid w:val="006E6B77"/>
    <w:rsid w:val="006E6C2F"/>
    <w:rsid w:val="006E6C53"/>
    <w:rsid w:val="006E6D64"/>
    <w:rsid w:val="006E6E05"/>
    <w:rsid w:val="006E6E97"/>
    <w:rsid w:val="006E6EBA"/>
    <w:rsid w:val="006E7195"/>
    <w:rsid w:val="006E743F"/>
    <w:rsid w:val="006E7532"/>
    <w:rsid w:val="006E75D1"/>
    <w:rsid w:val="006E7653"/>
    <w:rsid w:val="006E769C"/>
    <w:rsid w:val="006E76A4"/>
    <w:rsid w:val="006E7746"/>
    <w:rsid w:val="006E7819"/>
    <w:rsid w:val="006E7893"/>
    <w:rsid w:val="006E796B"/>
    <w:rsid w:val="006E7A0E"/>
    <w:rsid w:val="006E7AA4"/>
    <w:rsid w:val="006E7B00"/>
    <w:rsid w:val="006E7B40"/>
    <w:rsid w:val="006E7B77"/>
    <w:rsid w:val="006E7BE6"/>
    <w:rsid w:val="006E7C0B"/>
    <w:rsid w:val="006E7E68"/>
    <w:rsid w:val="006E7E83"/>
    <w:rsid w:val="006E7EBA"/>
    <w:rsid w:val="006E7F00"/>
    <w:rsid w:val="006E7F81"/>
    <w:rsid w:val="006F0029"/>
    <w:rsid w:val="006F0240"/>
    <w:rsid w:val="006F030D"/>
    <w:rsid w:val="006F0462"/>
    <w:rsid w:val="006F04A2"/>
    <w:rsid w:val="006F0546"/>
    <w:rsid w:val="006F0747"/>
    <w:rsid w:val="006F078F"/>
    <w:rsid w:val="006F07AE"/>
    <w:rsid w:val="006F0946"/>
    <w:rsid w:val="006F0974"/>
    <w:rsid w:val="006F0ACA"/>
    <w:rsid w:val="006F0C77"/>
    <w:rsid w:val="006F0E0D"/>
    <w:rsid w:val="006F0EE6"/>
    <w:rsid w:val="006F0FAA"/>
    <w:rsid w:val="006F0FFA"/>
    <w:rsid w:val="006F1031"/>
    <w:rsid w:val="006F1114"/>
    <w:rsid w:val="006F11BE"/>
    <w:rsid w:val="006F1221"/>
    <w:rsid w:val="006F12A5"/>
    <w:rsid w:val="006F135B"/>
    <w:rsid w:val="006F14AC"/>
    <w:rsid w:val="006F14B6"/>
    <w:rsid w:val="006F14EE"/>
    <w:rsid w:val="006F165F"/>
    <w:rsid w:val="006F1666"/>
    <w:rsid w:val="006F16F8"/>
    <w:rsid w:val="006F17DB"/>
    <w:rsid w:val="006F17E5"/>
    <w:rsid w:val="006F17F6"/>
    <w:rsid w:val="006F1816"/>
    <w:rsid w:val="006F1854"/>
    <w:rsid w:val="006F19EE"/>
    <w:rsid w:val="006F1A3B"/>
    <w:rsid w:val="006F1B37"/>
    <w:rsid w:val="006F1B3E"/>
    <w:rsid w:val="006F1CD8"/>
    <w:rsid w:val="006F1CF5"/>
    <w:rsid w:val="006F1DEC"/>
    <w:rsid w:val="006F1F1F"/>
    <w:rsid w:val="006F21C6"/>
    <w:rsid w:val="006F21CE"/>
    <w:rsid w:val="006F227A"/>
    <w:rsid w:val="006F25FA"/>
    <w:rsid w:val="006F26C8"/>
    <w:rsid w:val="006F26EA"/>
    <w:rsid w:val="006F272B"/>
    <w:rsid w:val="006F28A4"/>
    <w:rsid w:val="006F2A95"/>
    <w:rsid w:val="006F2C17"/>
    <w:rsid w:val="006F2C50"/>
    <w:rsid w:val="006F2DA3"/>
    <w:rsid w:val="006F3107"/>
    <w:rsid w:val="006F3222"/>
    <w:rsid w:val="006F3298"/>
    <w:rsid w:val="006F34AC"/>
    <w:rsid w:val="006F34E4"/>
    <w:rsid w:val="006F3533"/>
    <w:rsid w:val="006F3630"/>
    <w:rsid w:val="006F37D9"/>
    <w:rsid w:val="006F392D"/>
    <w:rsid w:val="006F398C"/>
    <w:rsid w:val="006F3A4E"/>
    <w:rsid w:val="006F3ABF"/>
    <w:rsid w:val="006F3C07"/>
    <w:rsid w:val="006F3C3A"/>
    <w:rsid w:val="006F3CF8"/>
    <w:rsid w:val="006F3D3F"/>
    <w:rsid w:val="006F3E4E"/>
    <w:rsid w:val="006F3E86"/>
    <w:rsid w:val="006F3F3E"/>
    <w:rsid w:val="006F3FE1"/>
    <w:rsid w:val="006F3FED"/>
    <w:rsid w:val="006F424F"/>
    <w:rsid w:val="006F428D"/>
    <w:rsid w:val="006F43B5"/>
    <w:rsid w:val="006F4498"/>
    <w:rsid w:val="006F453F"/>
    <w:rsid w:val="006F46B7"/>
    <w:rsid w:val="006F4985"/>
    <w:rsid w:val="006F4A62"/>
    <w:rsid w:val="006F4CCA"/>
    <w:rsid w:val="006F4DC6"/>
    <w:rsid w:val="006F4E64"/>
    <w:rsid w:val="006F5024"/>
    <w:rsid w:val="006F504D"/>
    <w:rsid w:val="006F5161"/>
    <w:rsid w:val="006F53A7"/>
    <w:rsid w:val="006F5422"/>
    <w:rsid w:val="006F544A"/>
    <w:rsid w:val="006F54AA"/>
    <w:rsid w:val="006F5669"/>
    <w:rsid w:val="006F5723"/>
    <w:rsid w:val="006F5758"/>
    <w:rsid w:val="006F57A0"/>
    <w:rsid w:val="006F57A4"/>
    <w:rsid w:val="006F5803"/>
    <w:rsid w:val="006F5807"/>
    <w:rsid w:val="006F584C"/>
    <w:rsid w:val="006F595C"/>
    <w:rsid w:val="006F5D23"/>
    <w:rsid w:val="006F5D95"/>
    <w:rsid w:val="006F5E0F"/>
    <w:rsid w:val="006F5FE0"/>
    <w:rsid w:val="006F6073"/>
    <w:rsid w:val="006F6135"/>
    <w:rsid w:val="006F6271"/>
    <w:rsid w:val="006F6280"/>
    <w:rsid w:val="006F63EE"/>
    <w:rsid w:val="006F6461"/>
    <w:rsid w:val="006F64D5"/>
    <w:rsid w:val="006F654C"/>
    <w:rsid w:val="006F663A"/>
    <w:rsid w:val="006F68F0"/>
    <w:rsid w:val="006F697D"/>
    <w:rsid w:val="006F69F9"/>
    <w:rsid w:val="006F6A8E"/>
    <w:rsid w:val="006F6AA7"/>
    <w:rsid w:val="006F6BD6"/>
    <w:rsid w:val="006F6C0E"/>
    <w:rsid w:val="006F6CD4"/>
    <w:rsid w:val="006F6D0D"/>
    <w:rsid w:val="006F6D12"/>
    <w:rsid w:val="006F6D43"/>
    <w:rsid w:val="006F6DEF"/>
    <w:rsid w:val="006F6F47"/>
    <w:rsid w:val="006F6FFC"/>
    <w:rsid w:val="006F7111"/>
    <w:rsid w:val="006F7143"/>
    <w:rsid w:val="006F74A0"/>
    <w:rsid w:val="006F75E0"/>
    <w:rsid w:val="006F7687"/>
    <w:rsid w:val="006F789F"/>
    <w:rsid w:val="006F78FA"/>
    <w:rsid w:val="006F79ED"/>
    <w:rsid w:val="006F7D1A"/>
    <w:rsid w:val="006F7D25"/>
    <w:rsid w:val="006F7DAC"/>
    <w:rsid w:val="006F7E84"/>
    <w:rsid w:val="006F7EA7"/>
    <w:rsid w:val="006F7EB2"/>
    <w:rsid w:val="006F7F4C"/>
    <w:rsid w:val="006F7F55"/>
    <w:rsid w:val="006F7FB4"/>
    <w:rsid w:val="007002B0"/>
    <w:rsid w:val="007005A5"/>
    <w:rsid w:val="007006AF"/>
    <w:rsid w:val="007006F1"/>
    <w:rsid w:val="00700730"/>
    <w:rsid w:val="00700775"/>
    <w:rsid w:val="0070077B"/>
    <w:rsid w:val="00700867"/>
    <w:rsid w:val="007009F2"/>
    <w:rsid w:val="00700B05"/>
    <w:rsid w:val="00700B81"/>
    <w:rsid w:val="00700B9B"/>
    <w:rsid w:val="00700BDF"/>
    <w:rsid w:val="00700F0C"/>
    <w:rsid w:val="00700F3F"/>
    <w:rsid w:val="00700F98"/>
    <w:rsid w:val="00700FA5"/>
    <w:rsid w:val="007010AE"/>
    <w:rsid w:val="007010C7"/>
    <w:rsid w:val="00701119"/>
    <w:rsid w:val="0070126C"/>
    <w:rsid w:val="00701287"/>
    <w:rsid w:val="007012B7"/>
    <w:rsid w:val="007012F7"/>
    <w:rsid w:val="00701398"/>
    <w:rsid w:val="00701433"/>
    <w:rsid w:val="007014A1"/>
    <w:rsid w:val="0070168F"/>
    <w:rsid w:val="0070179B"/>
    <w:rsid w:val="00701857"/>
    <w:rsid w:val="00701B75"/>
    <w:rsid w:val="00701BC1"/>
    <w:rsid w:val="00701BDB"/>
    <w:rsid w:val="00701D12"/>
    <w:rsid w:val="00701D18"/>
    <w:rsid w:val="00701D4E"/>
    <w:rsid w:val="00701D7B"/>
    <w:rsid w:val="00701DE9"/>
    <w:rsid w:val="00701E1F"/>
    <w:rsid w:val="00701E5F"/>
    <w:rsid w:val="00701EE6"/>
    <w:rsid w:val="00702054"/>
    <w:rsid w:val="007020DC"/>
    <w:rsid w:val="00702142"/>
    <w:rsid w:val="00702145"/>
    <w:rsid w:val="00702171"/>
    <w:rsid w:val="007022AC"/>
    <w:rsid w:val="00702457"/>
    <w:rsid w:val="00702689"/>
    <w:rsid w:val="00702877"/>
    <w:rsid w:val="007028B4"/>
    <w:rsid w:val="007028D8"/>
    <w:rsid w:val="00702B10"/>
    <w:rsid w:val="00702B40"/>
    <w:rsid w:val="00702C97"/>
    <w:rsid w:val="00702CCC"/>
    <w:rsid w:val="00702CEC"/>
    <w:rsid w:val="00702D8F"/>
    <w:rsid w:val="00702DA7"/>
    <w:rsid w:val="00702E05"/>
    <w:rsid w:val="00702F4B"/>
    <w:rsid w:val="00702F83"/>
    <w:rsid w:val="00703032"/>
    <w:rsid w:val="0070339E"/>
    <w:rsid w:val="007034EF"/>
    <w:rsid w:val="00703628"/>
    <w:rsid w:val="00703734"/>
    <w:rsid w:val="0070373F"/>
    <w:rsid w:val="0070389B"/>
    <w:rsid w:val="00703918"/>
    <w:rsid w:val="00703949"/>
    <w:rsid w:val="00703A3A"/>
    <w:rsid w:val="00703AEF"/>
    <w:rsid w:val="00703C25"/>
    <w:rsid w:val="00703C73"/>
    <w:rsid w:val="00703D52"/>
    <w:rsid w:val="00703DA6"/>
    <w:rsid w:val="00704001"/>
    <w:rsid w:val="007040A4"/>
    <w:rsid w:val="00704110"/>
    <w:rsid w:val="007041B4"/>
    <w:rsid w:val="007041BC"/>
    <w:rsid w:val="007041D8"/>
    <w:rsid w:val="00704416"/>
    <w:rsid w:val="007044AB"/>
    <w:rsid w:val="00704511"/>
    <w:rsid w:val="007045EE"/>
    <w:rsid w:val="00704AB9"/>
    <w:rsid w:val="00704C0E"/>
    <w:rsid w:val="00704C6F"/>
    <w:rsid w:val="00704D72"/>
    <w:rsid w:val="00704D87"/>
    <w:rsid w:val="00704E3F"/>
    <w:rsid w:val="00704EB9"/>
    <w:rsid w:val="00704EF6"/>
    <w:rsid w:val="00704F68"/>
    <w:rsid w:val="00704F9E"/>
    <w:rsid w:val="007050C2"/>
    <w:rsid w:val="007051E9"/>
    <w:rsid w:val="007052D7"/>
    <w:rsid w:val="0070530E"/>
    <w:rsid w:val="0070531A"/>
    <w:rsid w:val="00705347"/>
    <w:rsid w:val="00705442"/>
    <w:rsid w:val="0070553D"/>
    <w:rsid w:val="00705547"/>
    <w:rsid w:val="007055AF"/>
    <w:rsid w:val="0070567C"/>
    <w:rsid w:val="007057A6"/>
    <w:rsid w:val="00705A32"/>
    <w:rsid w:val="00705B18"/>
    <w:rsid w:val="00705BB6"/>
    <w:rsid w:val="00705D20"/>
    <w:rsid w:val="00705D47"/>
    <w:rsid w:val="00705F06"/>
    <w:rsid w:val="0070627D"/>
    <w:rsid w:val="00706296"/>
    <w:rsid w:val="00706303"/>
    <w:rsid w:val="0070632A"/>
    <w:rsid w:val="0070645D"/>
    <w:rsid w:val="00706466"/>
    <w:rsid w:val="007064D1"/>
    <w:rsid w:val="0070679C"/>
    <w:rsid w:val="007068D9"/>
    <w:rsid w:val="00706B77"/>
    <w:rsid w:val="00706C64"/>
    <w:rsid w:val="00706C90"/>
    <w:rsid w:val="00706CC9"/>
    <w:rsid w:val="00706CEA"/>
    <w:rsid w:val="00706E05"/>
    <w:rsid w:val="00706E2F"/>
    <w:rsid w:val="00706E6C"/>
    <w:rsid w:val="00706F4B"/>
    <w:rsid w:val="00706FCC"/>
    <w:rsid w:val="007071DB"/>
    <w:rsid w:val="007073A5"/>
    <w:rsid w:val="0070756C"/>
    <w:rsid w:val="0070760B"/>
    <w:rsid w:val="00707679"/>
    <w:rsid w:val="0070769B"/>
    <w:rsid w:val="00707720"/>
    <w:rsid w:val="00707723"/>
    <w:rsid w:val="00707939"/>
    <w:rsid w:val="00707C20"/>
    <w:rsid w:val="00707C26"/>
    <w:rsid w:val="00707C98"/>
    <w:rsid w:val="00707D19"/>
    <w:rsid w:val="00707EBE"/>
    <w:rsid w:val="0070A14F"/>
    <w:rsid w:val="0071007C"/>
    <w:rsid w:val="007100C3"/>
    <w:rsid w:val="007101AC"/>
    <w:rsid w:val="007102DA"/>
    <w:rsid w:val="00710762"/>
    <w:rsid w:val="00710840"/>
    <w:rsid w:val="00710871"/>
    <w:rsid w:val="00710934"/>
    <w:rsid w:val="0071097E"/>
    <w:rsid w:val="00710A13"/>
    <w:rsid w:val="00710BBE"/>
    <w:rsid w:val="00710CF9"/>
    <w:rsid w:val="00710E7B"/>
    <w:rsid w:val="00710ECF"/>
    <w:rsid w:val="00710ED6"/>
    <w:rsid w:val="00711054"/>
    <w:rsid w:val="00711281"/>
    <w:rsid w:val="007112A1"/>
    <w:rsid w:val="007112FC"/>
    <w:rsid w:val="007113BC"/>
    <w:rsid w:val="007113BD"/>
    <w:rsid w:val="007113DD"/>
    <w:rsid w:val="007114FA"/>
    <w:rsid w:val="00711760"/>
    <w:rsid w:val="007117F4"/>
    <w:rsid w:val="00711A41"/>
    <w:rsid w:val="00711ABC"/>
    <w:rsid w:val="00711AC3"/>
    <w:rsid w:val="00711AD9"/>
    <w:rsid w:val="00711B6D"/>
    <w:rsid w:val="00711DEB"/>
    <w:rsid w:val="00711E4F"/>
    <w:rsid w:val="0071211B"/>
    <w:rsid w:val="00712232"/>
    <w:rsid w:val="007122E4"/>
    <w:rsid w:val="007123F3"/>
    <w:rsid w:val="00712467"/>
    <w:rsid w:val="00712636"/>
    <w:rsid w:val="00712878"/>
    <w:rsid w:val="0071293C"/>
    <w:rsid w:val="007129B8"/>
    <w:rsid w:val="00712A59"/>
    <w:rsid w:val="00712AD8"/>
    <w:rsid w:val="00712BAB"/>
    <w:rsid w:val="00712CF2"/>
    <w:rsid w:val="00712D9E"/>
    <w:rsid w:val="00712DC4"/>
    <w:rsid w:val="00712E47"/>
    <w:rsid w:val="00713130"/>
    <w:rsid w:val="0071324B"/>
    <w:rsid w:val="007134C8"/>
    <w:rsid w:val="007134E5"/>
    <w:rsid w:val="0071357F"/>
    <w:rsid w:val="007136C2"/>
    <w:rsid w:val="007136F1"/>
    <w:rsid w:val="0071374A"/>
    <w:rsid w:val="007137E4"/>
    <w:rsid w:val="0071396D"/>
    <w:rsid w:val="00713AC9"/>
    <w:rsid w:val="00713AF4"/>
    <w:rsid w:val="00713B39"/>
    <w:rsid w:val="00713B4C"/>
    <w:rsid w:val="00713F22"/>
    <w:rsid w:val="00713F33"/>
    <w:rsid w:val="00713F42"/>
    <w:rsid w:val="00714059"/>
    <w:rsid w:val="00714064"/>
    <w:rsid w:val="00714178"/>
    <w:rsid w:val="0071423C"/>
    <w:rsid w:val="007142C3"/>
    <w:rsid w:val="007142D5"/>
    <w:rsid w:val="00714705"/>
    <w:rsid w:val="0071474B"/>
    <w:rsid w:val="0071491C"/>
    <w:rsid w:val="007149D6"/>
    <w:rsid w:val="00714A02"/>
    <w:rsid w:val="00714A3A"/>
    <w:rsid w:val="00714A68"/>
    <w:rsid w:val="00714AA7"/>
    <w:rsid w:val="00714B85"/>
    <w:rsid w:val="00714B8A"/>
    <w:rsid w:val="00714C30"/>
    <w:rsid w:val="00714D84"/>
    <w:rsid w:val="00714DB6"/>
    <w:rsid w:val="00714E45"/>
    <w:rsid w:val="00714F96"/>
    <w:rsid w:val="00714FBB"/>
    <w:rsid w:val="00714FBD"/>
    <w:rsid w:val="00714FD5"/>
    <w:rsid w:val="00714FE0"/>
    <w:rsid w:val="00714FFC"/>
    <w:rsid w:val="0071511B"/>
    <w:rsid w:val="0071527F"/>
    <w:rsid w:val="007152EA"/>
    <w:rsid w:val="007153E6"/>
    <w:rsid w:val="0071554A"/>
    <w:rsid w:val="007155AB"/>
    <w:rsid w:val="007155EF"/>
    <w:rsid w:val="00715698"/>
    <w:rsid w:val="0071571E"/>
    <w:rsid w:val="0071572F"/>
    <w:rsid w:val="00715748"/>
    <w:rsid w:val="007157A5"/>
    <w:rsid w:val="0071581B"/>
    <w:rsid w:val="00715A2E"/>
    <w:rsid w:val="00715C0A"/>
    <w:rsid w:val="00715C42"/>
    <w:rsid w:val="00715C74"/>
    <w:rsid w:val="00715CC3"/>
    <w:rsid w:val="00715D9F"/>
    <w:rsid w:val="00715DF0"/>
    <w:rsid w:val="00715EB3"/>
    <w:rsid w:val="00716023"/>
    <w:rsid w:val="0071606D"/>
    <w:rsid w:val="0071609C"/>
    <w:rsid w:val="00716157"/>
    <w:rsid w:val="00716175"/>
    <w:rsid w:val="00716304"/>
    <w:rsid w:val="0071666D"/>
    <w:rsid w:val="007166D0"/>
    <w:rsid w:val="007167B6"/>
    <w:rsid w:val="0071683F"/>
    <w:rsid w:val="00716983"/>
    <w:rsid w:val="00716C69"/>
    <w:rsid w:val="00716F11"/>
    <w:rsid w:val="00716FBF"/>
    <w:rsid w:val="00717058"/>
    <w:rsid w:val="0071708D"/>
    <w:rsid w:val="007171B3"/>
    <w:rsid w:val="007172D3"/>
    <w:rsid w:val="00717417"/>
    <w:rsid w:val="00717577"/>
    <w:rsid w:val="00717655"/>
    <w:rsid w:val="00717932"/>
    <w:rsid w:val="00717B67"/>
    <w:rsid w:val="00717BA5"/>
    <w:rsid w:val="00717BAF"/>
    <w:rsid w:val="00717F7E"/>
    <w:rsid w:val="00717F97"/>
    <w:rsid w:val="00720551"/>
    <w:rsid w:val="007205A6"/>
    <w:rsid w:val="007205DC"/>
    <w:rsid w:val="00720626"/>
    <w:rsid w:val="007208B3"/>
    <w:rsid w:val="00720ABA"/>
    <w:rsid w:val="00720BBE"/>
    <w:rsid w:val="00720BF8"/>
    <w:rsid w:val="00720CE1"/>
    <w:rsid w:val="00720E8D"/>
    <w:rsid w:val="00720F10"/>
    <w:rsid w:val="00720FA1"/>
    <w:rsid w:val="0072108A"/>
    <w:rsid w:val="007210CB"/>
    <w:rsid w:val="007211AC"/>
    <w:rsid w:val="00721340"/>
    <w:rsid w:val="0072137D"/>
    <w:rsid w:val="007214A0"/>
    <w:rsid w:val="00721619"/>
    <w:rsid w:val="0072163D"/>
    <w:rsid w:val="007216EA"/>
    <w:rsid w:val="00721893"/>
    <w:rsid w:val="007218A9"/>
    <w:rsid w:val="00721979"/>
    <w:rsid w:val="00721C35"/>
    <w:rsid w:val="00721CD9"/>
    <w:rsid w:val="00721FF3"/>
    <w:rsid w:val="007220BF"/>
    <w:rsid w:val="00722275"/>
    <w:rsid w:val="00722284"/>
    <w:rsid w:val="0072232F"/>
    <w:rsid w:val="00722639"/>
    <w:rsid w:val="007226C6"/>
    <w:rsid w:val="00722822"/>
    <w:rsid w:val="0072287F"/>
    <w:rsid w:val="007229D3"/>
    <w:rsid w:val="00722E2A"/>
    <w:rsid w:val="00722E3B"/>
    <w:rsid w:val="00722E6F"/>
    <w:rsid w:val="00722F51"/>
    <w:rsid w:val="00722F55"/>
    <w:rsid w:val="00722FC9"/>
    <w:rsid w:val="00723001"/>
    <w:rsid w:val="0072306E"/>
    <w:rsid w:val="007230C1"/>
    <w:rsid w:val="0072320A"/>
    <w:rsid w:val="00723239"/>
    <w:rsid w:val="007232E9"/>
    <w:rsid w:val="0072349C"/>
    <w:rsid w:val="007235B0"/>
    <w:rsid w:val="007235B6"/>
    <w:rsid w:val="00723687"/>
    <w:rsid w:val="00723780"/>
    <w:rsid w:val="00723787"/>
    <w:rsid w:val="007237A8"/>
    <w:rsid w:val="007239CC"/>
    <w:rsid w:val="007239CD"/>
    <w:rsid w:val="007239FC"/>
    <w:rsid w:val="00723A4E"/>
    <w:rsid w:val="00723A7B"/>
    <w:rsid w:val="00723AFA"/>
    <w:rsid w:val="00723B32"/>
    <w:rsid w:val="00723C92"/>
    <w:rsid w:val="00723E13"/>
    <w:rsid w:val="00723E24"/>
    <w:rsid w:val="00723E60"/>
    <w:rsid w:val="00723FA9"/>
    <w:rsid w:val="00723FD9"/>
    <w:rsid w:val="00724022"/>
    <w:rsid w:val="00724056"/>
    <w:rsid w:val="007240D1"/>
    <w:rsid w:val="00724152"/>
    <w:rsid w:val="00724194"/>
    <w:rsid w:val="00724197"/>
    <w:rsid w:val="0072428A"/>
    <w:rsid w:val="00724307"/>
    <w:rsid w:val="00724439"/>
    <w:rsid w:val="007244B0"/>
    <w:rsid w:val="00724597"/>
    <w:rsid w:val="00724645"/>
    <w:rsid w:val="007246FF"/>
    <w:rsid w:val="007247D9"/>
    <w:rsid w:val="00724A30"/>
    <w:rsid w:val="00724A79"/>
    <w:rsid w:val="00724B68"/>
    <w:rsid w:val="00724C65"/>
    <w:rsid w:val="00724E4B"/>
    <w:rsid w:val="00725056"/>
    <w:rsid w:val="007251EB"/>
    <w:rsid w:val="00725298"/>
    <w:rsid w:val="007252F1"/>
    <w:rsid w:val="00725355"/>
    <w:rsid w:val="0072538E"/>
    <w:rsid w:val="00725698"/>
    <w:rsid w:val="00725700"/>
    <w:rsid w:val="00725771"/>
    <w:rsid w:val="007258DC"/>
    <w:rsid w:val="00725992"/>
    <w:rsid w:val="00725A4D"/>
    <w:rsid w:val="00725B37"/>
    <w:rsid w:val="00725BE1"/>
    <w:rsid w:val="00725D50"/>
    <w:rsid w:val="00725E90"/>
    <w:rsid w:val="00725F94"/>
    <w:rsid w:val="00725FFF"/>
    <w:rsid w:val="00726052"/>
    <w:rsid w:val="00726064"/>
    <w:rsid w:val="00726081"/>
    <w:rsid w:val="007261EA"/>
    <w:rsid w:val="007261EB"/>
    <w:rsid w:val="0072620A"/>
    <w:rsid w:val="007264D4"/>
    <w:rsid w:val="0072655F"/>
    <w:rsid w:val="00726576"/>
    <w:rsid w:val="00726643"/>
    <w:rsid w:val="00726651"/>
    <w:rsid w:val="007267F3"/>
    <w:rsid w:val="007268EA"/>
    <w:rsid w:val="00726931"/>
    <w:rsid w:val="00726BC2"/>
    <w:rsid w:val="00726BC5"/>
    <w:rsid w:val="00726C1F"/>
    <w:rsid w:val="00726C3C"/>
    <w:rsid w:val="00726CB2"/>
    <w:rsid w:val="00726CDA"/>
    <w:rsid w:val="00726D5B"/>
    <w:rsid w:val="00726D75"/>
    <w:rsid w:val="00726DB0"/>
    <w:rsid w:val="00726ECD"/>
    <w:rsid w:val="00726F1C"/>
    <w:rsid w:val="00727105"/>
    <w:rsid w:val="00727183"/>
    <w:rsid w:val="007271B8"/>
    <w:rsid w:val="00727350"/>
    <w:rsid w:val="007273D4"/>
    <w:rsid w:val="00727470"/>
    <w:rsid w:val="007274A0"/>
    <w:rsid w:val="00727527"/>
    <w:rsid w:val="00727592"/>
    <w:rsid w:val="00727712"/>
    <w:rsid w:val="0072788A"/>
    <w:rsid w:val="00727916"/>
    <w:rsid w:val="0072795B"/>
    <w:rsid w:val="00727A9E"/>
    <w:rsid w:val="00727ABB"/>
    <w:rsid w:val="00727B07"/>
    <w:rsid w:val="00730030"/>
    <w:rsid w:val="007300D6"/>
    <w:rsid w:val="00730104"/>
    <w:rsid w:val="00730199"/>
    <w:rsid w:val="0073034B"/>
    <w:rsid w:val="007303E4"/>
    <w:rsid w:val="007308A6"/>
    <w:rsid w:val="0073093D"/>
    <w:rsid w:val="00730A75"/>
    <w:rsid w:val="00730C9F"/>
    <w:rsid w:val="00730D84"/>
    <w:rsid w:val="00730E02"/>
    <w:rsid w:val="00730E2E"/>
    <w:rsid w:val="00730F09"/>
    <w:rsid w:val="00730F88"/>
    <w:rsid w:val="00730FD7"/>
    <w:rsid w:val="007313F8"/>
    <w:rsid w:val="007314E9"/>
    <w:rsid w:val="007315F6"/>
    <w:rsid w:val="007317C9"/>
    <w:rsid w:val="00731C4B"/>
    <w:rsid w:val="00731C79"/>
    <w:rsid w:val="00731D15"/>
    <w:rsid w:val="00731EB8"/>
    <w:rsid w:val="00731F3C"/>
    <w:rsid w:val="00731FA9"/>
    <w:rsid w:val="00731FD1"/>
    <w:rsid w:val="00732126"/>
    <w:rsid w:val="0073216A"/>
    <w:rsid w:val="007323B1"/>
    <w:rsid w:val="007324B2"/>
    <w:rsid w:val="007324F1"/>
    <w:rsid w:val="00732577"/>
    <w:rsid w:val="00732624"/>
    <w:rsid w:val="007326CE"/>
    <w:rsid w:val="0073278D"/>
    <w:rsid w:val="00732945"/>
    <w:rsid w:val="007329D1"/>
    <w:rsid w:val="00732C92"/>
    <w:rsid w:val="00732CAB"/>
    <w:rsid w:val="00732E4D"/>
    <w:rsid w:val="00732EB2"/>
    <w:rsid w:val="00732F49"/>
    <w:rsid w:val="00732F4F"/>
    <w:rsid w:val="00733065"/>
    <w:rsid w:val="0073306C"/>
    <w:rsid w:val="0073308A"/>
    <w:rsid w:val="007330A0"/>
    <w:rsid w:val="00733330"/>
    <w:rsid w:val="00733565"/>
    <w:rsid w:val="007335CB"/>
    <w:rsid w:val="0073360D"/>
    <w:rsid w:val="007336CD"/>
    <w:rsid w:val="00733722"/>
    <w:rsid w:val="00733737"/>
    <w:rsid w:val="00733826"/>
    <w:rsid w:val="00733874"/>
    <w:rsid w:val="007338EC"/>
    <w:rsid w:val="007339FC"/>
    <w:rsid w:val="00733A18"/>
    <w:rsid w:val="00733AA7"/>
    <w:rsid w:val="00733BEA"/>
    <w:rsid w:val="00733C25"/>
    <w:rsid w:val="00733C94"/>
    <w:rsid w:val="00733F71"/>
    <w:rsid w:val="00733F81"/>
    <w:rsid w:val="0073411B"/>
    <w:rsid w:val="00734238"/>
    <w:rsid w:val="0073428E"/>
    <w:rsid w:val="007342E5"/>
    <w:rsid w:val="0073435C"/>
    <w:rsid w:val="00734398"/>
    <w:rsid w:val="007345D8"/>
    <w:rsid w:val="007346C4"/>
    <w:rsid w:val="00734771"/>
    <w:rsid w:val="007347D6"/>
    <w:rsid w:val="007348E5"/>
    <w:rsid w:val="00734B68"/>
    <w:rsid w:val="00734C03"/>
    <w:rsid w:val="00734D50"/>
    <w:rsid w:val="00734EF6"/>
    <w:rsid w:val="00735218"/>
    <w:rsid w:val="00735256"/>
    <w:rsid w:val="0073537B"/>
    <w:rsid w:val="007353B6"/>
    <w:rsid w:val="007353F3"/>
    <w:rsid w:val="00735426"/>
    <w:rsid w:val="00735432"/>
    <w:rsid w:val="00735455"/>
    <w:rsid w:val="0073545E"/>
    <w:rsid w:val="00735521"/>
    <w:rsid w:val="007355FB"/>
    <w:rsid w:val="00735647"/>
    <w:rsid w:val="00735661"/>
    <w:rsid w:val="0073567C"/>
    <w:rsid w:val="007356C9"/>
    <w:rsid w:val="00735868"/>
    <w:rsid w:val="00735C52"/>
    <w:rsid w:val="00735C87"/>
    <w:rsid w:val="00735D17"/>
    <w:rsid w:val="00735D92"/>
    <w:rsid w:val="00735DC6"/>
    <w:rsid w:val="00735E34"/>
    <w:rsid w:val="00735E70"/>
    <w:rsid w:val="00735E75"/>
    <w:rsid w:val="00735EAC"/>
    <w:rsid w:val="00736146"/>
    <w:rsid w:val="0073620A"/>
    <w:rsid w:val="007363A2"/>
    <w:rsid w:val="00736521"/>
    <w:rsid w:val="0073657E"/>
    <w:rsid w:val="00736815"/>
    <w:rsid w:val="00736A27"/>
    <w:rsid w:val="00736AE1"/>
    <w:rsid w:val="00736BB3"/>
    <w:rsid w:val="00736D00"/>
    <w:rsid w:val="00736D11"/>
    <w:rsid w:val="00736D27"/>
    <w:rsid w:val="00736EA5"/>
    <w:rsid w:val="00736FEC"/>
    <w:rsid w:val="00737061"/>
    <w:rsid w:val="007370F8"/>
    <w:rsid w:val="00737179"/>
    <w:rsid w:val="00737275"/>
    <w:rsid w:val="00737294"/>
    <w:rsid w:val="00737320"/>
    <w:rsid w:val="00737325"/>
    <w:rsid w:val="0073735D"/>
    <w:rsid w:val="0073751C"/>
    <w:rsid w:val="0073759E"/>
    <w:rsid w:val="00737631"/>
    <w:rsid w:val="00737723"/>
    <w:rsid w:val="0073777D"/>
    <w:rsid w:val="007377BB"/>
    <w:rsid w:val="0073784B"/>
    <w:rsid w:val="007378A0"/>
    <w:rsid w:val="00737A2B"/>
    <w:rsid w:val="00737A68"/>
    <w:rsid w:val="00737A8F"/>
    <w:rsid w:val="00737AA2"/>
    <w:rsid w:val="00737ACB"/>
    <w:rsid w:val="00737AD3"/>
    <w:rsid w:val="00737C47"/>
    <w:rsid w:val="00737D28"/>
    <w:rsid w:val="00737D3A"/>
    <w:rsid w:val="00737D64"/>
    <w:rsid w:val="00737D94"/>
    <w:rsid w:val="00737EEF"/>
    <w:rsid w:val="0074016A"/>
    <w:rsid w:val="007402B3"/>
    <w:rsid w:val="0074043C"/>
    <w:rsid w:val="007405C8"/>
    <w:rsid w:val="0074060D"/>
    <w:rsid w:val="00740666"/>
    <w:rsid w:val="0074069A"/>
    <w:rsid w:val="0074074C"/>
    <w:rsid w:val="00740775"/>
    <w:rsid w:val="007407FD"/>
    <w:rsid w:val="0074095F"/>
    <w:rsid w:val="00740AC7"/>
    <w:rsid w:val="00740BA4"/>
    <w:rsid w:val="00740CC3"/>
    <w:rsid w:val="00740D4B"/>
    <w:rsid w:val="00740D55"/>
    <w:rsid w:val="007412A9"/>
    <w:rsid w:val="00741323"/>
    <w:rsid w:val="007413E2"/>
    <w:rsid w:val="0074142C"/>
    <w:rsid w:val="007414A8"/>
    <w:rsid w:val="00741580"/>
    <w:rsid w:val="007417B5"/>
    <w:rsid w:val="0074186C"/>
    <w:rsid w:val="00741A3D"/>
    <w:rsid w:val="00741F2B"/>
    <w:rsid w:val="0074204E"/>
    <w:rsid w:val="00742074"/>
    <w:rsid w:val="00742454"/>
    <w:rsid w:val="0074245A"/>
    <w:rsid w:val="00742475"/>
    <w:rsid w:val="007424CA"/>
    <w:rsid w:val="0074257C"/>
    <w:rsid w:val="00742593"/>
    <w:rsid w:val="007425F7"/>
    <w:rsid w:val="00742634"/>
    <w:rsid w:val="0074280E"/>
    <w:rsid w:val="007428CA"/>
    <w:rsid w:val="00742933"/>
    <w:rsid w:val="0074294E"/>
    <w:rsid w:val="00742979"/>
    <w:rsid w:val="00742AEE"/>
    <w:rsid w:val="00742AFA"/>
    <w:rsid w:val="00742BC1"/>
    <w:rsid w:val="00742EE9"/>
    <w:rsid w:val="00743014"/>
    <w:rsid w:val="0074309D"/>
    <w:rsid w:val="00743124"/>
    <w:rsid w:val="00743329"/>
    <w:rsid w:val="0074360E"/>
    <w:rsid w:val="007436BA"/>
    <w:rsid w:val="00743892"/>
    <w:rsid w:val="007438BB"/>
    <w:rsid w:val="00743AD5"/>
    <w:rsid w:val="00743B0D"/>
    <w:rsid w:val="00743B8C"/>
    <w:rsid w:val="00743D52"/>
    <w:rsid w:val="00743E3E"/>
    <w:rsid w:val="00743F14"/>
    <w:rsid w:val="00743F3B"/>
    <w:rsid w:val="007440C0"/>
    <w:rsid w:val="007442A4"/>
    <w:rsid w:val="00744312"/>
    <w:rsid w:val="007443F6"/>
    <w:rsid w:val="007444DC"/>
    <w:rsid w:val="007444FF"/>
    <w:rsid w:val="007445C6"/>
    <w:rsid w:val="007445DC"/>
    <w:rsid w:val="00744795"/>
    <w:rsid w:val="00744930"/>
    <w:rsid w:val="007449A8"/>
    <w:rsid w:val="00744A76"/>
    <w:rsid w:val="00744B53"/>
    <w:rsid w:val="00744BEB"/>
    <w:rsid w:val="00744C17"/>
    <w:rsid w:val="00744C9A"/>
    <w:rsid w:val="00744DF8"/>
    <w:rsid w:val="007450BA"/>
    <w:rsid w:val="0074511E"/>
    <w:rsid w:val="007451B9"/>
    <w:rsid w:val="007452C2"/>
    <w:rsid w:val="007452C5"/>
    <w:rsid w:val="007452EE"/>
    <w:rsid w:val="007453DD"/>
    <w:rsid w:val="007454EF"/>
    <w:rsid w:val="00745517"/>
    <w:rsid w:val="00745618"/>
    <w:rsid w:val="007456D0"/>
    <w:rsid w:val="0074572F"/>
    <w:rsid w:val="00745731"/>
    <w:rsid w:val="00745778"/>
    <w:rsid w:val="007457D3"/>
    <w:rsid w:val="0074581C"/>
    <w:rsid w:val="00745907"/>
    <w:rsid w:val="00745982"/>
    <w:rsid w:val="007459E5"/>
    <w:rsid w:val="00745A22"/>
    <w:rsid w:val="00745A33"/>
    <w:rsid w:val="00745A73"/>
    <w:rsid w:val="00745A91"/>
    <w:rsid w:val="00745B64"/>
    <w:rsid w:val="00745B9E"/>
    <w:rsid w:val="00745C76"/>
    <w:rsid w:val="00745D25"/>
    <w:rsid w:val="00745D32"/>
    <w:rsid w:val="00745E25"/>
    <w:rsid w:val="00745E77"/>
    <w:rsid w:val="00746093"/>
    <w:rsid w:val="007461E9"/>
    <w:rsid w:val="007464B2"/>
    <w:rsid w:val="00746632"/>
    <w:rsid w:val="00746680"/>
    <w:rsid w:val="0074670A"/>
    <w:rsid w:val="007467AC"/>
    <w:rsid w:val="007467E6"/>
    <w:rsid w:val="00746B4B"/>
    <w:rsid w:val="00746BBA"/>
    <w:rsid w:val="00746D05"/>
    <w:rsid w:val="00746E1B"/>
    <w:rsid w:val="00746F63"/>
    <w:rsid w:val="00746FD7"/>
    <w:rsid w:val="007470FB"/>
    <w:rsid w:val="007470FE"/>
    <w:rsid w:val="00747250"/>
    <w:rsid w:val="007472BD"/>
    <w:rsid w:val="007473D3"/>
    <w:rsid w:val="00747452"/>
    <w:rsid w:val="00747486"/>
    <w:rsid w:val="007474B5"/>
    <w:rsid w:val="00747579"/>
    <w:rsid w:val="0074759E"/>
    <w:rsid w:val="007475E0"/>
    <w:rsid w:val="00747872"/>
    <w:rsid w:val="00747A3F"/>
    <w:rsid w:val="00747B5C"/>
    <w:rsid w:val="00747C10"/>
    <w:rsid w:val="00747C25"/>
    <w:rsid w:val="00747C50"/>
    <w:rsid w:val="00747D44"/>
    <w:rsid w:val="00747DB6"/>
    <w:rsid w:val="00747DBB"/>
    <w:rsid w:val="00747E29"/>
    <w:rsid w:val="00747F33"/>
    <w:rsid w:val="00747F55"/>
    <w:rsid w:val="00750083"/>
    <w:rsid w:val="007500CB"/>
    <w:rsid w:val="0075015B"/>
    <w:rsid w:val="007501AE"/>
    <w:rsid w:val="00750290"/>
    <w:rsid w:val="0075037B"/>
    <w:rsid w:val="0075041E"/>
    <w:rsid w:val="007504AB"/>
    <w:rsid w:val="00750541"/>
    <w:rsid w:val="00750593"/>
    <w:rsid w:val="007505A5"/>
    <w:rsid w:val="007505AF"/>
    <w:rsid w:val="007505EA"/>
    <w:rsid w:val="00750628"/>
    <w:rsid w:val="007506A3"/>
    <w:rsid w:val="007506D3"/>
    <w:rsid w:val="007506ED"/>
    <w:rsid w:val="00750778"/>
    <w:rsid w:val="00750848"/>
    <w:rsid w:val="007509E2"/>
    <w:rsid w:val="00750A0D"/>
    <w:rsid w:val="00750AFD"/>
    <w:rsid w:val="00750D31"/>
    <w:rsid w:val="00750E06"/>
    <w:rsid w:val="00750ECC"/>
    <w:rsid w:val="00750F2C"/>
    <w:rsid w:val="00751014"/>
    <w:rsid w:val="00751086"/>
    <w:rsid w:val="00751087"/>
    <w:rsid w:val="0075111C"/>
    <w:rsid w:val="00751187"/>
    <w:rsid w:val="00751590"/>
    <w:rsid w:val="007515B2"/>
    <w:rsid w:val="007515CD"/>
    <w:rsid w:val="0075162E"/>
    <w:rsid w:val="0075166F"/>
    <w:rsid w:val="00751862"/>
    <w:rsid w:val="00751863"/>
    <w:rsid w:val="00751A09"/>
    <w:rsid w:val="00751CEC"/>
    <w:rsid w:val="00751F1C"/>
    <w:rsid w:val="00751F7B"/>
    <w:rsid w:val="00752019"/>
    <w:rsid w:val="00752180"/>
    <w:rsid w:val="0075219A"/>
    <w:rsid w:val="007521FB"/>
    <w:rsid w:val="007522B5"/>
    <w:rsid w:val="00752428"/>
    <w:rsid w:val="0075249A"/>
    <w:rsid w:val="0075252C"/>
    <w:rsid w:val="007525DC"/>
    <w:rsid w:val="007526C1"/>
    <w:rsid w:val="007528D9"/>
    <w:rsid w:val="00752986"/>
    <w:rsid w:val="00752B86"/>
    <w:rsid w:val="00752D36"/>
    <w:rsid w:val="00752F4C"/>
    <w:rsid w:val="0075303F"/>
    <w:rsid w:val="007532C9"/>
    <w:rsid w:val="00753320"/>
    <w:rsid w:val="00753349"/>
    <w:rsid w:val="00753514"/>
    <w:rsid w:val="00753595"/>
    <w:rsid w:val="00753602"/>
    <w:rsid w:val="007536B0"/>
    <w:rsid w:val="007537E8"/>
    <w:rsid w:val="00753999"/>
    <w:rsid w:val="007540AC"/>
    <w:rsid w:val="007541B2"/>
    <w:rsid w:val="00754208"/>
    <w:rsid w:val="00754261"/>
    <w:rsid w:val="007542B3"/>
    <w:rsid w:val="0075438C"/>
    <w:rsid w:val="007543B7"/>
    <w:rsid w:val="0075457E"/>
    <w:rsid w:val="007547C0"/>
    <w:rsid w:val="007547DA"/>
    <w:rsid w:val="0075481B"/>
    <w:rsid w:val="007548C7"/>
    <w:rsid w:val="00754962"/>
    <w:rsid w:val="007549C2"/>
    <w:rsid w:val="00754AD6"/>
    <w:rsid w:val="00754B22"/>
    <w:rsid w:val="00754B2B"/>
    <w:rsid w:val="00754B9A"/>
    <w:rsid w:val="00754C14"/>
    <w:rsid w:val="00754DF6"/>
    <w:rsid w:val="00754E95"/>
    <w:rsid w:val="00755312"/>
    <w:rsid w:val="0075534A"/>
    <w:rsid w:val="007554AD"/>
    <w:rsid w:val="00755613"/>
    <w:rsid w:val="00755692"/>
    <w:rsid w:val="007557C1"/>
    <w:rsid w:val="00755B43"/>
    <w:rsid w:val="00755B4D"/>
    <w:rsid w:val="00755E7E"/>
    <w:rsid w:val="00755F0B"/>
    <w:rsid w:val="00755FF9"/>
    <w:rsid w:val="0075625B"/>
    <w:rsid w:val="007562B1"/>
    <w:rsid w:val="007562FF"/>
    <w:rsid w:val="00756506"/>
    <w:rsid w:val="00756659"/>
    <w:rsid w:val="0075680E"/>
    <w:rsid w:val="00756822"/>
    <w:rsid w:val="00756838"/>
    <w:rsid w:val="00756A03"/>
    <w:rsid w:val="00756A5F"/>
    <w:rsid w:val="00756FF9"/>
    <w:rsid w:val="00757029"/>
    <w:rsid w:val="00757045"/>
    <w:rsid w:val="00757051"/>
    <w:rsid w:val="00757161"/>
    <w:rsid w:val="00757171"/>
    <w:rsid w:val="0075741F"/>
    <w:rsid w:val="007575A8"/>
    <w:rsid w:val="007578B8"/>
    <w:rsid w:val="007578C1"/>
    <w:rsid w:val="007578FA"/>
    <w:rsid w:val="0075798A"/>
    <w:rsid w:val="00757A05"/>
    <w:rsid w:val="00757A63"/>
    <w:rsid w:val="00757B39"/>
    <w:rsid w:val="00757B49"/>
    <w:rsid w:val="00757D62"/>
    <w:rsid w:val="00757DDD"/>
    <w:rsid w:val="00757E89"/>
    <w:rsid w:val="00757EB9"/>
    <w:rsid w:val="00757F7A"/>
    <w:rsid w:val="00757F8C"/>
    <w:rsid w:val="00757F9B"/>
    <w:rsid w:val="007600DA"/>
    <w:rsid w:val="0076013F"/>
    <w:rsid w:val="00760213"/>
    <w:rsid w:val="00760421"/>
    <w:rsid w:val="00760478"/>
    <w:rsid w:val="00760526"/>
    <w:rsid w:val="00760673"/>
    <w:rsid w:val="0076083D"/>
    <w:rsid w:val="00760903"/>
    <w:rsid w:val="00760A30"/>
    <w:rsid w:val="00760A5F"/>
    <w:rsid w:val="00760AA3"/>
    <w:rsid w:val="00760BA3"/>
    <w:rsid w:val="00760BD3"/>
    <w:rsid w:val="00760C41"/>
    <w:rsid w:val="00760D93"/>
    <w:rsid w:val="00760DFB"/>
    <w:rsid w:val="00760E12"/>
    <w:rsid w:val="00760EDF"/>
    <w:rsid w:val="00760F2C"/>
    <w:rsid w:val="00761000"/>
    <w:rsid w:val="0076115F"/>
    <w:rsid w:val="00761235"/>
    <w:rsid w:val="00761239"/>
    <w:rsid w:val="00761279"/>
    <w:rsid w:val="0076137E"/>
    <w:rsid w:val="007613BA"/>
    <w:rsid w:val="007613D4"/>
    <w:rsid w:val="00761505"/>
    <w:rsid w:val="00761702"/>
    <w:rsid w:val="0076178D"/>
    <w:rsid w:val="007617CC"/>
    <w:rsid w:val="00761836"/>
    <w:rsid w:val="007618C5"/>
    <w:rsid w:val="00761BD4"/>
    <w:rsid w:val="00761C36"/>
    <w:rsid w:val="00761CE7"/>
    <w:rsid w:val="00761D04"/>
    <w:rsid w:val="00761FCF"/>
    <w:rsid w:val="00762060"/>
    <w:rsid w:val="00762082"/>
    <w:rsid w:val="007620F9"/>
    <w:rsid w:val="0076213B"/>
    <w:rsid w:val="007621D5"/>
    <w:rsid w:val="007624EC"/>
    <w:rsid w:val="00762564"/>
    <w:rsid w:val="007625DF"/>
    <w:rsid w:val="00762723"/>
    <w:rsid w:val="00762A08"/>
    <w:rsid w:val="00762B70"/>
    <w:rsid w:val="00762C3E"/>
    <w:rsid w:val="00762C7F"/>
    <w:rsid w:val="00762D5E"/>
    <w:rsid w:val="00762D91"/>
    <w:rsid w:val="00762E2C"/>
    <w:rsid w:val="00762EC2"/>
    <w:rsid w:val="00762F13"/>
    <w:rsid w:val="0076303F"/>
    <w:rsid w:val="00763066"/>
    <w:rsid w:val="007630AB"/>
    <w:rsid w:val="007630F0"/>
    <w:rsid w:val="0076326D"/>
    <w:rsid w:val="00763557"/>
    <w:rsid w:val="0076366F"/>
    <w:rsid w:val="0076369C"/>
    <w:rsid w:val="007636CC"/>
    <w:rsid w:val="007637F2"/>
    <w:rsid w:val="00763937"/>
    <w:rsid w:val="00763BB2"/>
    <w:rsid w:val="00763CC4"/>
    <w:rsid w:val="00763D19"/>
    <w:rsid w:val="00763EEF"/>
    <w:rsid w:val="00763F7F"/>
    <w:rsid w:val="00763FE2"/>
    <w:rsid w:val="00764007"/>
    <w:rsid w:val="00764235"/>
    <w:rsid w:val="007642FB"/>
    <w:rsid w:val="0076437A"/>
    <w:rsid w:val="007643BC"/>
    <w:rsid w:val="00764496"/>
    <w:rsid w:val="00764556"/>
    <w:rsid w:val="007646E4"/>
    <w:rsid w:val="007647D7"/>
    <w:rsid w:val="0076482C"/>
    <w:rsid w:val="00764A46"/>
    <w:rsid w:val="00764B51"/>
    <w:rsid w:val="00764C1F"/>
    <w:rsid w:val="00764D60"/>
    <w:rsid w:val="00764DC5"/>
    <w:rsid w:val="00764DCE"/>
    <w:rsid w:val="00764DF4"/>
    <w:rsid w:val="00764FF8"/>
    <w:rsid w:val="00765033"/>
    <w:rsid w:val="0076507D"/>
    <w:rsid w:val="007650B1"/>
    <w:rsid w:val="00765146"/>
    <w:rsid w:val="00765201"/>
    <w:rsid w:val="007653A1"/>
    <w:rsid w:val="00765421"/>
    <w:rsid w:val="0076553E"/>
    <w:rsid w:val="00765651"/>
    <w:rsid w:val="00765714"/>
    <w:rsid w:val="00765AF7"/>
    <w:rsid w:val="00765B66"/>
    <w:rsid w:val="00765D3B"/>
    <w:rsid w:val="00765DA1"/>
    <w:rsid w:val="00765EF1"/>
    <w:rsid w:val="0076601C"/>
    <w:rsid w:val="00766029"/>
    <w:rsid w:val="0076605F"/>
    <w:rsid w:val="00766065"/>
    <w:rsid w:val="007661D2"/>
    <w:rsid w:val="00766235"/>
    <w:rsid w:val="007664E6"/>
    <w:rsid w:val="007664ED"/>
    <w:rsid w:val="00766636"/>
    <w:rsid w:val="0076669D"/>
    <w:rsid w:val="007666D0"/>
    <w:rsid w:val="007666F3"/>
    <w:rsid w:val="00766795"/>
    <w:rsid w:val="007667A9"/>
    <w:rsid w:val="00766C62"/>
    <w:rsid w:val="00766CE2"/>
    <w:rsid w:val="00766D0E"/>
    <w:rsid w:val="00766D45"/>
    <w:rsid w:val="00766E47"/>
    <w:rsid w:val="00766EE1"/>
    <w:rsid w:val="00766FF7"/>
    <w:rsid w:val="007670B2"/>
    <w:rsid w:val="007670BA"/>
    <w:rsid w:val="007670CB"/>
    <w:rsid w:val="00767222"/>
    <w:rsid w:val="007673F0"/>
    <w:rsid w:val="007674CF"/>
    <w:rsid w:val="00767590"/>
    <w:rsid w:val="007675B4"/>
    <w:rsid w:val="007675C8"/>
    <w:rsid w:val="007676D2"/>
    <w:rsid w:val="0076795B"/>
    <w:rsid w:val="00767A93"/>
    <w:rsid w:val="00767B05"/>
    <w:rsid w:val="00767B5F"/>
    <w:rsid w:val="00767B7E"/>
    <w:rsid w:val="00767C3F"/>
    <w:rsid w:val="00767CED"/>
    <w:rsid w:val="00767D12"/>
    <w:rsid w:val="00767D2D"/>
    <w:rsid w:val="00767F0C"/>
    <w:rsid w:val="00767F24"/>
    <w:rsid w:val="00767F3D"/>
    <w:rsid w:val="00767F8F"/>
    <w:rsid w:val="00770008"/>
    <w:rsid w:val="00770031"/>
    <w:rsid w:val="00770034"/>
    <w:rsid w:val="00770072"/>
    <w:rsid w:val="00770117"/>
    <w:rsid w:val="00770119"/>
    <w:rsid w:val="00770196"/>
    <w:rsid w:val="00770260"/>
    <w:rsid w:val="00770416"/>
    <w:rsid w:val="0077044F"/>
    <w:rsid w:val="00770494"/>
    <w:rsid w:val="007705E0"/>
    <w:rsid w:val="0077084C"/>
    <w:rsid w:val="0077088E"/>
    <w:rsid w:val="007708C8"/>
    <w:rsid w:val="00770B2C"/>
    <w:rsid w:val="00770B53"/>
    <w:rsid w:val="00770BA6"/>
    <w:rsid w:val="00770CEE"/>
    <w:rsid w:val="00770E1D"/>
    <w:rsid w:val="00770E50"/>
    <w:rsid w:val="00770EFB"/>
    <w:rsid w:val="00770F5A"/>
    <w:rsid w:val="00770FF4"/>
    <w:rsid w:val="007710BF"/>
    <w:rsid w:val="007710ED"/>
    <w:rsid w:val="00771165"/>
    <w:rsid w:val="0077126F"/>
    <w:rsid w:val="007712A1"/>
    <w:rsid w:val="00771635"/>
    <w:rsid w:val="0077169D"/>
    <w:rsid w:val="007716CF"/>
    <w:rsid w:val="0077198C"/>
    <w:rsid w:val="007719B5"/>
    <w:rsid w:val="007719D4"/>
    <w:rsid w:val="00771A76"/>
    <w:rsid w:val="00771B95"/>
    <w:rsid w:val="00771C16"/>
    <w:rsid w:val="00771C53"/>
    <w:rsid w:val="00771D94"/>
    <w:rsid w:val="00771DBE"/>
    <w:rsid w:val="00771DEA"/>
    <w:rsid w:val="00771E11"/>
    <w:rsid w:val="00771E86"/>
    <w:rsid w:val="00772037"/>
    <w:rsid w:val="007720D1"/>
    <w:rsid w:val="00772144"/>
    <w:rsid w:val="007721CD"/>
    <w:rsid w:val="00772254"/>
    <w:rsid w:val="007722FD"/>
    <w:rsid w:val="007723A4"/>
    <w:rsid w:val="00772690"/>
    <w:rsid w:val="007726FA"/>
    <w:rsid w:val="007728A6"/>
    <w:rsid w:val="00772AAC"/>
    <w:rsid w:val="00772B50"/>
    <w:rsid w:val="00772B63"/>
    <w:rsid w:val="00772B7B"/>
    <w:rsid w:val="00772BB1"/>
    <w:rsid w:val="00772C12"/>
    <w:rsid w:val="00772C24"/>
    <w:rsid w:val="00772D55"/>
    <w:rsid w:val="00772E49"/>
    <w:rsid w:val="00772E7C"/>
    <w:rsid w:val="00772E85"/>
    <w:rsid w:val="00772E8D"/>
    <w:rsid w:val="00773007"/>
    <w:rsid w:val="00773090"/>
    <w:rsid w:val="0077321E"/>
    <w:rsid w:val="007732DC"/>
    <w:rsid w:val="00773595"/>
    <w:rsid w:val="0077370C"/>
    <w:rsid w:val="007739DC"/>
    <w:rsid w:val="00773AA9"/>
    <w:rsid w:val="00773B5A"/>
    <w:rsid w:val="00773C8C"/>
    <w:rsid w:val="00773D33"/>
    <w:rsid w:val="00773DC5"/>
    <w:rsid w:val="00773E04"/>
    <w:rsid w:val="00773F94"/>
    <w:rsid w:val="007740EF"/>
    <w:rsid w:val="00774183"/>
    <w:rsid w:val="00774263"/>
    <w:rsid w:val="0077429F"/>
    <w:rsid w:val="00774437"/>
    <w:rsid w:val="00774492"/>
    <w:rsid w:val="0077459E"/>
    <w:rsid w:val="007746E1"/>
    <w:rsid w:val="007746E6"/>
    <w:rsid w:val="0077478C"/>
    <w:rsid w:val="00774797"/>
    <w:rsid w:val="007747BB"/>
    <w:rsid w:val="0077484C"/>
    <w:rsid w:val="00774A37"/>
    <w:rsid w:val="00774BF9"/>
    <w:rsid w:val="00774D79"/>
    <w:rsid w:val="00774E9A"/>
    <w:rsid w:val="00774EFB"/>
    <w:rsid w:val="00774F08"/>
    <w:rsid w:val="00774F79"/>
    <w:rsid w:val="00774FA4"/>
    <w:rsid w:val="0077503B"/>
    <w:rsid w:val="0077504E"/>
    <w:rsid w:val="00775294"/>
    <w:rsid w:val="0077530F"/>
    <w:rsid w:val="007753C2"/>
    <w:rsid w:val="007754BE"/>
    <w:rsid w:val="00775507"/>
    <w:rsid w:val="00775794"/>
    <w:rsid w:val="00775973"/>
    <w:rsid w:val="007759CE"/>
    <w:rsid w:val="00775A6C"/>
    <w:rsid w:val="00775B85"/>
    <w:rsid w:val="00775E10"/>
    <w:rsid w:val="00775E4A"/>
    <w:rsid w:val="00775FE9"/>
    <w:rsid w:val="0077604A"/>
    <w:rsid w:val="007761F3"/>
    <w:rsid w:val="00776235"/>
    <w:rsid w:val="00776394"/>
    <w:rsid w:val="007763D7"/>
    <w:rsid w:val="007765C3"/>
    <w:rsid w:val="007765DB"/>
    <w:rsid w:val="007766D8"/>
    <w:rsid w:val="0077697A"/>
    <w:rsid w:val="00776ADF"/>
    <w:rsid w:val="00776B05"/>
    <w:rsid w:val="00776B0A"/>
    <w:rsid w:val="00776B12"/>
    <w:rsid w:val="00776C3C"/>
    <w:rsid w:val="00776C97"/>
    <w:rsid w:val="00776D34"/>
    <w:rsid w:val="00776DAC"/>
    <w:rsid w:val="00776E12"/>
    <w:rsid w:val="00776FFB"/>
    <w:rsid w:val="00777182"/>
    <w:rsid w:val="00777197"/>
    <w:rsid w:val="00777268"/>
    <w:rsid w:val="007772A1"/>
    <w:rsid w:val="0077730E"/>
    <w:rsid w:val="00777350"/>
    <w:rsid w:val="007773C4"/>
    <w:rsid w:val="007778FD"/>
    <w:rsid w:val="00777904"/>
    <w:rsid w:val="007779B6"/>
    <w:rsid w:val="00777B12"/>
    <w:rsid w:val="00777BE3"/>
    <w:rsid w:val="00777D14"/>
    <w:rsid w:val="00777D9A"/>
    <w:rsid w:val="00777E9E"/>
    <w:rsid w:val="00777FC9"/>
    <w:rsid w:val="007803A2"/>
    <w:rsid w:val="00780498"/>
    <w:rsid w:val="0078055E"/>
    <w:rsid w:val="00780567"/>
    <w:rsid w:val="00780575"/>
    <w:rsid w:val="007805C4"/>
    <w:rsid w:val="007805D3"/>
    <w:rsid w:val="00780796"/>
    <w:rsid w:val="007807A3"/>
    <w:rsid w:val="007808AB"/>
    <w:rsid w:val="00780A62"/>
    <w:rsid w:val="00780AB6"/>
    <w:rsid w:val="00780D41"/>
    <w:rsid w:val="00780DE2"/>
    <w:rsid w:val="00780F71"/>
    <w:rsid w:val="0078114D"/>
    <w:rsid w:val="007811D4"/>
    <w:rsid w:val="00781338"/>
    <w:rsid w:val="00781379"/>
    <w:rsid w:val="007813CB"/>
    <w:rsid w:val="007813D6"/>
    <w:rsid w:val="00781417"/>
    <w:rsid w:val="00781480"/>
    <w:rsid w:val="007814DA"/>
    <w:rsid w:val="00781502"/>
    <w:rsid w:val="00781578"/>
    <w:rsid w:val="0078157C"/>
    <w:rsid w:val="0078159C"/>
    <w:rsid w:val="0078163C"/>
    <w:rsid w:val="007816D7"/>
    <w:rsid w:val="007816F9"/>
    <w:rsid w:val="0078171B"/>
    <w:rsid w:val="007817C8"/>
    <w:rsid w:val="007818CE"/>
    <w:rsid w:val="007819A8"/>
    <w:rsid w:val="007819B0"/>
    <w:rsid w:val="00781A1D"/>
    <w:rsid w:val="00781A3D"/>
    <w:rsid w:val="00781BF9"/>
    <w:rsid w:val="00781C07"/>
    <w:rsid w:val="00781C99"/>
    <w:rsid w:val="00781E5C"/>
    <w:rsid w:val="0078207B"/>
    <w:rsid w:val="007820FF"/>
    <w:rsid w:val="00782182"/>
    <w:rsid w:val="00782209"/>
    <w:rsid w:val="00782354"/>
    <w:rsid w:val="0078242E"/>
    <w:rsid w:val="00782436"/>
    <w:rsid w:val="0078253E"/>
    <w:rsid w:val="007827E0"/>
    <w:rsid w:val="00782812"/>
    <w:rsid w:val="00782914"/>
    <w:rsid w:val="0078293D"/>
    <w:rsid w:val="00782953"/>
    <w:rsid w:val="00782AF7"/>
    <w:rsid w:val="00782C26"/>
    <w:rsid w:val="00782D67"/>
    <w:rsid w:val="00782D94"/>
    <w:rsid w:val="00782E33"/>
    <w:rsid w:val="00783008"/>
    <w:rsid w:val="00783035"/>
    <w:rsid w:val="0078304B"/>
    <w:rsid w:val="00783173"/>
    <w:rsid w:val="007831DC"/>
    <w:rsid w:val="00783386"/>
    <w:rsid w:val="007835A2"/>
    <w:rsid w:val="007835A5"/>
    <w:rsid w:val="0078361D"/>
    <w:rsid w:val="00783756"/>
    <w:rsid w:val="0078378A"/>
    <w:rsid w:val="0078379D"/>
    <w:rsid w:val="00783991"/>
    <w:rsid w:val="007839C7"/>
    <w:rsid w:val="007839D5"/>
    <w:rsid w:val="00783D3C"/>
    <w:rsid w:val="00783D90"/>
    <w:rsid w:val="00783DF2"/>
    <w:rsid w:val="00783EC3"/>
    <w:rsid w:val="00784015"/>
    <w:rsid w:val="0078403E"/>
    <w:rsid w:val="0078414E"/>
    <w:rsid w:val="007841DF"/>
    <w:rsid w:val="007842E7"/>
    <w:rsid w:val="007842EC"/>
    <w:rsid w:val="007845FF"/>
    <w:rsid w:val="007847CA"/>
    <w:rsid w:val="0078489A"/>
    <w:rsid w:val="007849A4"/>
    <w:rsid w:val="00784DCF"/>
    <w:rsid w:val="00784E1A"/>
    <w:rsid w:val="00784EE3"/>
    <w:rsid w:val="00784F0D"/>
    <w:rsid w:val="00784F7C"/>
    <w:rsid w:val="007850B2"/>
    <w:rsid w:val="007851AE"/>
    <w:rsid w:val="0078521B"/>
    <w:rsid w:val="0078525F"/>
    <w:rsid w:val="00785358"/>
    <w:rsid w:val="007853CD"/>
    <w:rsid w:val="0078558F"/>
    <w:rsid w:val="00785598"/>
    <w:rsid w:val="007855E6"/>
    <w:rsid w:val="007856A8"/>
    <w:rsid w:val="00785783"/>
    <w:rsid w:val="00785855"/>
    <w:rsid w:val="00785A34"/>
    <w:rsid w:val="00785B70"/>
    <w:rsid w:val="00785C10"/>
    <w:rsid w:val="00785C4A"/>
    <w:rsid w:val="00785CB6"/>
    <w:rsid w:val="00785CF5"/>
    <w:rsid w:val="00785D26"/>
    <w:rsid w:val="00785E06"/>
    <w:rsid w:val="00785F95"/>
    <w:rsid w:val="00785FAA"/>
    <w:rsid w:val="00786081"/>
    <w:rsid w:val="00786159"/>
    <w:rsid w:val="00786165"/>
    <w:rsid w:val="007861F1"/>
    <w:rsid w:val="007862C7"/>
    <w:rsid w:val="00786309"/>
    <w:rsid w:val="007865A9"/>
    <w:rsid w:val="0078663F"/>
    <w:rsid w:val="0078668A"/>
    <w:rsid w:val="00786838"/>
    <w:rsid w:val="00786886"/>
    <w:rsid w:val="007868B4"/>
    <w:rsid w:val="007869E6"/>
    <w:rsid w:val="00786A6D"/>
    <w:rsid w:val="00786C12"/>
    <w:rsid w:val="00786C76"/>
    <w:rsid w:val="00786CB1"/>
    <w:rsid w:val="00786D09"/>
    <w:rsid w:val="00786D25"/>
    <w:rsid w:val="00786D9E"/>
    <w:rsid w:val="00786DCA"/>
    <w:rsid w:val="00786E1A"/>
    <w:rsid w:val="00786E8B"/>
    <w:rsid w:val="00786EFE"/>
    <w:rsid w:val="00787005"/>
    <w:rsid w:val="00787145"/>
    <w:rsid w:val="00787175"/>
    <w:rsid w:val="007871A1"/>
    <w:rsid w:val="007871A2"/>
    <w:rsid w:val="007872EE"/>
    <w:rsid w:val="007873EA"/>
    <w:rsid w:val="007874CE"/>
    <w:rsid w:val="0078755E"/>
    <w:rsid w:val="007877A9"/>
    <w:rsid w:val="0078783F"/>
    <w:rsid w:val="007879C2"/>
    <w:rsid w:val="00787A18"/>
    <w:rsid w:val="00787B09"/>
    <w:rsid w:val="00787C81"/>
    <w:rsid w:val="00787CB1"/>
    <w:rsid w:val="00787CFB"/>
    <w:rsid w:val="00787D22"/>
    <w:rsid w:val="00787EEA"/>
    <w:rsid w:val="007900EA"/>
    <w:rsid w:val="00790212"/>
    <w:rsid w:val="007902FC"/>
    <w:rsid w:val="0079051C"/>
    <w:rsid w:val="00790682"/>
    <w:rsid w:val="007906FD"/>
    <w:rsid w:val="007909E4"/>
    <w:rsid w:val="00790AD3"/>
    <w:rsid w:val="00790B64"/>
    <w:rsid w:val="00790BA0"/>
    <w:rsid w:val="00790EF3"/>
    <w:rsid w:val="00790F28"/>
    <w:rsid w:val="00790F9E"/>
    <w:rsid w:val="007910A1"/>
    <w:rsid w:val="007910AB"/>
    <w:rsid w:val="007911D2"/>
    <w:rsid w:val="00791546"/>
    <w:rsid w:val="00791820"/>
    <w:rsid w:val="00791906"/>
    <w:rsid w:val="00791A08"/>
    <w:rsid w:val="00791A09"/>
    <w:rsid w:val="00791A63"/>
    <w:rsid w:val="00791A6D"/>
    <w:rsid w:val="00791B67"/>
    <w:rsid w:val="00791BAB"/>
    <w:rsid w:val="00791C30"/>
    <w:rsid w:val="00791DA4"/>
    <w:rsid w:val="00791DE7"/>
    <w:rsid w:val="00791E50"/>
    <w:rsid w:val="00791E91"/>
    <w:rsid w:val="00791FDE"/>
    <w:rsid w:val="00792025"/>
    <w:rsid w:val="0079206C"/>
    <w:rsid w:val="0079211F"/>
    <w:rsid w:val="007921D3"/>
    <w:rsid w:val="00792298"/>
    <w:rsid w:val="007922EE"/>
    <w:rsid w:val="00792335"/>
    <w:rsid w:val="007923F2"/>
    <w:rsid w:val="00792589"/>
    <w:rsid w:val="00792593"/>
    <w:rsid w:val="00792896"/>
    <w:rsid w:val="00792C39"/>
    <w:rsid w:val="00792C89"/>
    <w:rsid w:val="00792CB0"/>
    <w:rsid w:val="00792E71"/>
    <w:rsid w:val="00792F79"/>
    <w:rsid w:val="00792F7A"/>
    <w:rsid w:val="00792F94"/>
    <w:rsid w:val="00793103"/>
    <w:rsid w:val="007931E5"/>
    <w:rsid w:val="007932E6"/>
    <w:rsid w:val="0079339D"/>
    <w:rsid w:val="007934FA"/>
    <w:rsid w:val="00793591"/>
    <w:rsid w:val="007936F1"/>
    <w:rsid w:val="0079378E"/>
    <w:rsid w:val="007937AF"/>
    <w:rsid w:val="007937FB"/>
    <w:rsid w:val="007939A3"/>
    <w:rsid w:val="00793A76"/>
    <w:rsid w:val="00793B7F"/>
    <w:rsid w:val="00793C09"/>
    <w:rsid w:val="00793F76"/>
    <w:rsid w:val="00793F88"/>
    <w:rsid w:val="00793FF5"/>
    <w:rsid w:val="00794260"/>
    <w:rsid w:val="00794276"/>
    <w:rsid w:val="007943B5"/>
    <w:rsid w:val="007944C3"/>
    <w:rsid w:val="0079450B"/>
    <w:rsid w:val="0079452C"/>
    <w:rsid w:val="00794575"/>
    <w:rsid w:val="007946E7"/>
    <w:rsid w:val="00794797"/>
    <w:rsid w:val="007947F2"/>
    <w:rsid w:val="007948E9"/>
    <w:rsid w:val="00794A0F"/>
    <w:rsid w:val="00794BF0"/>
    <w:rsid w:val="00794D42"/>
    <w:rsid w:val="00794FB9"/>
    <w:rsid w:val="00795016"/>
    <w:rsid w:val="00795031"/>
    <w:rsid w:val="00795257"/>
    <w:rsid w:val="00795535"/>
    <w:rsid w:val="0079565B"/>
    <w:rsid w:val="00795895"/>
    <w:rsid w:val="00795A24"/>
    <w:rsid w:val="00795B87"/>
    <w:rsid w:val="00795D2B"/>
    <w:rsid w:val="00795D6C"/>
    <w:rsid w:val="00795F0A"/>
    <w:rsid w:val="0079605C"/>
    <w:rsid w:val="0079610B"/>
    <w:rsid w:val="007962FF"/>
    <w:rsid w:val="0079642D"/>
    <w:rsid w:val="00796500"/>
    <w:rsid w:val="0079652D"/>
    <w:rsid w:val="0079655A"/>
    <w:rsid w:val="00796579"/>
    <w:rsid w:val="0079663D"/>
    <w:rsid w:val="00796A6E"/>
    <w:rsid w:val="00796AF3"/>
    <w:rsid w:val="00796B04"/>
    <w:rsid w:val="00796B4F"/>
    <w:rsid w:val="00796B50"/>
    <w:rsid w:val="00796D32"/>
    <w:rsid w:val="00796D86"/>
    <w:rsid w:val="00796E55"/>
    <w:rsid w:val="00796EBE"/>
    <w:rsid w:val="00796EC2"/>
    <w:rsid w:val="00796F25"/>
    <w:rsid w:val="00796F83"/>
    <w:rsid w:val="00796FD0"/>
    <w:rsid w:val="00796FF7"/>
    <w:rsid w:val="00796FFA"/>
    <w:rsid w:val="007971DC"/>
    <w:rsid w:val="00797292"/>
    <w:rsid w:val="007972AC"/>
    <w:rsid w:val="007973EF"/>
    <w:rsid w:val="007973F0"/>
    <w:rsid w:val="007973F7"/>
    <w:rsid w:val="0079740D"/>
    <w:rsid w:val="00797787"/>
    <w:rsid w:val="00797A8F"/>
    <w:rsid w:val="00797AB3"/>
    <w:rsid w:val="00797C47"/>
    <w:rsid w:val="00797C65"/>
    <w:rsid w:val="00797DAF"/>
    <w:rsid w:val="00797FDC"/>
    <w:rsid w:val="007A03E2"/>
    <w:rsid w:val="007A040C"/>
    <w:rsid w:val="007A0438"/>
    <w:rsid w:val="007A0508"/>
    <w:rsid w:val="007A052F"/>
    <w:rsid w:val="007A05B1"/>
    <w:rsid w:val="007A062D"/>
    <w:rsid w:val="007A0729"/>
    <w:rsid w:val="007A0838"/>
    <w:rsid w:val="007A0A49"/>
    <w:rsid w:val="007A0B68"/>
    <w:rsid w:val="007A0B6D"/>
    <w:rsid w:val="007A0C2C"/>
    <w:rsid w:val="007A0C66"/>
    <w:rsid w:val="007A0CA0"/>
    <w:rsid w:val="007A0CC6"/>
    <w:rsid w:val="007A0D8A"/>
    <w:rsid w:val="007A0E46"/>
    <w:rsid w:val="007A0F52"/>
    <w:rsid w:val="007A10E4"/>
    <w:rsid w:val="007A1191"/>
    <w:rsid w:val="007A1269"/>
    <w:rsid w:val="007A1344"/>
    <w:rsid w:val="007A1398"/>
    <w:rsid w:val="007A1501"/>
    <w:rsid w:val="007A1526"/>
    <w:rsid w:val="007A1746"/>
    <w:rsid w:val="007A1A3D"/>
    <w:rsid w:val="007A1AE0"/>
    <w:rsid w:val="007A1BC5"/>
    <w:rsid w:val="007A1C32"/>
    <w:rsid w:val="007A1C7B"/>
    <w:rsid w:val="007A1CFA"/>
    <w:rsid w:val="007A1D78"/>
    <w:rsid w:val="007A1DA6"/>
    <w:rsid w:val="007A1E41"/>
    <w:rsid w:val="007A1E98"/>
    <w:rsid w:val="007A1EDD"/>
    <w:rsid w:val="007A2131"/>
    <w:rsid w:val="007A2165"/>
    <w:rsid w:val="007A2297"/>
    <w:rsid w:val="007A243F"/>
    <w:rsid w:val="007A24FB"/>
    <w:rsid w:val="007A2545"/>
    <w:rsid w:val="007A25E6"/>
    <w:rsid w:val="007A2796"/>
    <w:rsid w:val="007A2809"/>
    <w:rsid w:val="007A282C"/>
    <w:rsid w:val="007A29AB"/>
    <w:rsid w:val="007A2C77"/>
    <w:rsid w:val="007A2C8D"/>
    <w:rsid w:val="007A2D03"/>
    <w:rsid w:val="007A2DCE"/>
    <w:rsid w:val="007A2EA8"/>
    <w:rsid w:val="007A2FA1"/>
    <w:rsid w:val="007A2FE8"/>
    <w:rsid w:val="007A3349"/>
    <w:rsid w:val="007A3413"/>
    <w:rsid w:val="007A3585"/>
    <w:rsid w:val="007A35AF"/>
    <w:rsid w:val="007A3686"/>
    <w:rsid w:val="007A374C"/>
    <w:rsid w:val="007A376B"/>
    <w:rsid w:val="007A3785"/>
    <w:rsid w:val="007A37A1"/>
    <w:rsid w:val="007A37E0"/>
    <w:rsid w:val="007A3AAA"/>
    <w:rsid w:val="007A3B05"/>
    <w:rsid w:val="007A3B65"/>
    <w:rsid w:val="007A3BF6"/>
    <w:rsid w:val="007A3C98"/>
    <w:rsid w:val="007A3DAC"/>
    <w:rsid w:val="007A3F88"/>
    <w:rsid w:val="007A40BF"/>
    <w:rsid w:val="007A4148"/>
    <w:rsid w:val="007A4264"/>
    <w:rsid w:val="007A430E"/>
    <w:rsid w:val="007A43C5"/>
    <w:rsid w:val="007A440A"/>
    <w:rsid w:val="007A4489"/>
    <w:rsid w:val="007A44DD"/>
    <w:rsid w:val="007A452F"/>
    <w:rsid w:val="007A4539"/>
    <w:rsid w:val="007A4579"/>
    <w:rsid w:val="007A45CF"/>
    <w:rsid w:val="007A4606"/>
    <w:rsid w:val="007A4775"/>
    <w:rsid w:val="007A477C"/>
    <w:rsid w:val="007A47FD"/>
    <w:rsid w:val="007A494E"/>
    <w:rsid w:val="007A497B"/>
    <w:rsid w:val="007A4A3C"/>
    <w:rsid w:val="007A4B44"/>
    <w:rsid w:val="007A4C46"/>
    <w:rsid w:val="007A4DFD"/>
    <w:rsid w:val="007A4EAD"/>
    <w:rsid w:val="007A4F2C"/>
    <w:rsid w:val="007A4F58"/>
    <w:rsid w:val="007A4F5B"/>
    <w:rsid w:val="007A519C"/>
    <w:rsid w:val="007A51AF"/>
    <w:rsid w:val="007A51C8"/>
    <w:rsid w:val="007A51D0"/>
    <w:rsid w:val="007A536C"/>
    <w:rsid w:val="007A542B"/>
    <w:rsid w:val="007A545E"/>
    <w:rsid w:val="007A5480"/>
    <w:rsid w:val="007A5490"/>
    <w:rsid w:val="007A54C8"/>
    <w:rsid w:val="007A560B"/>
    <w:rsid w:val="007A568D"/>
    <w:rsid w:val="007A5763"/>
    <w:rsid w:val="007A57A0"/>
    <w:rsid w:val="007A583C"/>
    <w:rsid w:val="007A585E"/>
    <w:rsid w:val="007A5992"/>
    <w:rsid w:val="007A5A8D"/>
    <w:rsid w:val="007A5B8B"/>
    <w:rsid w:val="007A5D5B"/>
    <w:rsid w:val="007A603B"/>
    <w:rsid w:val="007A607D"/>
    <w:rsid w:val="007A60F4"/>
    <w:rsid w:val="007A6198"/>
    <w:rsid w:val="007A63E6"/>
    <w:rsid w:val="007A6488"/>
    <w:rsid w:val="007A64AD"/>
    <w:rsid w:val="007A652E"/>
    <w:rsid w:val="007A6753"/>
    <w:rsid w:val="007A6778"/>
    <w:rsid w:val="007A6853"/>
    <w:rsid w:val="007A6B48"/>
    <w:rsid w:val="007A6BA3"/>
    <w:rsid w:val="007A6C83"/>
    <w:rsid w:val="007A6CC5"/>
    <w:rsid w:val="007A6CF0"/>
    <w:rsid w:val="007A6D3B"/>
    <w:rsid w:val="007A6D44"/>
    <w:rsid w:val="007A6DE7"/>
    <w:rsid w:val="007A6E02"/>
    <w:rsid w:val="007A6E5C"/>
    <w:rsid w:val="007A6EB6"/>
    <w:rsid w:val="007A729A"/>
    <w:rsid w:val="007A7371"/>
    <w:rsid w:val="007A738F"/>
    <w:rsid w:val="007A73A4"/>
    <w:rsid w:val="007A75D4"/>
    <w:rsid w:val="007A76C8"/>
    <w:rsid w:val="007A7900"/>
    <w:rsid w:val="007A7A1D"/>
    <w:rsid w:val="007A7A60"/>
    <w:rsid w:val="007A7AF8"/>
    <w:rsid w:val="007A7F87"/>
    <w:rsid w:val="007B00C1"/>
    <w:rsid w:val="007B0242"/>
    <w:rsid w:val="007B03C7"/>
    <w:rsid w:val="007B0451"/>
    <w:rsid w:val="007B0573"/>
    <w:rsid w:val="007B0585"/>
    <w:rsid w:val="007B05DF"/>
    <w:rsid w:val="007B08CE"/>
    <w:rsid w:val="007B0965"/>
    <w:rsid w:val="007B0A85"/>
    <w:rsid w:val="007B0A9E"/>
    <w:rsid w:val="007B0AC5"/>
    <w:rsid w:val="007B0ACB"/>
    <w:rsid w:val="007B0B49"/>
    <w:rsid w:val="007B0C11"/>
    <w:rsid w:val="007B0F75"/>
    <w:rsid w:val="007B0FA2"/>
    <w:rsid w:val="007B0FE7"/>
    <w:rsid w:val="007B1037"/>
    <w:rsid w:val="007B1087"/>
    <w:rsid w:val="007B10DC"/>
    <w:rsid w:val="007B10EC"/>
    <w:rsid w:val="007B111F"/>
    <w:rsid w:val="007B1385"/>
    <w:rsid w:val="007B13D2"/>
    <w:rsid w:val="007B1946"/>
    <w:rsid w:val="007B1955"/>
    <w:rsid w:val="007B19B6"/>
    <w:rsid w:val="007B1A48"/>
    <w:rsid w:val="007B1A50"/>
    <w:rsid w:val="007B1C88"/>
    <w:rsid w:val="007B1D1F"/>
    <w:rsid w:val="007B21C9"/>
    <w:rsid w:val="007B2385"/>
    <w:rsid w:val="007B24BD"/>
    <w:rsid w:val="007B2553"/>
    <w:rsid w:val="007B2755"/>
    <w:rsid w:val="007B2AA3"/>
    <w:rsid w:val="007B2BF7"/>
    <w:rsid w:val="007B2DCF"/>
    <w:rsid w:val="007B2E54"/>
    <w:rsid w:val="007B2EED"/>
    <w:rsid w:val="007B2FAC"/>
    <w:rsid w:val="007B3060"/>
    <w:rsid w:val="007B30A4"/>
    <w:rsid w:val="007B35FC"/>
    <w:rsid w:val="007B3649"/>
    <w:rsid w:val="007B37C7"/>
    <w:rsid w:val="007B38A5"/>
    <w:rsid w:val="007B38F4"/>
    <w:rsid w:val="007B3A7F"/>
    <w:rsid w:val="007B3B4A"/>
    <w:rsid w:val="007B3B74"/>
    <w:rsid w:val="007B3C4A"/>
    <w:rsid w:val="007B3CC7"/>
    <w:rsid w:val="007B3CFF"/>
    <w:rsid w:val="007B3E15"/>
    <w:rsid w:val="007B3EE5"/>
    <w:rsid w:val="007B4258"/>
    <w:rsid w:val="007B42DC"/>
    <w:rsid w:val="007B43AA"/>
    <w:rsid w:val="007B43EF"/>
    <w:rsid w:val="007B444F"/>
    <w:rsid w:val="007B44F1"/>
    <w:rsid w:val="007B45E3"/>
    <w:rsid w:val="007B462E"/>
    <w:rsid w:val="007B463A"/>
    <w:rsid w:val="007B467E"/>
    <w:rsid w:val="007B46AE"/>
    <w:rsid w:val="007B481C"/>
    <w:rsid w:val="007B489E"/>
    <w:rsid w:val="007B4987"/>
    <w:rsid w:val="007B49DF"/>
    <w:rsid w:val="007B4A46"/>
    <w:rsid w:val="007B4B0F"/>
    <w:rsid w:val="007B4B3E"/>
    <w:rsid w:val="007B4D16"/>
    <w:rsid w:val="007B4D70"/>
    <w:rsid w:val="007B4D89"/>
    <w:rsid w:val="007B4D98"/>
    <w:rsid w:val="007B4DD5"/>
    <w:rsid w:val="007B4E5F"/>
    <w:rsid w:val="007B4E9D"/>
    <w:rsid w:val="007B4EC9"/>
    <w:rsid w:val="007B5170"/>
    <w:rsid w:val="007B530E"/>
    <w:rsid w:val="007B53B4"/>
    <w:rsid w:val="007B53E2"/>
    <w:rsid w:val="007B5494"/>
    <w:rsid w:val="007B54B8"/>
    <w:rsid w:val="007B54DB"/>
    <w:rsid w:val="007B54E2"/>
    <w:rsid w:val="007B55B0"/>
    <w:rsid w:val="007B562C"/>
    <w:rsid w:val="007B5697"/>
    <w:rsid w:val="007B571C"/>
    <w:rsid w:val="007B584B"/>
    <w:rsid w:val="007B5862"/>
    <w:rsid w:val="007B588D"/>
    <w:rsid w:val="007B58EB"/>
    <w:rsid w:val="007B5960"/>
    <w:rsid w:val="007B5B6D"/>
    <w:rsid w:val="007B5CC6"/>
    <w:rsid w:val="007B5D2F"/>
    <w:rsid w:val="007B5EB4"/>
    <w:rsid w:val="007B5F6F"/>
    <w:rsid w:val="007B5FC8"/>
    <w:rsid w:val="007B6005"/>
    <w:rsid w:val="007B60A1"/>
    <w:rsid w:val="007B63B5"/>
    <w:rsid w:val="007B63C2"/>
    <w:rsid w:val="007B643A"/>
    <w:rsid w:val="007B6649"/>
    <w:rsid w:val="007B67C8"/>
    <w:rsid w:val="007B6854"/>
    <w:rsid w:val="007B695C"/>
    <w:rsid w:val="007B69C3"/>
    <w:rsid w:val="007B6A14"/>
    <w:rsid w:val="007B6A44"/>
    <w:rsid w:val="007B6C05"/>
    <w:rsid w:val="007B6C52"/>
    <w:rsid w:val="007B6DB0"/>
    <w:rsid w:val="007B6F11"/>
    <w:rsid w:val="007B712E"/>
    <w:rsid w:val="007B717B"/>
    <w:rsid w:val="007B7249"/>
    <w:rsid w:val="007B7297"/>
    <w:rsid w:val="007B72C0"/>
    <w:rsid w:val="007B74C7"/>
    <w:rsid w:val="007B752A"/>
    <w:rsid w:val="007B761B"/>
    <w:rsid w:val="007B7771"/>
    <w:rsid w:val="007B7871"/>
    <w:rsid w:val="007B78B6"/>
    <w:rsid w:val="007B78D3"/>
    <w:rsid w:val="007B7978"/>
    <w:rsid w:val="007B7A03"/>
    <w:rsid w:val="007B7A08"/>
    <w:rsid w:val="007B7A67"/>
    <w:rsid w:val="007B7A92"/>
    <w:rsid w:val="007B7A93"/>
    <w:rsid w:val="007B7CFF"/>
    <w:rsid w:val="007B7D74"/>
    <w:rsid w:val="007B7DE0"/>
    <w:rsid w:val="007B7E19"/>
    <w:rsid w:val="007B7EC6"/>
    <w:rsid w:val="007B7FFB"/>
    <w:rsid w:val="007C007D"/>
    <w:rsid w:val="007C019F"/>
    <w:rsid w:val="007C03E9"/>
    <w:rsid w:val="007C03F7"/>
    <w:rsid w:val="007C04D1"/>
    <w:rsid w:val="007C0525"/>
    <w:rsid w:val="007C0529"/>
    <w:rsid w:val="007C0558"/>
    <w:rsid w:val="007C05E9"/>
    <w:rsid w:val="007C0600"/>
    <w:rsid w:val="007C0630"/>
    <w:rsid w:val="007C0690"/>
    <w:rsid w:val="007C06B3"/>
    <w:rsid w:val="007C0736"/>
    <w:rsid w:val="007C0942"/>
    <w:rsid w:val="007C0968"/>
    <w:rsid w:val="007C0979"/>
    <w:rsid w:val="007C0B1B"/>
    <w:rsid w:val="007C0BD2"/>
    <w:rsid w:val="007C0C1A"/>
    <w:rsid w:val="007C0C78"/>
    <w:rsid w:val="007C0DDA"/>
    <w:rsid w:val="007C0EF8"/>
    <w:rsid w:val="007C0F1D"/>
    <w:rsid w:val="007C0FBF"/>
    <w:rsid w:val="007C1075"/>
    <w:rsid w:val="007C1200"/>
    <w:rsid w:val="007C137B"/>
    <w:rsid w:val="007C15C6"/>
    <w:rsid w:val="007C15CB"/>
    <w:rsid w:val="007C1607"/>
    <w:rsid w:val="007C1638"/>
    <w:rsid w:val="007C1693"/>
    <w:rsid w:val="007C1751"/>
    <w:rsid w:val="007C17AE"/>
    <w:rsid w:val="007C17F1"/>
    <w:rsid w:val="007C1831"/>
    <w:rsid w:val="007C1AB2"/>
    <w:rsid w:val="007C1B51"/>
    <w:rsid w:val="007C1C29"/>
    <w:rsid w:val="007C1C9D"/>
    <w:rsid w:val="007C1D3E"/>
    <w:rsid w:val="007C1D94"/>
    <w:rsid w:val="007C1EF8"/>
    <w:rsid w:val="007C202B"/>
    <w:rsid w:val="007C2049"/>
    <w:rsid w:val="007C213F"/>
    <w:rsid w:val="007C2258"/>
    <w:rsid w:val="007C2341"/>
    <w:rsid w:val="007C241B"/>
    <w:rsid w:val="007C24CE"/>
    <w:rsid w:val="007C25C9"/>
    <w:rsid w:val="007C26F8"/>
    <w:rsid w:val="007C27A3"/>
    <w:rsid w:val="007C2825"/>
    <w:rsid w:val="007C2827"/>
    <w:rsid w:val="007C28B4"/>
    <w:rsid w:val="007C28E3"/>
    <w:rsid w:val="007C2AD4"/>
    <w:rsid w:val="007C2B14"/>
    <w:rsid w:val="007C2B69"/>
    <w:rsid w:val="007C2BB0"/>
    <w:rsid w:val="007C2D18"/>
    <w:rsid w:val="007C2D36"/>
    <w:rsid w:val="007C2EAC"/>
    <w:rsid w:val="007C2EF7"/>
    <w:rsid w:val="007C33AD"/>
    <w:rsid w:val="007C3409"/>
    <w:rsid w:val="007C34BC"/>
    <w:rsid w:val="007C35FE"/>
    <w:rsid w:val="007C37D0"/>
    <w:rsid w:val="007C38AF"/>
    <w:rsid w:val="007C38BB"/>
    <w:rsid w:val="007C3A15"/>
    <w:rsid w:val="007C3B79"/>
    <w:rsid w:val="007C3C2C"/>
    <w:rsid w:val="007C3CEC"/>
    <w:rsid w:val="007C3D0E"/>
    <w:rsid w:val="007C3E38"/>
    <w:rsid w:val="007C3E92"/>
    <w:rsid w:val="007C403A"/>
    <w:rsid w:val="007C409B"/>
    <w:rsid w:val="007C40D6"/>
    <w:rsid w:val="007C414C"/>
    <w:rsid w:val="007C44C2"/>
    <w:rsid w:val="007C44D8"/>
    <w:rsid w:val="007C47E7"/>
    <w:rsid w:val="007C4AE4"/>
    <w:rsid w:val="007C4BA4"/>
    <w:rsid w:val="007C4CAD"/>
    <w:rsid w:val="007C4E56"/>
    <w:rsid w:val="007C4F07"/>
    <w:rsid w:val="007C4F0E"/>
    <w:rsid w:val="007C5029"/>
    <w:rsid w:val="007C520B"/>
    <w:rsid w:val="007C52DD"/>
    <w:rsid w:val="007C5319"/>
    <w:rsid w:val="007C5361"/>
    <w:rsid w:val="007C53CF"/>
    <w:rsid w:val="007C554F"/>
    <w:rsid w:val="007C5569"/>
    <w:rsid w:val="007C55CB"/>
    <w:rsid w:val="007C5638"/>
    <w:rsid w:val="007C5707"/>
    <w:rsid w:val="007C5754"/>
    <w:rsid w:val="007C5911"/>
    <w:rsid w:val="007C5937"/>
    <w:rsid w:val="007C593D"/>
    <w:rsid w:val="007C5991"/>
    <w:rsid w:val="007C59FF"/>
    <w:rsid w:val="007C5C8E"/>
    <w:rsid w:val="007C5CA6"/>
    <w:rsid w:val="007C5E5F"/>
    <w:rsid w:val="007C5F10"/>
    <w:rsid w:val="007C5FC5"/>
    <w:rsid w:val="007C60AF"/>
    <w:rsid w:val="007C6115"/>
    <w:rsid w:val="007C6185"/>
    <w:rsid w:val="007C61A2"/>
    <w:rsid w:val="007C61E7"/>
    <w:rsid w:val="007C624C"/>
    <w:rsid w:val="007C631B"/>
    <w:rsid w:val="007C6332"/>
    <w:rsid w:val="007C6347"/>
    <w:rsid w:val="007C636C"/>
    <w:rsid w:val="007C64F5"/>
    <w:rsid w:val="007C6544"/>
    <w:rsid w:val="007C65CB"/>
    <w:rsid w:val="007C6653"/>
    <w:rsid w:val="007C66E0"/>
    <w:rsid w:val="007C6750"/>
    <w:rsid w:val="007C67E6"/>
    <w:rsid w:val="007C67FF"/>
    <w:rsid w:val="007C6980"/>
    <w:rsid w:val="007C6A40"/>
    <w:rsid w:val="007C6A56"/>
    <w:rsid w:val="007C6E13"/>
    <w:rsid w:val="007C6E26"/>
    <w:rsid w:val="007C7039"/>
    <w:rsid w:val="007C7222"/>
    <w:rsid w:val="007C724C"/>
    <w:rsid w:val="007C733C"/>
    <w:rsid w:val="007C7377"/>
    <w:rsid w:val="007C74F4"/>
    <w:rsid w:val="007C75FF"/>
    <w:rsid w:val="007C7606"/>
    <w:rsid w:val="007C7986"/>
    <w:rsid w:val="007C7A2A"/>
    <w:rsid w:val="007C7BC3"/>
    <w:rsid w:val="007C7C0A"/>
    <w:rsid w:val="007C7C18"/>
    <w:rsid w:val="007C7C64"/>
    <w:rsid w:val="007C7E11"/>
    <w:rsid w:val="007C7F19"/>
    <w:rsid w:val="007D0030"/>
    <w:rsid w:val="007D00B0"/>
    <w:rsid w:val="007D02DF"/>
    <w:rsid w:val="007D0304"/>
    <w:rsid w:val="007D0416"/>
    <w:rsid w:val="007D0474"/>
    <w:rsid w:val="007D0556"/>
    <w:rsid w:val="007D05B6"/>
    <w:rsid w:val="007D06C3"/>
    <w:rsid w:val="007D0770"/>
    <w:rsid w:val="007D0820"/>
    <w:rsid w:val="007D0A47"/>
    <w:rsid w:val="007D0AC7"/>
    <w:rsid w:val="007D0AF3"/>
    <w:rsid w:val="007D0B0F"/>
    <w:rsid w:val="007D0B4F"/>
    <w:rsid w:val="007D0BFE"/>
    <w:rsid w:val="007D0C1D"/>
    <w:rsid w:val="007D0C58"/>
    <w:rsid w:val="007D0D46"/>
    <w:rsid w:val="007D0DBE"/>
    <w:rsid w:val="007D0E33"/>
    <w:rsid w:val="007D0E6B"/>
    <w:rsid w:val="007D0E79"/>
    <w:rsid w:val="007D1182"/>
    <w:rsid w:val="007D1284"/>
    <w:rsid w:val="007D12B8"/>
    <w:rsid w:val="007D132B"/>
    <w:rsid w:val="007D13DE"/>
    <w:rsid w:val="007D1493"/>
    <w:rsid w:val="007D14D8"/>
    <w:rsid w:val="007D1598"/>
    <w:rsid w:val="007D15C6"/>
    <w:rsid w:val="007D160C"/>
    <w:rsid w:val="007D1689"/>
    <w:rsid w:val="007D198C"/>
    <w:rsid w:val="007D1A37"/>
    <w:rsid w:val="007D1B64"/>
    <w:rsid w:val="007D1B71"/>
    <w:rsid w:val="007D1C86"/>
    <w:rsid w:val="007D1D24"/>
    <w:rsid w:val="007D1D2B"/>
    <w:rsid w:val="007D1DE9"/>
    <w:rsid w:val="007D20A4"/>
    <w:rsid w:val="007D22F0"/>
    <w:rsid w:val="007D233C"/>
    <w:rsid w:val="007D27BC"/>
    <w:rsid w:val="007D27BF"/>
    <w:rsid w:val="007D2824"/>
    <w:rsid w:val="007D2828"/>
    <w:rsid w:val="007D28F8"/>
    <w:rsid w:val="007D2A38"/>
    <w:rsid w:val="007D2A57"/>
    <w:rsid w:val="007D2A7E"/>
    <w:rsid w:val="007D2B84"/>
    <w:rsid w:val="007D2B9B"/>
    <w:rsid w:val="007D2D4B"/>
    <w:rsid w:val="007D2E33"/>
    <w:rsid w:val="007D2EC1"/>
    <w:rsid w:val="007D3016"/>
    <w:rsid w:val="007D31CE"/>
    <w:rsid w:val="007D32AA"/>
    <w:rsid w:val="007D3387"/>
    <w:rsid w:val="007D346D"/>
    <w:rsid w:val="007D3475"/>
    <w:rsid w:val="007D350E"/>
    <w:rsid w:val="007D361C"/>
    <w:rsid w:val="007D3687"/>
    <w:rsid w:val="007D378E"/>
    <w:rsid w:val="007D38EF"/>
    <w:rsid w:val="007D392D"/>
    <w:rsid w:val="007D3965"/>
    <w:rsid w:val="007D3A5E"/>
    <w:rsid w:val="007D3BB6"/>
    <w:rsid w:val="007D3ED9"/>
    <w:rsid w:val="007D40B8"/>
    <w:rsid w:val="007D4137"/>
    <w:rsid w:val="007D4148"/>
    <w:rsid w:val="007D4432"/>
    <w:rsid w:val="007D46BA"/>
    <w:rsid w:val="007D46EB"/>
    <w:rsid w:val="007D4A49"/>
    <w:rsid w:val="007D4A75"/>
    <w:rsid w:val="007D4B1F"/>
    <w:rsid w:val="007D4D6E"/>
    <w:rsid w:val="007D4E2C"/>
    <w:rsid w:val="007D4EC5"/>
    <w:rsid w:val="007D4EDD"/>
    <w:rsid w:val="007D5033"/>
    <w:rsid w:val="007D509C"/>
    <w:rsid w:val="007D50C1"/>
    <w:rsid w:val="007D5107"/>
    <w:rsid w:val="007D514B"/>
    <w:rsid w:val="007D5191"/>
    <w:rsid w:val="007D51AE"/>
    <w:rsid w:val="007D5297"/>
    <w:rsid w:val="007D52BB"/>
    <w:rsid w:val="007D54DA"/>
    <w:rsid w:val="007D56BD"/>
    <w:rsid w:val="007D56FA"/>
    <w:rsid w:val="007D5793"/>
    <w:rsid w:val="007D5894"/>
    <w:rsid w:val="007D5ADA"/>
    <w:rsid w:val="007D5B1F"/>
    <w:rsid w:val="007D5BFC"/>
    <w:rsid w:val="007D5CD4"/>
    <w:rsid w:val="007D5D35"/>
    <w:rsid w:val="007D5E07"/>
    <w:rsid w:val="007D5E98"/>
    <w:rsid w:val="007D6172"/>
    <w:rsid w:val="007D61A3"/>
    <w:rsid w:val="007D641D"/>
    <w:rsid w:val="007D65A7"/>
    <w:rsid w:val="007D6674"/>
    <w:rsid w:val="007D67A7"/>
    <w:rsid w:val="007D6820"/>
    <w:rsid w:val="007D687C"/>
    <w:rsid w:val="007D6912"/>
    <w:rsid w:val="007D6939"/>
    <w:rsid w:val="007D69C8"/>
    <w:rsid w:val="007D6D81"/>
    <w:rsid w:val="007D6DB8"/>
    <w:rsid w:val="007D6F26"/>
    <w:rsid w:val="007D7017"/>
    <w:rsid w:val="007D7054"/>
    <w:rsid w:val="007D71FC"/>
    <w:rsid w:val="007D7303"/>
    <w:rsid w:val="007D731A"/>
    <w:rsid w:val="007D73DB"/>
    <w:rsid w:val="007D75F0"/>
    <w:rsid w:val="007D762A"/>
    <w:rsid w:val="007D7644"/>
    <w:rsid w:val="007D766A"/>
    <w:rsid w:val="007D77A4"/>
    <w:rsid w:val="007D78D0"/>
    <w:rsid w:val="007D78DD"/>
    <w:rsid w:val="007D79AA"/>
    <w:rsid w:val="007D7A07"/>
    <w:rsid w:val="007D7A44"/>
    <w:rsid w:val="007D7AC5"/>
    <w:rsid w:val="007D7B0D"/>
    <w:rsid w:val="007D7B42"/>
    <w:rsid w:val="007D7C28"/>
    <w:rsid w:val="007D7E13"/>
    <w:rsid w:val="007D7E7D"/>
    <w:rsid w:val="007D7EBF"/>
    <w:rsid w:val="007D7F82"/>
    <w:rsid w:val="007D7F98"/>
    <w:rsid w:val="007D7FAF"/>
    <w:rsid w:val="007E0000"/>
    <w:rsid w:val="007E0103"/>
    <w:rsid w:val="007E0107"/>
    <w:rsid w:val="007E0122"/>
    <w:rsid w:val="007E0289"/>
    <w:rsid w:val="007E038C"/>
    <w:rsid w:val="007E03BF"/>
    <w:rsid w:val="007E05E9"/>
    <w:rsid w:val="007E06DC"/>
    <w:rsid w:val="007E0710"/>
    <w:rsid w:val="007E0737"/>
    <w:rsid w:val="007E07D3"/>
    <w:rsid w:val="007E07D4"/>
    <w:rsid w:val="007E095D"/>
    <w:rsid w:val="007E0995"/>
    <w:rsid w:val="007E09E1"/>
    <w:rsid w:val="007E0AA0"/>
    <w:rsid w:val="007E0B0D"/>
    <w:rsid w:val="007E0BCD"/>
    <w:rsid w:val="007E0C76"/>
    <w:rsid w:val="007E0CC2"/>
    <w:rsid w:val="007E0E08"/>
    <w:rsid w:val="007E0FE6"/>
    <w:rsid w:val="007E1319"/>
    <w:rsid w:val="007E1360"/>
    <w:rsid w:val="007E143A"/>
    <w:rsid w:val="007E14DC"/>
    <w:rsid w:val="007E1539"/>
    <w:rsid w:val="007E181D"/>
    <w:rsid w:val="007E1874"/>
    <w:rsid w:val="007E1883"/>
    <w:rsid w:val="007E18BE"/>
    <w:rsid w:val="007E1966"/>
    <w:rsid w:val="007E19A1"/>
    <w:rsid w:val="007E19BF"/>
    <w:rsid w:val="007E1B31"/>
    <w:rsid w:val="007E1BC4"/>
    <w:rsid w:val="007E1BDD"/>
    <w:rsid w:val="007E1D7E"/>
    <w:rsid w:val="007E1DA6"/>
    <w:rsid w:val="007E1E2F"/>
    <w:rsid w:val="007E1EBD"/>
    <w:rsid w:val="007E1EE5"/>
    <w:rsid w:val="007E1FB7"/>
    <w:rsid w:val="007E1FF2"/>
    <w:rsid w:val="007E21AA"/>
    <w:rsid w:val="007E2241"/>
    <w:rsid w:val="007E25C5"/>
    <w:rsid w:val="007E28CA"/>
    <w:rsid w:val="007E2916"/>
    <w:rsid w:val="007E299F"/>
    <w:rsid w:val="007E29CE"/>
    <w:rsid w:val="007E2B7D"/>
    <w:rsid w:val="007E2D47"/>
    <w:rsid w:val="007E2DA1"/>
    <w:rsid w:val="007E2E16"/>
    <w:rsid w:val="007E2F97"/>
    <w:rsid w:val="007E301A"/>
    <w:rsid w:val="007E3048"/>
    <w:rsid w:val="007E3078"/>
    <w:rsid w:val="007E3128"/>
    <w:rsid w:val="007E3227"/>
    <w:rsid w:val="007E3769"/>
    <w:rsid w:val="007E37FD"/>
    <w:rsid w:val="007E3812"/>
    <w:rsid w:val="007E3A72"/>
    <w:rsid w:val="007E3C70"/>
    <w:rsid w:val="007E3D86"/>
    <w:rsid w:val="007E3E20"/>
    <w:rsid w:val="007E4192"/>
    <w:rsid w:val="007E4237"/>
    <w:rsid w:val="007E429C"/>
    <w:rsid w:val="007E44B5"/>
    <w:rsid w:val="007E451C"/>
    <w:rsid w:val="007E4697"/>
    <w:rsid w:val="007E46B2"/>
    <w:rsid w:val="007E47AB"/>
    <w:rsid w:val="007E49D4"/>
    <w:rsid w:val="007E4A6B"/>
    <w:rsid w:val="007E4B00"/>
    <w:rsid w:val="007E4B13"/>
    <w:rsid w:val="007E4B1A"/>
    <w:rsid w:val="007E4B73"/>
    <w:rsid w:val="007E4BB7"/>
    <w:rsid w:val="007E5020"/>
    <w:rsid w:val="007E5124"/>
    <w:rsid w:val="007E5269"/>
    <w:rsid w:val="007E5282"/>
    <w:rsid w:val="007E53B7"/>
    <w:rsid w:val="007E53C6"/>
    <w:rsid w:val="007E53EA"/>
    <w:rsid w:val="007E5464"/>
    <w:rsid w:val="007E546D"/>
    <w:rsid w:val="007E5521"/>
    <w:rsid w:val="007E55C8"/>
    <w:rsid w:val="007E5678"/>
    <w:rsid w:val="007E56D2"/>
    <w:rsid w:val="007E57BD"/>
    <w:rsid w:val="007E5849"/>
    <w:rsid w:val="007E5867"/>
    <w:rsid w:val="007E597B"/>
    <w:rsid w:val="007E5982"/>
    <w:rsid w:val="007E5AB0"/>
    <w:rsid w:val="007E5DA1"/>
    <w:rsid w:val="007E5E3D"/>
    <w:rsid w:val="007E5E48"/>
    <w:rsid w:val="007E60BD"/>
    <w:rsid w:val="007E60EB"/>
    <w:rsid w:val="007E613B"/>
    <w:rsid w:val="007E62D1"/>
    <w:rsid w:val="007E6391"/>
    <w:rsid w:val="007E64EE"/>
    <w:rsid w:val="007E6572"/>
    <w:rsid w:val="007E66F4"/>
    <w:rsid w:val="007E671F"/>
    <w:rsid w:val="007E6E5B"/>
    <w:rsid w:val="007E6ECC"/>
    <w:rsid w:val="007E6EE6"/>
    <w:rsid w:val="007E6EF2"/>
    <w:rsid w:val="007E70FB"/>
    <w:rsid w:val="007E710F"/>
    <w:rsid w:val="007E7153"/>
    <w:rsid w:val="007E726C"/>
    <w:rsid w:val="007E72FE"/>
    <w:rsid w:val="007E7372"/>
    <w:rsid w:val="007E74A6"/>
    <w:rsid w:val="007E7523"/>
    <w:rsid w:val="007E75C9"/>
    <w:rsid w:val="007E75DD"/>
    <w:rsid w:val="007E7638"/>
    <w:rsid w:val="007E779C"/>
    <w:rsid w:val="007E77E8"/>
    <w:rsid w:val="007E786C"/>
    <w:rsid w:val="007E78C3"/>
    <w:rsid w:val="007E790F"/>
    <w:rsid w:val="007E7959"/>
    <w:rsid w:val="007E79E9"/>
    <w:rsid w:val="007E7A19"/>
    <w:rsid w:val="007E7D09"/>
    <w:rsid w:val="007E7DF9"/>
    <w:rsid w:val="007E7E17"/>
    <w:rsid w:val="007E7F59"/>
    <w:rsid w:val="007F0029"/>
    <w:rsid w:val="007F007A"/>
    <w:rsid w:val="007F00FF"/>
    <w:rsid w:val="007F0220"/>
    <w:rsid w:val="007F02EA"/>
    <w:rsid w:val="007F034D"/>
    <w:rsid w:val="007F03A0"/>
    <w:rsid w:val="007F053C"/>
    <w:rsid w:val="007F072B"/>
    <w:rsid w:val="007F08DB"/>
    <w:rsid w:val="007F0A4C"/>
    <w:rsid w:val="007F0A58"/>
    <w:rsid w:val="007F0BB8"/>
    <w:rsid w:val="007F0C92"/>
    <w:rsid w:val="007F0CED"/>
    <w:rsid w:val="007F0D4E"/>
    <w:rsid w:val="007F0D92"/>
    <w:rsid w:val="007F0E46"/>
    <w:rsid w:val="007F0F08"/>
    <w:rsid w:val="007F0F63"/>
    <w:rsid w:val="007F1105"/>
    <w:rsid w:val="007F14BC"/>
    <w:rsid w:val="007F1519"/>
    <w:rsid w:val="007F156E"/>
    <w:rsid w:val="007F1617"/>
    <w:rsid w:val="007F1704"/>
    <w:rsid w:val="007F1720"/>
    <w:rsid w:val="007F18E1"/>
    <w:rsid w:val="007F1906"/>
    <w:rsid w:val="007F1AB5"/>
    <w:rsid w:val="007F1B79"/>
    <w:rsid w:val="007F1D2F"/>
    <w:rsid w:val="007F1D35"/>
    <w:rsid w:val="007F1ED5"/>
    <w:rsid w:val="007F1FEB"/>
    <w:rsid w:val="007F206D"/>
    <w:rsid w:val="007F241D"/>
    <w:rsid w:val="007F2442"/>
    <w:rsid w:val="007F24E1"/>
    <w:rsid w:val="007F273B"/>
    <w:rsid w:val="007F2759"/>
    <w:rsid w:val="007F283B"/>
    <w:rsid w:val="007F283F"/>
    <w:rsid w:val="007F2876"/>
    <w:rsid w:val="007F292D"/>
    <w:rsid w:val="007F2A03"/>
    <w:rsid w:val="007F2ACD"/>
    <w:rsid w:val="007F2AE3"/>
    <w:rsid w:val="007F2B22"/>
    <w:rsid w:val="007F2B5F"/>
    <w:rsid w:val="007F2BAA"/>
    <w:rsid w:val="007F2C79"/>
    <w:rsid w:val="007F2EDA"/>
    <w:rsid w:val="007F2F57"/>
    <w:rsid w:val="007F2FAE"/>
    <w:rsid w:val="007F2FF0"/>
    <w:rsid w:val="007F30B0"/>
    <w:rsid w:val="007F312A"/>
    <w:rsid w:val="007F31B4"/>
    <w:rsid w:val="007F322E"/>
    <w:rsid w:val="007F325E"/>
    <w:rsid w:val="007F32F8"/>
    <w:rsid w:val="007F364F"/>
    <w:rsid w:val="007F3653"/>
    <w:rsid w:val="007F388B"/>
    <w:rsid w:val="007F3A42"/>
    <w:rsid w:val="007F3D1D"/>
    <w:rsid w:val="007F3DAB"/>
    <w:rsid w:val="007F3DB5"/>
    <w:rsid w:val="007F3E0F"/>
    <w:rsid w:val="007F3E97"/>
    <w:rsid w:val="007F3EEC"/>
    <w:rsid w:val="007F3FCF"/>
    <w:rsid w:val="007F410C"/>
    <w:rsid w:val="007F4130"/>
    <w:rsid w:val="007F424D"/>
    <w:rsid w:val="007F4254"/>
    <w:rsid w:val="007F42B6"/>
    <w:rsid w:val="007F43F1"/>
    <w:rsid w:val="007F43F9"/>
    <w:rsid w:val="007F45AB"/>
    <w:rsid w:val="007F46B1"/>
    <w:rsid w:val="007F4998"/>
    <w:rsid w:val="007F49E9"/>
    <w:rsid w:val="007F4A2E"/>
    <w:rsid w:val="007F4C08"/>
    <w:rsid w:val="007F4C2D"/>
    <w:rsid w:val="007F4CB0"/>
    <w:rsid w:val="007F4D7F"/>
    <w:rsid w:val="007F4D9B"/>
    <w:rsid w:val="007F4E11"/>
    <w:rsid w:val="007F4E9D"/>
    <w:rsid w:val="007F50EC"/>
    <w:rsid w:val="007F519A"/>
    <w:rsid w:val="007F51D7"/>
    <w:rsid w:val="007F524F"/>
    <w:rsid w:val="007F532D"/>
    <w:rsid w:val="007F534F"/>
    <w:rsid w:val="007F545D"/>
    <w:rsid w:val="007F551F"/>
    <w:rsid w:val="007F5630"/>
    <w:rsid w:val="007F56EC"/>
    <w:rsid w:val="007F577A"/>
    <w:rsid w:val="007F57F9"/>
    <w:rsid w:val="007F583C"/>
    <w:rsid w:val="007F592B"/>
    <w:rsid w:val="007F5BF7"/>
    <w:rsid w:val="007F5DB7"/>
    <w:rsid w:val="007F5EFB"/>
    <w:rsid w:val="007F5F16"/>
    <w:rsid w:val="007F5F4F"/>
    <w:rsid w:val="007F5FE0"/>
    <w:rsid w:val="007F61C0"/>
    <w:rsid w:val="007F623B"/>
    <w:rsid w:val="007F62C3"/>
    <w:rsid w:val="007F633F"/>
    <w:rsid w:val="007F6344"/>
    <w:rsid w:val="007F659E"/>
    <w:rsid w:val="007F6652"/>
    <w:rsid w:val="007F676D"/>
    <w:rsid w:val="007F69B1"/>
    <w:rsid w:val="007F6AD0"/>
    <w:rsid w:val="007F6BDB"/>
    <w:rsid w:val="007F6CF8"/>
    <w:rsid w:val="007F718A"/>
    <w:rsid w:val="007F71A1"/>
    <w:rsid w:val="007F71E8"/>
    <w:rsid w:val="007F7402"/>
    <w:rsid w:val="007F7553"/>
    <w:rsid w:val="007F75F6"/>
    <w:rsid w:val="007F7629"/>
    <w:rsid w:val="007F76D7"/>
    <w:rsid w:val="007F793C"/>
    <w:rsid w:val="007F7943"/>
    <w:rsid w:val="007F798F"/>
    <w:rsid w:val="007F7BBA"/>
    <w:rsid w:val="007F7C47"/>
    <w:rsid w:val="007F7E42"/>
    <w:rsid w:val="007F7EF4"/>
    <w:rsid w:val="007F7FD3"/>
    <w:rsid w:val="008000D1"/>
    <w:rsid w:val="00800112"/>
    <w:rsid w:val="0080018D"/>
    <w:rsid w:val="0080022B"/>
    <w:rsid w:val="008002BF"/>
    <w:rsid w:val="008002E1"/>
    <w:rsid w:val="008004B4"/>
    <w:rsid w:val="008004BD"/>
    <w:rsid w:val="0080067A"/>
    <w:rsid w:val="0080068D"/>
    <w:rsid w:val="008008B1"/>
    <w:rsid w:val="0080098A"/>
    <w:rsid w:val="008009A1"/>
    <w:rsid w:val="00800A99"/>
    <w:rsid w:val="00800B54"/>
    <w:rsid w:val="00800BE5"/>
    <w:rsid w:val="00800C77"/>
    <w:rsid w:val="00800DEE"/>
    <w:rsid w:val="00800F24"/>
    <w:rsid w:val="00800F4F"/>
    <w:rsid w:val="00800F7C"/>
    <w:rsid w:val="00801055"/>
    <w:rsid w:val="00801095"/>
    <w:rsid w:val="00801318"/>
    <w:rsid w:val="00801377"/>
    <w:rsid w:val="008014DC"/>
    <w:rsid w:val="008014E6"/>
    <w:rsid w:val="0080154A"/>
    <w:rsid w:val="0080155B"/>
    <w:rsid w:val="00801643"/>
    <w:rsid w:val="008016E5"/>
    <w:rsid w:val="00801761"/>
    <w:rsid w:val="0080192C"/>
    <w:rsid w:val="00801BD7"/>
    <w:rsid w:val="00801DF2"/>
    <w:rsid w:val="00801DF4"/>
    <w:rsid w:val="00801EC1"/>
    <w:rsid w:val="00802053"/>
    <w:rsid w:val="0080213C"/>
    <w:rsid w:val="008022A1"/>
    <w:rsid w:val="008022B2"/>
    <w:rsid w:val="008022F8"/>
    <w:rsid w:val="0080238B"/>
    <w:rsid w:val="008023A9"/>
    <w:rsid w:val="008025CF"/>
    <w:rsid w:val="00802603"/>
    <w:rsid w:val="0080270A"/>
    <w:rsid w:val="0080280D"/>
    <w:rsid w:val="0080299F"/>
    <w:rsid w:val="00802A13"/>
    <w:rsid w:val="00802A8F"/>
    <w:rsid w:val="00802AE0"/>
    <w:rsid w:val="00802B0F"/>
    <w:rsid w:val="00802BE7"/>
    <w:rsid w:val="0080302E"/>
    <w:rsid w:val="008030A5"/>
    <w:rsid w:val="00803133"/>
    <w:rsid w:val="008031EB"/>
    <w:rsid w:val="00803223"/>
    <w:rsid w:val="008032B2"/>
    <w:rsid w:val="0080330A"/>
    <w:rsid w:val="00803380"/>
    <w:rsid w:val="00803439"/>
    <w:rsid w:val="008034BA"/>
    <w:rsid w:val="008035A1"/>
    <w:rsid w:val="00803655"/>
    <w:rsid w:val="008036AC"/>
    <w:rsid w:val="00803814"/>
    <w:rsid w:val="00803AF0"/>
    <w:rsid w:val="00803B17"/>
    <w:rsid w:val="00803E65"/>
    <w:rsid w:val="00803EE4"/>
    <w:rsid w:val="00803F00"/>
    <w:rsid w:val="00803F1C"/>
    <w:rsid w:val="0080400C"/>
    <w:rsid w:val="008040B1"/>
    <w:rsid w:val="008041AF"/>
    <w:rsid w:val="008042D0"/>
    <w:rsid w:val="008042FE"/>
    <w:rsid w:val="00804363"/>
    <w:rsid w:val="008043EE"/>
    <w:rsid w:val="0080453C"/>
    <w:rsid w:val="0080470D"/>
    <w:rsid w:val="008048CB"/>
    <w:rsid w:val="00804A9B"/>
    <w:rsid w:val="00804B2D"/>
    <w:rsid w:val="00804BC4"/>
    <w:rsid w:val="00804D0A"/>
    <w:rsid w:val="00804D19"/>
    <w:rsid w:val="00804D8A"/>
    <w:rsid w:val="00804D95"/>
    <w:rsid w:val="00804DB7"/>
    <w:rsid w:val="00804DDB"/>
    <w:rsid w:val="00804E3C"/>
    <w:rsid w:val="008050CE"/>
    <w:rsid w:val="008050FE"/>
    <w:rsid w:val="0080511B"/>
    <w:rsid w:val="008051BC"/>
    <w:rsid w:val="008052C8"/>
    <w:rsid w:val="00805514"/>
    <w:rsid w:val="008058CE"/>
    <w:rsid w:val="00805A4C"/>
    <w:rsid w:val="00805A4D"/>
    <w:rsid w:val="00805B4B"/>
    <w:rsid w:val="00805CC1"/>
    <w:rsid w:val="00805E17"/>
    <w:rsid w:val="00805E38"/>
    <w:rsid w:val="00805F6E"/>
    <w:rsid w:val="00806002"/>
    <w:rsid w:val="00806245"/>
    <w:rsid w:val="00806250"/>
    <w:rsid w:val="008063A1"/>
    <w:rsid w:val="008063B8"/>
    <w:rsid w:val="008064FE"/>
    <w:rsid w:val="0080651B"/>
    <w:rsid w:val="00806779"/>
    <w:rsid w:val="008067A4"/>
    <w:rsid w:val="008067BB"/>
    <w:rsid w:val="00806848"/>
    <w:rsid w:val="008068A9"/>
    <w:rsid w:val="00806AB9"/>
    <w:rsid w:val="00806B04"/>
    <w:rsid w:val="00806CF7"/>
    <w:rsid w:val="00806E28"/>
    <w:rsid w:val="008070F2"/>
    <w:rsid w:val="0080711C"/>
    <w:rsid w:val="0080711E"/>
    <w:rsid w:val="0080719C"/>
    <w:rsid w:val="0080721D"/>
    <w:rsid w:val="00807298"/>
    <w:rsid w:val="0080740E"/>
    <w:rsid w:val="00807417"/>
    <w:rsid w:val="008074C3"/>
    <w:rsid w:val="008074DD"/>
    <w:rsid w:val="00807551"/>
    <w:rsid w:val="008075A5"/>
    <w:rsid w:val="0080767C"/>
    <w:rsid w:val="008078E2"/>
    <w:rsid w:val="008078E4"/>
    <w:rsid w:val="008078F7"/>
    <w:rsid w:val="008079B0"/>
    <w:rsid w:val="00807AF0"/>
    <w:rsid w:val="00807BD3"/>
    <w:rsid w:val="00807C5F"/>
    <w:rsid w:val="00807D55"/>
    <w:rsid w:val="00807F5E"/>
    <w:rsid w:val="00810008"/>
    <w:rsid w:val="00810064"/>
    <w:rsid w:val="008100CA"/>
    <w:rsid w:val="00810100"/>
    <w:rsid w:val="00810125"/>
    <w:rsid w:val="00810300"/>
    <w:rsid w:val="008104BF"/>
    <w:rsid w:val="008104C1"/>
    <w:rsid w:val="00810532"/>
    <w:rsid w:val="00810738"/>
    <w:rsid w:val="00810755"/>
    <w:rsid w:val="008107AA"/>
    <w:rsid w:val="00810963"/>
    <w:rsid w:val="00810B82"/>
    <w:rsid w:val="00810F4F"/>
    <w:rsid w:val="00810FEA"/>
    <w:rsid w:val="00810FED"/>
    <w:rsid w:val="00811021"/>
    <w:rsid w:val="008113BA"/>
    <w:rsid w:val="008113F0"/>
    <w:rsid w:val="00811531"/>
    <w:rsid w:val="00811656"/>
    <w:rsid w:val="008116F3"/>
    <w:rsid w:val="008117C0"/>
    <w:rsid w:val="0081184D"/>
    <w:rsid w:val="0081191D"/>
    <w:rsid w:val="0081192F"/>
    <w:rsid w:val="00811951"/>
    <w:rsid w:val="00811AE4"/>
    <w:rsid w:val="00811BBA"/>
    <w:rsid w:val="00811C09"/>
    <w:rsid w:val="00811D5F"/>
    <w:rsid w:val="00811EB5"/>
    <w:rsid w:val="00812020"/>
    <w:rsid w:val="008120E4"/>
    <w:rsid w:val="00812192"/>
    <w:rsid w:val="008121BF"/>
    <w:rsid w:val="00812283"/>
    <w:rsid w:val="008122A5"/>
    <w:rsid w:val="00812357"/>
    <w:rsid w:val="0081248E"/>
    <w:rsid w:val="0081297E"/>
    <w:rsid w:val="00812B0A"/>
    <w:rsid w:val="00812B29"/>
    <w:rsid w:val="00812B6F"/>
    <w:rsid w:val="00812B84"/>
    <w:rsid w:val="00812C22"/>
    <w:rsid w:val="00812C2A"/>
    <w:rsid w:val="00812C99"/>
    <w:rsid w:val="00812D30"/>
    <w:rsid w:val="00812D62"/>
    <w:rsid w:val="00812D70"/>
    <w:rsid w:val="00812F31"/>
    <w:rsid w:val="00812F3F"/>
    <w:rsid w:val="00812F97"/>
    <w:rsid w:val="00812FDA"/>
    <w:rsid w:val="00813259"/>
    <w:rsid w:val="008132C1"/>
    <w:rsid w:val="008133DF"/>
    <w:rsid w:val="00813565"/>
    <w:rsid w:val="008135D0"/>
    <w:rsid w:val="008136A6"/>
    <w:rsid w:val="00813A26"/>
    <w:rsid w:val="00813D86"/>
    <w:rsid w:val="00813EAF"/>
    <w:rsid w:val="00813EBE"/>
    <w:rsid w:val="00813EF5"/>
    <w:rsid w:val="00814006"/>
    <w:rsid w:val="0081421D"/>
    <w:rsid w:val="00814296"/>
    <w:rsid w:val="00814368"/>
    <w:rsid w:val="008143DB"/>
    <w:rsid w:val="00814403"/>
    <w:rsid w:val="008144CB"/>
    <w:rsid w:val="0081458C"/>
    <w:rsid w:val="008145A6"/>
    <w:rsid w:val="008145AA"/>
    <w:rsid w:val="00814608"/>
    <w:rsid w:val="0081463F"/>
    <w:rsid w:val="0081468B"/>
    <w:rsid w:val="008146B3"/>
    <w:rsid w:val="0081472B"/>
    <w:rsid w:val="008147EE"/>
    <w:rsid w:val="00814901"/>
    <w:rsid w:val="00814A35"/>
    <w:rsid w:val="00814A49"/>
    <w:rsid w:val="00814ABD"/>
    <w:rsid w:val="00814B28"/>
    <w:rsid w:val="00814EFF"/>
    <w:rsid w:val="00814F74"/>
    <w:rsid w:val="008150F1"/>
    <w:rsid w:val="00815149"/>
    <w:rsid w:val="008153E9"/>
    <w:rsid w:val="00815668"/>
    <w:rsid w:val="00815968"/>
    <w:rsid w:val="00815995"/>
    <w:rsid w:val="008159AF"/>
    <w:rsid w:val="00815A7D"/>
    <w:rsid w:val="00815AC9"/>
    <w:rsid w:val="00815C39"/>
    <w:rsid w:val="00815E56"/>
    <w:rsid w:val="00815EFB"/>
    <w:rsid w:val="00815F15"/>
    <w:rsid w:val="00815FBB"/>
    <w:rsid w:val="0081604C"/>
    <w:rsid w:val="00816213"/>
    <w:rsid w:val="008162B2"/>
    <w:rsid w:val="008162C6"/>
    <w:rsid w:val="008162CF"/>
    <w:rsid w:val="0081638E"/>
    <w:rsid w:val="00816419"/>
    <w:rsid w:val="00816469"/>
    <w:rsid w:val="008165D5"/>
    <w:rsid w:val="008166ED"/>
    <w:rsid w:val="00816782"/>
    <w:rsid w:val="008167E5"/>
    <w:rsid w:val="0081682D"/>
    <w:rsid w:val="00816896"/>
    <w:rsid w:val="0081693A"/>
    <w:rsid w:val="00816A56"/>
    <w:rsid w:val="00816AF1"/>
    <w:rsid w:val="00816C89"/>
    <w:rsid w:val="00816CC2"/>
    <w:rsid w:val="00816CCF"/>
    <w:rsid w:val="00816E98"/>
    <w:rsid w:val="00816EB4"/>
    <w:rsid w:val="00816EB5"/>
    <w:rsid w:val="00816EFF"/>
    <w:rsid w:val="00816F3E"/>
    <w:rsid w:val="00816F42"/>
    <w:rsid w:val="00816F4D"/>
    <w:rsid w:val="008170D6"/>
    <w:rsid w:val="008170F0"/>
    <w:rsid w:val="00817119"/>
    <w:rsid w:val="00817218"/>
    <w:rsid w:val="00817340"/>
    <w:rsid w:val="008173C9"/>
    <w:rsid w:val="00817418"/>
    <w:rsid w:val="0081744F"/>
    <w:rsid w:val="008178FA"/>
    <w:rsid w:val="008179AE"/>
    <w:rsid w:val="008179DE"/>
    <w:rsid w:val="00817AE6"/>
    <w:rsid w:val="00817AFB"/>
    <w:rsid w:val="00817B30"/>
    <w:rsid w:val="00817C4B"/>
    <w:rsid w:val="00817C56"/>
    <w:rsid w:val="00817CFA"/>
    <w:rsid w:val="00817D9F"/>
    <w:rsid w:val="00817F04"/>
    <w:rsid w:val="00817FE4"/>
    <w:rsid w:val="0082001E"/>
    <w:rsid w:val="00820209"/>
    <w:rsid w:val="00820241"/>
    <w:rsid w:val="00820366"/>
    <w:rsid w:val="008204A6"/>
    <w:rsid w:val="008204C8"/>
    <w:rsid w:val="008204DA"/>
    <w:rsid w:val="008204E2"/>
    <w:rsid w:val="008205A7"/>
    <w:rsid w:val="00820628"/>
    <w:rsid w:val="0082073E"/>
    <w:rsid w:val="00820865"/>
    <w:rsid w:val="00820866"/>
    <w:rsid w:val="0082087D"/>
    <w:rsid w:val="008208AA"/>
    <w:rsid w:val="008208F8"/>
    <w:rsid w:val="008209FD"/>
    <w:rsid w:val="00820B61"/>
    <w:rsid w:val="00820C24"/>
    <w:rsid w:val="00820CB7"/>
    <w:rsid w:val="00820D35"/>
    <w:rsid w:val="00821136"/>
    <w:rsid w:val="008211B1"/>
    <w:rsid w:val="008211B3"/>
    <w:rsid w:val="0082124C"/>
    <w:rsid w:val="008212A5"/>
    <w:rsid w:val="008212E8"/>
    <w:rsid w:val="00821797"/>
    <w:rsid w:val="0082187E"/>
    <w:rsid w:val="008219B3"/>
    <w:rsid w:val="00821B20"/>
    <w:rsid w:val="00821BC7"/>
    <w:rsid w:val="00821CD2"/>
    <w:rsid w:val="00821E3B"/>
    <w:rsid w:val="00821F8C"/>
    <w:rsid w:val="00822118"/>
    <w:rsid w:val="00822264"/>
    <w:rsid w:val="008223FC"/>
    <w:rsid w:val="0082253C"/>
    <w:rsid w:val="008225AA"/>
    <w:rsid w:val="00822791"/>
    <w:rsid w:val="008228C4"/>
    <w:rsid w:val="0082293B"/>
    <w:rsid w:val="00822BDC"/>
    <w:rsid w:val="00822E02"/>
    <w:rsid w:val="00822E1E"/>
    <w:rsid w:val="00822E4C"/>
    <w:rsid w:val="00822E72"/>
    <w:rsid w:val="00822E76"/>
    <w:rsid w:val="00822F0E"/>
    <w:rsid w:val="00822F34"/>
    <w:rsid w:val="00822F46"/>
    <w:rsid w:val="00822F4E"/>
    <w:rsid w:val="00822FCC"/>
    <w:rsid w:val="0082308B"/>
    <w:rsid w:val="008230C9"/>
    <w:rsid w:val="00823128"/>
    <w:rsid w:val="0082345C"/>
    <w:rsid w:val="00823494"/>
    <w:rsid w:val="00823500"/>
    <w:rsid w:val="008235FD"/>
    <w:rsid w:val="0082364B"/>
    <w:rsid w:val="008238EA"/>
    <w:rsid w:val="00823992"/>
    <w:rsid w:val="00823A56"/>
    <w:rsid w:val="00823B23"/>
    <w:rsid w:val="00823B42"/>
    <w:rsid w:val="00823B86"/>
    <w:rsid w:val="00823C33"/>
    <w:rsid w:val="00823CCD"/>
    <w:rsid w:val="00823CF2"/>
    <w:rsid w:val="00823D3D"/>
    <w:rsid w:val="00823D7D"/>
    <w:rsid w:val="00823E47"/>
    <w:rsid w:val="00823FD2"/>
    <w:rsid w:val="0082409A"/>
    <w:rsid w:val="008240AA"/>
    <w:rsid w:val="0082417F"/>
    <w:rsid w:val="008242A9"/>
    <w:rsid w:val="008245A4"/>
    <w:rsid w:val="00824608"/>
    <w:rsid w:val="00824677"/>
    <w:rsid w:val="008246C4"/>
    <w:rsid w:val="008248F3"/>
    <w:rsid w:val="00824B1A"/>
    <w:rsid w:val="00824B5D"/>
    <w:rsid w:val="00824C92"/>
    <w:rsid w:val="00824D9D"/>
    <w:rsid w:val="00824DA3"/>
    <w:rsid w:val="00824FF1"/>
    <w:rsid w:val="00825031"/>
    <w:rsid w:val="0082551B"/>
    <w:rsid w:val="008257F8"/>
    <w:rsid w:val="0082588C"/>
    <w:rsid w:val="008259FE"/>
    <w:rsid w:val="00825A63"/>
    <w:rsid w:val="00825B00"/>
    <w:rsid w:val="00825B74"/>
    <w:rsid w:val="00825CF8"/>
    <w:rsid w:val="00825D07"/>
    <w:rsid w:val="00825E28"/>
    <w:rsid w:val="00826038"/>
    <w:rsid w:val="00826100"/>
    <w:rsid w:val="008261A7"/>
    <w:rsid w:val="008261DC"/>
    <w:rsid w:val="0082630D"/>
    <w:rsid w:val="0082633C"/>
    <w:rsid w:val="008263DC"/>
    <w:rsid w:val="00826427"/>
    <w:rsid w:val="008264A3"/>
    <w:rsid w:val="0082653D"/>
    <w:rsid w:val="00826570"/>
    <w:rsid w:val="0082666B"/>
    <w:rsid w:val="0082674B"/>
    <w:rsid w:val="00826789"/>
    <w:rsid w:val="008267CF"/>
    <w:rsid w:val="008268AB"/>
    <w:rsid w:val="008268CC"/>
    <w:rsid w:val="008268F9"/>
    <w:rsid w:val="00826ACF"/>
    <w:rsid w:val="00826AED"/>
    <w:rsid w:val="00826C26"/>
    <w:rsid w:val="00826C67"/>
    <w:rsid w:val="00826C85"/>
    <w:rsid w:val="00826DB3"/>
    <w:rsid w:val="00826E21"/>
    <w:rsid w:val="00826E7C"/>
    <w:rsid w:val="00826F98"/>
    <w:rsid w:val="0082716A"/>
    <w:rsid w:val="00827185"/>
    <w:rsid w:val="008271D6"/>
    <w:rsid w:val="008271E8"/>
    <w:rsid w:val="00827232"/>
    <w:rsid w:val="008272AB"/>
    <w:rsid w:val="008272B7"/>
    <w:rsid w:val="008272CF"/>
    <w:rsid w:val="008272D1"/>
    <w:rsid w:val="00827599"/>
    <w:rsid w:val="0082760F"/>
    <w:rsid w:val="008276CB"/>
    <w:rsid w:val="00827702"/>
    <w:rsid w:val="00827776"/>
    <w:rsid w:val="0082789F"/>
    <w:rsid w:val="008278A2"/>
    <w:rsid w:val="008278F8"/>
    <w:rsid w:val="008279CD"/>
    <w:rsid w:val="00827A0A"/>
    <w:rsid w:val="00827C64"/>
    <w:rsid w:val="00827CF0"/>
    <w:rsid w:val="00827EFD"/>
    <w:rsid w:val="00827F54"/>
    <w:rsid w:val="00827F58"/>
    <w:rsid w:val="00830240"/>
    <w:rsid w:val="008302A2"/>
    <w:rsid w:val="008302C5"/>
    <w:rsid w:val="00830405"/>
    <w:rsid w:val="00830413"/>
    <w:rsid w:val="008304EB"/>
    <w:rsid w:val="008304F3"/>
    <w:rsid w:val="00830511"/>
    <w:rsid w:val="008305B3"/>
    <w:rsid w:val="0083071F"/>
    <w:rsid w:val="00830732"/>
    <w:rsid w:val="0083075E"/>
    <w:rsid w:val="008307C5"/>
    <w:rsid w:val="00830BBB"/>
    <w:rsid w:val="00830BE2"/>
    <w:rsid w:val="00830C19"/>
    <w:rsid w:val="00830CD8"/>
    <w:rsid w:val="00830DE8"/>
    <w:rsid w:val="00830E6B"/>
    <w:rsid w:val="00830E98"/>
    <w:rsid w:val="00830FD1"/>
    <w:rsid w:val="008310B0"/>
    <w:rsid w:val="008312AC"/>
    <w:rsid w:val="00831376"/>
    <w:rsid w:val="008314DE"/>
    <w:rsid w:val="008314E7"/>
    <w:rsid w:val="0083155A"/>
    <w:rsid w:val="008315A6"/>
    <w:rsid w:val="0083186E"/>
    <w:rsid w:val="00831872"/>
    <w:rsid w:val="00831AC7"/>
    <w:rsid w:val="00831CB4"/>
    <w:rsid w:val="00831CBF"/>
    <w:rsid w:val="00831D0D"/>
    <w:rsid w:val="00831FDA"/>
    <w:rsid w:val="00832549"/>
    <w:rsid w:val="0083262F"/>
    <w:rsid w:val="008326F3"/>
    <w:rsid w:val="00832A5D"/>
    <w:rsid w:val="00832B58"/>
    <w:rsid w:val="00832CFB"/>
    <w:rsid w:val="00832E0B"/>
    <w:rsid w:val="00832E78"/>
    <w:rsid w:val="00832EC7"/>
    <w:rsid w:val="0083315D"/>
    <w:rsid w:val="00833166"/>
    <w:rsid w:val="008331A6"/>
    <w:rsid w:val="008331C8"/>
    <w:rsid w:val="0083322D"/>
    <w:rsid w:val="008333BF"/>
    <w:rsid w:val="008333E0"/>
    <w:rsid w:val="0083344F"/>
    <w:rsid w:val="00833476"/>
    <w:rsid w:val="0083354A"/>
    <w:rsid w:val="008335CD"/>
    <w:rsid w:val="0083366C"/>
    <w:rsid w:val="008336B3"/>
    <w:rsid w:val="008337E3"/>
    <w:rsid w:val="008339F1"/>
    <w:rsid w:val="00833C40"/>
    <w:rsid w:val="00833C52"/>
    <w:rsid w:val="00833C5B"/>
    <w:rsid w:val="00833D6A"/>
    <w:rsid w:val="00833EA8"/>
    <w:rsid w:val="00833F80"/>
    <w:rsid w:val="008341AC"/>
    <w:rsid w:val="0083420E"/>
    <w:rsid w:val="00834499"/>
    <w:rsid w:val="008345AB"/>
    <w:rsid w:val="0083466D"/>
    <w:rsid w:val="008346A8"/>
    <w:rsid w:val="008347A3"/>
    <w:rsid w:val="008347D7"/>
    <w:rsid w:val="00834A09"/>
    <w:rsid w:val="00834AA0"/>
    <w:rsid w:val="00834C0B"/>
    <w:rsid w:val="00834DF2"/>
    <w:rsid w:val="00834E76"/>
    <w:rsid w:val="00834F8C"/>
    <w:rsid w:val="00835067"/>
    <w:rsid w:val="00835113"/>
    <w:rsid w:val="0083517C"/>
    <w:rsid w:val="008352C3"/>
    <w:rsid w:val="00835510"/>
    <w:rsid w:val="0083558D"/>
    <w:rsid w:val="008355C8"/>
    <w:rsid w:val="00835843"/>
    <w:rsid w:val="00835863"/>
    <w:rsid w:val="00835889"/>
    <w:rsid w:val="008358F0"/>
    <w:rsid w:val="0083594B"/>
    <w:rsid w:val="0083596B"/>
    <w:rsid w:val="00835975"/>
    <w:rsid w:val="00835B87"/>
    <w:rsid w:val="00835C9F"/>
    <w:rsid w:val="008360E4"/>
    <w:rsid w:val="008360FD"/>
    <w:rsid w:val="008361B6"/>
    <w:rsid w:val="00836209"/>
    <w:rsid w:val="0083626E"/>
    <w:rsid w:val="008362C1"/>
    <w:rsid w:val="008363C2"/>
    <w:rsid w:val="008363DB"/>
    <w:rsid w:val="008366F0"/>
    <w:rsid w:val="00836768"/>
    <w:rsid w:val="0083695F"/>
    <w:rsid w:val="00836AEC"/>
    <w:rsid w:val="00836B76"/>
    <w:rsid w:val="00836C94"/>
    <w:rsid w:val="00836DAF"/>
    <w:rsid w:val="00836E17"/>
    <w:rsid w:val="00836F56"/>
    <w:rsid w:val="00837007"/>
    <w:rsid w:val="008370C0"/>
    <w:rsid w:val="00837211"/>
    <w:rsid w:val="0083729B"/>
    <w:rsid w:val="00837365"/>
    <w:rsid w:val="00837382"/>
    <w:rsid w:val="008373B1"/>
    <w:rsid w:val="00837425"/>
    <w:rsid w:val="008374FE"/>
    <w:rsid w:val="008376E9"/>
    <w:rsid w:val="00837955"/>
    <w:rsid w:val="00837A8F"/>
    <w:rsid w:val="00837BF1"/>
    <w:rsid w:val="00837C00"/>
    <w:rsid w:val="00837C4A"/>
    <w:rsid w:val="00840075"/>
    <w:rsid w:val="0084024A"/>
    <w:rsid w:val="0084035E"/>
    <w:rsid w:val="008403DD"/>
    <w:rsid w:val="008403F0"/>
    <w:rsid w:val="008404DF"/>
    <w:rsid w:val="0084055E"/>
    <w:rsid w:val="0084057A"/>
    <w:rsid w:val="008407C8"/>
    <w:rsid w:val="008407F2"/>
    <w:rsid w:val="008408C2"/>
    <w:rsid w:val="0084091D"/>
    <w:rsid w:val="008409B3"/>
    <w:rsid w:val="008409EB"/>
    <w:rsid w:val="00840AC7"/>
    <w:rsid w:val="00840D10"/>
    <w:rsid w:val="00840D5C"/>
    <w:rsid w:val="00841041"/>
    <w:rsid w:val="008410E6"/>
    <w:rsid w:val="00841270"/>
    <w:rsid w:val="008412E3"/>
    <w:rsid w:val="0084152E"/>
    <w:rsid w:val="0084168C"/>
    <w:rsid w:val="0084168E"/>
    <w:rsid w:val="00841765"/>
    <w:rsid w:val="00841941"/>
    <w:rsid w:val="00841B4D"/>
    <w:rsid w:val="00841C03"/>
    <w:rsid w:val="00841C6B"/>
    <w:rsid w:val="00841D3A"/>
    <w:rsid w:val="00841EA4"/>
    <w:rsid w:val="00841FC5"/>
    <w:rsid w:val="00841FDB"/>
    <w:rsid w:val="00841FEB"/>
    <w:rsid w:val="008420F9"/>
    <w:rsid w:val="00842105"/>
    <w:rsid w:val="008421F5"/>
    <w:rsid w:val="008422D5"/>
    <w:rsid w:val="00842469"/>
    <w:rsid w:val="00842612"/>
    <w:rsid w:val="008426EA"/>
    <w:rsid w:val="0084275E"/>
    <w:rsid w:val="0084279A"/>
    <w:rsid w:val="00842974"/>
    <w:rsid w:val="00842B4E"/>
    <w:rsid w:val="00842BED"/>
    <w:rsid w:val="00842C94"/>
    <w:rsid w:val="00842CB7"/>
    <w:rsid w:val="00842D2F"/>
    <w:rsid w:val="00842D90"/>
    <w:rsid w:val="00842F17"/>
    <w:rsid w:val="00843060"/>
    <w:rsid w:val="0084308B"/>
    <w:rsid w:val="00843092"/>
    <w:rsid w:val="008430E1"/>
    <w:rsid w:val="00843226"/>
    <w:rsid w:val="008433BD"/>
    <w:rsid w:val="008433D1"/>
    <w:rsid w:val="00843599"/>
    <w:rsid w:val="0084360C"/>
    <w:rsid w:val="008436BA"/>
    <w:rsid w:val="00843785"/>
    <w:rsid w:val="00843789"/>
    <w:rsid w:val="0084384A"/>
    <w:rsid w:val="00843935"/>
    <w:rsid w:val="00843952"/>
    <w:rsid w:val="00843A8F"/>
    <w:rsid w:val="00843A91"/>
    <w:rsid w:val="00843F06"/>
    <w:rsid w:val="00843F08"/>
    <w:rsid w:val="00843F34"/>
    <w:rsid w:val="0084406D"/>
    <w:rsid w:val="008440CE"/>
    <w:rsid w:val="008441BE"/>
    <w:rsid w:val="00844318"/>
    <w:rsid w:val="0084434E"/>
    <w:rsid w:val="0084452C"/>
    <w:rsid w:val="00844550"/>
    <w:rsid w:val="008445AC"/>
    <w:rsid w:val="008446BB"/>
    <w:rsid w:val="0084476C"/>
    <w:rsid w:val="0084480B"/>
    <w:rsid w:val="00844951"/>
    <w:rsid w:val="008449D3"/>
    <w:rsid w:val="00844AD7"/>
    <w:rsid w:val="00844AE6"/>
    <w:rsid w:val="00844AFA"/>
    <w:rsid w:val="00844AFC"/>
    <w:rsid w:val="00844B95"/>
    <w:rsid w:val="00844BF3"/>
    <w:rsid w:val="00844D6E"/>
    <w:rsid w:val="00844F36"/>
    <w:rsid w:val="00844F6B"/>
    <w:rsid w:val="00845030"/>
    <w:rsid w:val="00845062"/>
    <w:rsid w:val="00845079"/>
    <w:rsid w:val="008450BE"/>
    <w:rsid w:val="008450C0"/>
    <w:rsid w:val="00845162"/>
    <w:rsid w:val="00845172"/>
    <w:rsid w:val="008451E5"/>
    <w:rsid w:val="0084529D"/>
    <w:rsid w:val="008452F0"/>
    <w:rsid w:val="00845440"/>
    <w:rsid w:val="00845543"/>
    <w:rsid w:val="0084554E"/>
    <w:rsid w:val="008455EE"/>
    <w:rsid w:val="0084593C"/>
    <w:rsid w:val="0084594C"/>
    <w:rsid w:val="00845AB8"/>
    <w:rsid w:val="00845B4A"/>
    <w:rsid w:val="00845B7D"/>
    <w:rsid w:val="00845BFE"/>
    <w:rsid w:val="00845CBA"/>
    <w:rsid w:val="00845DA8"/>
    <w:rsid w:val="00845DE0"/>
    <w:rsid w:val="008460F5"/>
    <w:rsid w:val="00846168"/>
    <w:rsid w:val="0084619D"/>
    <w:rsid w:val="00846390"/>
    <w:rsid w:val="00846409"/>
    <w:rsid w:val="00846462"/>
    <w:rsid w:val="008465A7"/>
    <w:rsid w:val="00846656"/>
    <w:rsid w:val="0084667D"/>
    <w:rsid w:val="008467C1"/>
    <w:rsid w:val="008468EB"/>
    <w:rsid w:val="00846BF4"/>
    <w:rsid w:val="00846D3E"/>
    <w:rsid w:val="00846D6E"/>
    <w:rsid w:val="00846E08"/>
    <w:rsid w:val="00846E38"/>
    <w:rsid w:val="00846EBA"/>
    <w:rsid w:val="00846F1A"/>
    <w:rsid w:val="00846F85"/>
    <w:rsid w:val="00847025"/>
    <w:rsid w:val="0084705E"/>
    <w:rsid w:val="0084721E"/>
    <w:rsid w:val="0084731C"/>
    <w:rsid w:val="0084748F"/>
    <w:rsid w:val="0084751D"/>
    <w:rsid w:val="0084759C"/>
    <w:rsid w:val="0084759E"/>
    <w:rsid w:val="008475CA"/>
    <w:rsid w:val="00847643"/>
    <w:rsid w:val="0084782C"/>
    <w:rsid w:val="00847AD7"/>
    <w:rsid w:val="00847CBE"/>
    <w:rsid w:val="00847F34"/>
    <w:rsid w:val="00850073"/>
    <w:rsid w:val="008500A8"/>
    <w:rsid w:val="008502D5"/>
    <w:rsid w:val="00850357"/>
    <w:rsid w:val="0085037F"/>
    <w:rsid w:val="008503A2"/>
    <w:rsid w:val="00850495"/>
    <w:rsid w:val="008504B0"/>
    <w:rsid w:val="008504B6"/>
    <w:rsid w:val="00850545"/>
    <w:rsid w:val="00850828"/>
    <w:rsid w:val="0085084F"/>
    <w:rsid w:val="0085086B"/>
    <w:rsid w:val="008508C7"/>
    <w:rsid w:val="00850984"/>
    <w:rsid w:val="008509D5"/>
    <w:rsid w:val="00850AC2"/>
    <w:rsid w:val="00850CD0"/>
    <w:rsid w:val="00850DDE"/>
    <w:rsid w:val="00850F1D"/>
    <w:rsid w:val="00850F4B"/>
    <w:rsid w:val="00850F86"/>
    <w:rsid w:val="00851129"/>
    <w:rsid w:val="00851181"/>
    <w:rsid w:val="0085118C"/>
    <w:rsid w:val="00851210"/>
    <w:rsid w:val="008512C3"/>
    <w:rsid w:val="008512E7"/>
    <w:rsid w:val="0085144A"/>
    <w:rsid w:val="00851522"/>
    <w:rsid w:val="0085156E"/>
    <w:rsid w:val="0085183A"/>
    <w:rsid w:val="008519CC"/>
    <w:rsid w:val="00851A26"/>
    <w:rsid w:val="00851AA5"/>
    <w:rsid w:val="00851B3A"/>
    <w:rsid w:val="00851CAA"/>
    <w:rsid w:val="00851D4A"/>
    <w:rsid w:val="00851E86"/>
    <w:rsid w:val="00852034"/>
    <w:rsid w:val="008520C3"/>
    <w:rsid w:val="0085234E"/>
    <w:rsid w:val="00852358"/>
    <w:rsid w:val="008524C0"/>
    <w:rsid w:val="00852565"/>
    <w:rsid w:val="008526BC"/>
    <w:rsid w:val="00852818"/>
    <w:rsid w:val="00852B29"/>
    <w:rsid w:val="00852B2D"/>
    <w:rsid w:val="00852C17"/>
    <w:rsid w:val="00852CE0"/>
    <w:rsid w:val="00852FB0"/>
    <w:rsid w:val="00852FBD"/>
    <w:rsid w:val="00852FF2"/>
    <w:rsid w:val="008533F2"/>
    <w:rsid w:val="008534F3"/>
    <w:rsid w:val="00853738"/>
    <w:rsid w:val="0085373D"/>
    <w:rsid w:val="00853904"/>
    <w:rsid w:val="00853944"/>
    <w:rsid w:val="00853ADD"/>
    <w:rsid w:val="00853C13"/>
    <w:rsid w:val="00853DBF"/>
    <w:rsid w:val="00853E68"/>
    <w:rsid w:val="00853FC5"/>
    <w:rsid w:val="00854108"/>
    <w:rsid w:val="00854156"/>
    <w:rsid w:val="0085418B"/>
    <w:rsid w:val="00854394"/>
    <w:rsid w:val="008543A9"/>
    <w:rsid w:val="00854439"/>
    <w:rsid w:val="008544F4"/>
    <w:rsid w:val="00854558"/>
    <w:rsid w:val="00854743"/>
    <w:rsid w:val="00854792"/>
    <w:rsid w:val="00854843"/>
    <w:rsid w:val="008549B6"/>
    <w:rsid w:val="00854B3A"/>
    <w:rsid w:val="00854D7D"/>
    <w:rsid w:val="00854F13"/>
    <w:rsid w:val="00854FC1"/>
    <w:rsid w:val="00854FD7"/>
    <w:rsid w:val="00855077"/>
    <w:rsid w:val="00855080"/>
    <w:rsid w:val="0085517C"/>
    <w:rsid w:val="0085521B"/>
    <w:rsid w:val="00855263"/>
    <w:rsid w:val="00855305"/>
    <w:rsid w:val="008554A3"/>
    <w:rsid w:val="00855566"/>
    <w:rsid w:val="00855697"/>
    <w:rsid w:val="008556F8"/>
    <w:rsid w:val="00855A26"/>
    <w:rsid w:val="00855B75"/>
    <w:rsid w:val="00855C60"/>
    <w:rsid w:val="00855CCB"/>
    <w:rsid w:val="00855D22"/>
    <w:rsid w:val="00855FE3"/>
    <w:rsid w:val="00856049"/>
    <w:rsid w:val="008561D2"/>
    <w:rsid w:val="0085621F"/>
    <w:rsid w:val="008563B4"/>
    <w:rsid w:val="0085644A"/>
    <w:rsid w:val="00856525"/>
    <w:rsid w:val="0085653A"/>
    <w:rsid w:val="0085656F"/>
    <w:rsid w:val="008565F3"/>
    <w:rsid w:val="008566FC"/>
    <w:rsid w:val="00856762"/>
    <w:rsid w:val="008567AB"/>
    <w:rsid w:val="00856865"/>
    <w:rsid w:val="0085694E"/>
    <w:rsid w:val="008569C5"/>
    <w:rsid w:val="008569D8"/>
    <w:rsid w:val="00856B2E"/>
    <w:rsid w:val="00856C55"/>
    <w:rsid w:val="00856DDC"/>
    <w:rsid w:val="00856DDE"/>
    <w:rsid w:val="00856E6C"/>
    <w:rsid w:val="00856FC7"/>
    <w:rsid w:val="008571D6"/>
    <w:rsid w:val="008571DE"/>
    <w:rsid w:val="0085729C"/>
    <w:rsid w:val="00857343"/>
    <w:rsid w:val="0085739B"/>
    <w:rsid w:val="00857483"/>
    <w:rsid w:val="00857537"/>
    <w:rsid w:val="008576BD"/>
    <w:rsid w:val="00857798"/>
    <w:rsid w:val="0085783B"/>
    <w:rsid w:val="00857971"/>
    <w:rsid w:val="00857AB6"/>
    <w:rsid w:val="00857B45"/>
    <w:rsid w:val="00857B87"/>
    <w:rsid w:val="00857C87"/>
    <w:rsid w:val="00857C9D"/>
    <w:rsid w:val="00857CCA"/>
    <w:rsid w:val="00857DF7"/>
    <w:rsid w:val="00857DFA"/>
    <w:rsid w:val="00857E0A"/>
    <w:rsid w:val="00857E64"/>
    <w:rsid w:val="00857F90"/>
    <w:rsid w:val="0086033B"/>
    <w:rsid w:val="00860530"/>
    <w:rsid w:val="008605F9"/>
    <w:rsid w:val="00860644"/>
    <w:rsid w:val="0086066A"/>
    <w:rsid w:val="0086066E"/>
    <w:rsid w:val="00860685"/>
    <w:rsid w:val="0086087E"/>
    <w:rsid w:val="00860AD5"/>
    <w:rsid w:val="00860B6E"/>
    <w:rsid w:val="00860C2A"/>
    <w:rsid w:val="00860CD8"/>
    <w:rsid w:val="00860D57"/>
    <w:rsid w:val="00860E22"/>
    <w:rsid w:val="00860F77"/>
    <w:rsid w:val="0086100E"/>
    <w:rsid w:val="0086103B"/>
    <w:rsid w:val="00861065"/>
    <w:rsid w:val="0086117F"/>
    <w:rsid w:val="008611BF"/>
    <w:rsid w:val="0086151C"/>
    <w:rsid w:val="008616DB"/>
    <w:rsid w:val="00861712"/>
    <w:rsid w:val="0086186B"/>
    <w:rsid w:val="0086194B"/>
    <w:rsid w:val="00861AE7"/>
    <w:rsid w:val="00861BCE"/>
    <w:rsid w:val="00861C1A"/>
    <w:rsid w:val="00861C8D"/>
    <w:rsid w:val="00861CF1"/>
    <w:rsid w:val="00861E5A"/>
    <w:rsid w:val="00861F66"/>
    <w:rsid w:val="0086201E"/>
    <w:rsid w:val="00862159"/>
    <w:rsid w:val="00862317"/>
    <w:rsid w:val="008624C2"/>
    <w:rsid w:val="00862521"/>
    <w:rsid w:val="0086255A"/>
    <w:rsid w:val="008626AD"/>
    <w:rsid w:val="008626EC"/>
    <w:rsid w:val="0086285F"/>
    <w:rsid w:val="00862A1B"/>
    <w:rsid w:val="00862A70"/>
    <w:rsid w:val="00862B6F"/>
    <w:rsid w:val="00862C54"/>
    <w:rsid w:val="00862E14"/>
    <w:rsid w:val="00862EE9"/>
    <w:rsid w:val="0086303B"/>
    <w:rsid w:val="0086304F"/>
    <w:rsid w:val="008630F4"/>
    <w:rsid w:val="0086326B"/>
    <w:rsid w:val="00863483"/>
    <w:rsid w:val="0086350F"/>
    <w:rsid w:val="00863574"/>
    <w:rsid w:val="0086369A"/>
    <w:rsid w:val="008636A2"/>
    <w:rsid w:val="008636FC"/>
    <w:rsid w:val="0086370A"/>
    <w:rsid w:val="00863784"/>
    <w:rsid w:val="008637AB"/>
    <w:rsid w:val="0086391E"/>
    <w:rsid w:val="00863A60"/>
    <w:rsid w:val="00863BB3"/>
    <w:rsid w:val="00863C0B"/>
    <w:rsid w:val="00863D6A"/>
    <w:rsid w:val="00863D85"/>
    <w:rsid w:val="00863EC4"/>
    <w:rsid w:val="00863FCE"/>
    <w:rsid w:val="00863FE5"/>
    <w:rsid w:val="00864149"/>
    <w:rsid w:val="00864219"/>
    <w:rsid w:val="00864228"/>
    <w:rsid w:val="0086457D"/>
    <w:rsid w:val="00864786"/>
    <w:rsid w:val="00864925"/>
    <w:rsid w:val="00864B13"/>
    <w:rsid w:val="00864B3F"/>
    <w:rsid w:val="00864DB2"/>
    <w:rsid w:val="00864E05"/>
    <w:rsid w:val="00864E6D"/>
    <w:rsid w:val="00864FC9"/>
    <w:rsid w:val="00865396"/>
    <w:rsid w:val="008653B6"/>
    <w:rsid w:val="0086551B"/>
    <w:rsid w:val="008656DE"/>
    <w:rsid w:val="00865794"/>
    <w:rsid w:val="00865841"/>
    <w:rsid w:val="00865846"/>
    <w:rsid w:val="008658D1"/>
    <w:rsid w:val="00865903"/>
    <w:rsid w:val="00865980"/>
    <w:rsid w:val="00865994"/>
    <w:rsid w:val="008659C0"/>
    <w:rsid w:val="008659E9"/>
    <w:rsid w:val="00865A81"/>
    <w:rsid w:val="00865A93"/>
    <w:rsid w:val="00865CD3"/>
    <w:rsid w:val="00865CEE"/>
    <w:rsid w:val="00865D71"/>
    <w:rsid w:val="00865DEC"/>
    <w:rsid w:val="00865E07"/>
    <w:rsid w:val="00865E34"/>
    <w:rsid w:val="0086610C"/>
    <w:rsid w:val="0086623F"/>
    <w:rsid w:val="00866428"/>
    <w:rsid w:val="00866639"/>
    <w:rsid w:val="008666BC"/>
    <w:rsid w:val="008667FE"/>
    <w:rsid w:val="00866849"/>
    <w:rsid w:val="00866A31"/>
    <w:rsid w:val="00866A45"/>
    <w:rsid w:val="00866B3F"/>
    <w:rsid w:val="00866B8B"/>
    <w:rsid w:val="00866D31"/>
    <w:rsid w:val="00866D3F"/>
    <w:rsid w:val="00866D6D"/>
    <w:rsid w:val="00866DB9"/>
    <w:rsid w:val="00866E46"/>
    <w:rsid w:val="00866F82"/>
    <w:rsid w:val="00866FCD"/>
    <w:rsid w:val="00867103"/>
    <w:rsid w:val="00867156"/>
    <w:rsid w:val="008671E3"/>
    <w:rsid w:val="008672F3"/>
    <w:rsid w:val="00867359"/>
    <w:rsid w:val="0086736D"/>
    <w:rsid w:val="00867385"/>
    <w:rsid w:val="00867445"/>
    <w:rsid w:val="008676DC"/>
    <w:rsid w:val="008678FA"/>
    <w:rsid w:val="00867971"/>
    <w:rsid w:val="00867972"/>
    <w:rsid w:val="00867AC7"/>
    <w:rsid w:val="00867B02"/>
    <w:rsid w:val="00867B12"/>
    <w:rsid w:val="00867B44"/>
    <w:rsid w:val="00867B5A"/>
    <w:rsid w:val="00867BAC"/>
    <w:rsid w:val="00867C6B"/>
    <w:rsid w:val="00867E59"/>
    <w:rsid w:val="00867F1C"/>
    <w:rsid w:val="00867FA5"/>
    <w:rsid w:val="00870022"/>
    <w:rsid w:val="008700D4"/>
    <w:rsid w:val="008702CB"/>
    <w:rsid w:val="00870346"/>
    <w:rsid w:val="0087037A"/>
    <w:rsid w:val="008703CF"/>
    <w:rsid w:val="00870606"/>
    <w:rsid w:val="00870635"/>
    <w:rsid w:val="0087069E"/>
    <w:rsid w:val="00870746"/>
    <w:rsid w:val="0087088B"/>
    <w:rsid w:val="008708B5"/>
    <w:rsid w:val="008708DD"/>
    <w:rsid w:val="00870913"/>
    <w:rsid w:val="0087098B"/>
    <w:rsid w:val="00870A1C"/>
    <w:rsid w:val="00870AF5"/>
    <w:rsid w:val="00870B24"/>
    <w:rsid w:val="00870B53"/>
    <w:rsid w:val="00870C32"/>
    <w:rsid w:val="00870C44"/>
    <w:rsid w:val="00870C48"/>
    <w:rsid w:val="00870CC8"/>
    <w:rsid w:val="00870CD9"/>
    <w:rsid w:val="00870CE3"/>
    <w:rsid w:val="00870E30"/>
    <w:rsid w:val="00870F69"/>
    <w:rsid w:val="00870F92"/>
    <w:rsid w:val="008710C8"/>
    <w:rsid w:val="0087111B"/>
    <w:rsid w:val="00871159"/>
    <w:rsid w:val="0087117C"/>
    <w:rsid w:val="008711C4"/>
    <w:rsid w:val="00871422"/>
    <w:rsid w:val="00871618"/>
    <w:rsid w:val="0087166C"/>
    <w:rsid w:val="0087169B"/>
    <w:rsid w:val="008717C2"/>
    <w:rsid w:val="008717F4"/>
    <w:rsid w:val="00871867"/>
    <w:rsid w:val="008718BC"/>
    <w:rsid w:val="00871A2A"/>
    <w:rsid w:val="00871AE5"/>
    <w:rsid w:val="00871B0E"/>
    <w:rsid w:val="00871B9E"/>
    <w:rsid w:val="00871D1A"/>
    <w:rsid w:val="00871D8D"/>
    <w:rsid w:val="00871F9C"/>
    <w:rsid w:val="0087202D"/>
    <w:rsid w:val="008720BF"/>
    <w:rsid w:val="00872130"/>
    <w:rsid w:val="00872277"/>
    <w:rsid w:val="00872326"/>
    <w:rsid w:val="00872380"/>
    <w:rsid w:val="0087240F"/>
    <w:rsid w:val="00872641"/>
    <w:rsid w:val="0087284D"/>
    <w:rsid w:val="00872A0A"/>
    <w:rsid w:val="00872B1C"/>
    <w:rsid w:val="00872B6D"/>
    <w:rsid w:val="00872BD8"/>
    <w:rsid w:val="00872C6C"/>
    <w:rsid w:val="00872D26"/>
    <w:rsid w:val="00872E88"/>
    <w:rsid w:val="00872F78"/>
    <w:rsid w:val="00872FA4"/>
    <w:rsid w:val="008731B8"/>
    <w:rsid w:val="008731DC"/>
    <w:rsid w:val="0087322B"/>
    <w:rsid w:val="0087330C"/>
    <w:rsid w:val="00873393"/>
    <w:rsid w:val="00873490"/>
    <w:rsid w:val="00873499"/>
    <w:rsid w:val="0087349C"/>
    <w:rsid w:val="008736A6"/>
    <w:rsid w:val="00873733"/>
    <w:rsid w:val="00873992"/>
    <w:rsid w:val="00873997"/>
    <w:rsid w:val="00873AA1"/>
    <w:rsid w:val="00873AB5"/>
    <w:rsid w:val="00873B7F"/>
    <w:rsid w:val="00873B90"/>
    <w:rsid w:val="00873C6F"/>
    <w:rsid w:val="00873D81"/>
    <w:rsid w:val="00873E03"/>
    <w:rsid w:val="00873E21"/>
    <w:rsid w:val="00873E7D"/>
    <w:rsid w:val="00873F7D"/>
    <w:rsid w:val="0087404D"/>
    <w:rsid w:val="0087424F"/>
    <w:rsid w:val="008743C8"/>
    <w:rsid w:val="00874661"/>
    <w:rsid w:val="0087479C"/>
    <w:rsid w:val="008749D0"/>
    <w:rsid w:val="008749DC"/>
    <w:rsid w:val="00874A6F"/>
    <w:rsid w:val="00874AFD"/>
    <w:rsid w:val="00874BE2"/>
    <w:rsid w:val="00874C29"/>
    <w:rsid w:val="00874C69"/>
    <w:rsid w:val="00874E4B"/>
    <w:rsid w:val="00874F0F"/>
    <w:rsid w:val="00874F1F"/>
    <w:rsid w:val="00874F57"/>
    <w:rsid w:val="008751CA"/>
    <w:rsid w:val="00875279"/>
    <w:rsid w:val="008754D4"/>
    <w:rsid w:val="008755BF"/>
    <w:rsid w:val="008755DE"/>
    <w:rsid w:val="0087573E"/>
    <w:rsid w:val="00875756"/>
    <w:rsid w:val="00875775"/>
    <w:rsid w:val="008759F9"/>
    <w:rsid w:val="00875B38"/>
    <w:rsid w:val="00875BDA"/>
    <w:rsid w:val="00875CB7"/>
    <w:rsid w:val="00875E4E"/>
    <w:rsid w:val="00875F63"/>
    <w:rsid w:val="008760FE"/>
    <w:rsid w:val="00876197"/>
    <w:rsid w:val="0087619D"/>
    <w:rsid w:val="008761B5"/>
    <w:rsid w:val="008761F4"/>
    <w:rsid w:val="00876390"/>
    <w:rsid w:val="008766ED"/>
    <w:rsid w:val="0087687D"/>
    <w:rsid w:val="00876900"/>
    <w:rsid w:val="0087696A"/>
    <w:rsid w:val="008769C5"/>
    <w:rsid w:val="00876A2B"/>
    <w:rsid w:val="00876B6A"/>
    <w:rsid w:val="00876D00"/>
    <w:rsid w:val="00876D23"/>
    <w:rsid w:val="00876D41"/>
    <w:rsid w:val="00877018"/>
    <w:rsid w:val="00877035"/>
    <w:rsid w:val="0087703A"/>
    <w:rsid w:val="00877048"/>
    <w:rsid w:val="0087714B"/>
    <w:rsid w:val="00877208"/>
    <w:rsid w:val="0087722D"/>
    <w:rsid w:val="008773A5"/>
    <w:rsid w:val="00877421"/>
    <w:rsid w:val="00877514"/>
    <w:rsid w:val="00877644"/>
    <w:rsid w:val="008776DD"/>
    <w:rsid w:val="008776F6"/>
    <w:rsid w:val="00877C63"/>
    <w:rsid w:val="00877E90"/>
    <w:rsid w:val="00877ECB"/>
    <w:rsid w:val="00877F84"/>
    <w:rsid w:val="00877FAA"/>
    <w:rsid w:val="0088006F"/>
    <w:rsid w:val="00880185"/>
    <w:rsid w:val="00880308"/>
    <w:rsid w:val="0088034A"/>
    <w:rsid w:val="0088042A"/>
    <w:rsid w:val="00880434"/>
    <w:rsid w:val="00880465"/>
    <w:rsid w:val="008805D2"/>
    <w:rsid w:val="00880759"/>
    <w:rsid w:val="008807E8"/>
    <w:rsid w:val="00880805"/>
    <w:rsid w:val="00880874"/>
    <w:rsid w:val="00880907"/>
    <w:rsid w:val="00880B36"/>
    <w:rsid w:val="00880C0F"/>
    <w:rsid w:val="00880C54"/>
    <w:rsid w:val="00880FC6"/>
    <w:rsid w:val="008810D8"/>
    <w:rsid w:val="008811F3"/>
    <w:rsid w:val="0088125C"/>
    <w:rsid w:val="008812F8"/>
    <w:rsid w:val="0088131E"/>
    <w:rsid w:val="0088136F"/>
    <w:rsid w:val="008815EE"/>
    <w:rsid w:val="00881631"/>
    <w:rsid w:val="00881A3B"/>
    <w:rsid w:val="00881E12"/>
    <w:rsid w:val="00881E4D"/>
    <w:rsid w:val="00881EFE"/>
    <w:rsid w:val="00881FA9"/>
    <w:rsid w:val="00882056"/>
    <w:rsid w:val="008821C8"/>
    <w:rsid w:val="008822EF"/>
    <w:rsid w:val="00882463"/>
    <w:rsid w:val="008824E1"/>
    <w:rsid w:val="0088297B"/>
    <w:rsid w:val="00882B2B"/>
    <w:rsid w:val="00882BDC"/>
    <w:rsid w:val="00882C7F"/>
    <w:rsid w:val="00882CC5"/>
    <w:rsid w:val="00882CF3"/>
    <w:rsid w:val="00882E2B"/>
    <w:rsid w:val="00882F2A"/>
    <w:rsid w:val="008830C8"/>
    <w:rsid w:val="00883123"/>
    <w:rsid w:val="008831C3"/>
    <w:rsid w:val="0088327C"/>
    <w:rsid w:val="008832A8"/>
    <w:rsid w:val="00883381"/>
    <w:rsid w:val="008833D3"/>
    <w:rsid w:val="008836C6"/>
    <w:rsid w:val="0088376B"/>
    <w:rsid w:val="00883784"/>
    <w:rsid w:val="008837E7"/>
    <w:rsid w:val="00883BA1"/>
    <w:rsid w:val="00883BDE"/>
    <w:rsid w:val="00883C1A"/>
    <w:rsid w:val="00883C1C"/>
    <w:rsid w:val="00883D91"/>
    <w:rsid w:val="00883DA9"/>
    <w:rsid w:val="00883EA3"/>
    <w:rsid w:val="00884007"/>
    <w:rsid w:val="0088404D"/>
    <w:rsid w:val="008841AF"/>
    <w:rsid w:val="008841CA"/>
    <w:rsid w:val="008842C1"/>
    <w:rsid w:val="00884410"/>
    <w:rsid w:val="00884586"/>
    <w:rsid w:val="0088460E"/>
    <w:rsid w:val="008849B0"/>
    <w:rsid w:val="00884BBD"/>
    <w:rsid w:val="00884C00"/>
    <w:rsid w:val="00884D09"/>
    <w:rsid w:val="00884D1B"/>
    <w:rsid w:val="00884DA4"/>
    <w:rsid w:val="00884E87"/>
    <w:rsid w:val="00884F78"/>
    <w:rsid w:val="00884FEA"/>
    <w:rsid w:val="0088507D"/>
    <w:rsid w:val="008850BE"/>
    <w:rsid w:val="00885265"/>
    <w:rsid w:val="00885359"/>
    <w:rsid w:val="0088548B"/>
    <w:rsid w:val="0088556A"/>
    <w:rsid w:val="008855DB"/>
    <w:rsid w:val="008856E0"/>
    <w:rsid w:val="0088578A"/>
    <w:rsid w:val="00885932"/>
    <w:rsid w:val="008859DE"/>
    <w:rsid w:val="00885A5B"/>
    <w:rsid w:val="00885A6C"/>
    <w:rsid w:val="00885AB3"/>
    <w:rsid w:val="00885B8C"/>
    <w:rsid w:val="00885BB3"/>
    <w:rsid w:val="00885C61"/>
    <w:rsid w:val="00885D9F"/>
    <w:rsid w:val="00885E3E"/>
    <w:rsid w:val="00886031"/>
    <w:rsid w:val="0088622F"/>
    <w:rsid w:val="00886318"/>
    <w:rsid w:val="00886335"/>
    <w:rsid w:val="008863B2"/>
    <w:rsid w:val="0088640D"/>
    <w:rsid w:val="00886430"/>
    <w:rsid w:val="00886491"/>
    <w:rsid w:val="008864D3"/>
    <w:rsid w:val="00886595"/>
    <w:rsid w:val="00886688"/>
    <w:rsid w:val="0088674C"/>
    <w:rsid w:val="00886963"/>
    <w:rsid w:val="0088696F"/>
    <w:rsid w:val="00886A45"/>
    <w:rsid w:val="00886A7A"/>
    <w:rsid w:val="00886AAA"/>
    <w:rsid w:val="00886AB4"/>
    <w:rsid w:val="00886B61"/>
    <w:rsid w:val="00886B6B"/>
    <w:rsid w:val="00886D0A"/>
    <w:rsid w:val="00886D51"/>
    <w:rsid w:val="00886D70"/>
    <w:rsid w:val="00886D97"/>
    <w:rsid w:val="00886E95"/>
    <w:rsid w:val="00886F02"/>
    <w:rsid w:val="00886F31"/>
    <w:rsid w:val="00886F5F"/>
    <w:rsid w:val="008871AF"/>
    <w:rsid w:val="008871BC"/>
    <w:rsid w:val="008871F6"/>
    <w:rsid w:val="00887233"/>
    <w:rsid w:val="0088727D"/>
    <w:rsid w:val="008872CF"/>
    <w:rsid w:val="008872D0"/>
    <w:rsid w:val="0088743F"/>
    <w:rsid w:val="00887458"/>
    <w:rsid w:val="0088745B"/>
    <w:rsid w:val="00887476"/>
    <w:rsid w:val="008874A6"/>
    <w:rsid w:val="008874AF"/>
    <w:rsid w:val="008875E1"/>
    <w:rsid w:val="008875FD"/>
    <w:rsid w:val="00887634"/>
    <w:rsid w:val="00887A08"/>
    <w:rsid w:val="00887A3F"/>
    <w:rsid w:val="00887AA6"/>
    <w:rsid w:val="00887C76"/>
    <w:rsid w:val="00887C94"/>
    <w:rsid w:val="00887CCF"/>
    <w:rsid w:val="00887CF5"/>
    <w:rsid w:val="00887D21"/>
    <w:rsid w:val="00887EE6"/>
    <w:rsid w:val="00890032"/>
    <w:rsid w:val="00890189"/>
    <w:rsid w:val="008901C9"/>
    <w:rsid w:val="008903A9"/>
    <w:rsid w:val="008903C9"/>
    <w:rsid w:val="00890408"/>
    <w:rsid w:val="0089050D"/>
    <w:rsid w:val="008905B2"/>
    <w:rsid w:val="00890623"/>
    <w:rsid w:val="00890663"/>
    <w:rsid w:val="00890692"/>
    <w:rsid w:val="008906BD"/>
    <w:rsid w:val="008906DB"/>
    <w:rsid w:val="008909EC"/>
    <w:rsid w:val="00890ACD"/>
    <w:rsid w:val="00890D1C"/>
    <w:rsid w:val="00890EEF"/>
    <w:rsid w:val="00891090"/>
    <w:rsid w:val="008910DA"/>
    <w:rsid w:val="00891185"/>
    <w:rsid w:val="00891192"/>
    <w:rsid w:val="008911CE"/>
    <w:rsid w:val="0089123B"/>
    <w:rsid w:val="008913AE"/>
    <w:rsid w:val="008914BF"/>
    <w:rsid w:val="00891533"/>
    <w:rsid w:val="00891723"/>
    <w:rsid w:val="00891739"/>
    <w:rsid w:val="008917E9"/>
    <w:rsid w:val="008918DE"/>
    <w:rsid w:val="008919D1"/>
    <w:rsid w:val="00891B5A"/>
    <w:rsid w:val="00891C26"/>
    <w:rsid w:val="00891E3C"/>
    <w:rsid w:val="00891F8E"/>
    <w:rsid w:val="00892029"/>
    <w:rsid w:val="00892139"/>
    <w:rsid w:val="0089215C"/>
    <w:rsid w:val="008921A3"/>
    <w:rsid w:val="0089245E"/>
    <w:rsid w:val="0089248A"/>
    <w:rsid w:val="0089255E"/>
    <w:rsid w:val="00892625"/>
    <w:rsid w:val="00892859"/>
    <w:rsid w:val="00892867"/>
    <w:rsid w:val="00892A1F"/>
    <w:rsid w:val="00892D3E"/>
    <w:rsid w:val="00892D76"/>
    <w:rsid w:val="00892DDA"/>
    <w:rsid w:val="00892F03"/>
    <w:rsid w:val="00892F44"/>
    <w:rsid w:val="00892F64"/>
    <w:rsid w:val="00892F85"/>
    <w:rsid w:val="00893016"/>
    <w:rsid w:val="00893102"/>
    <w:rsid w:val="0089319D"/>
    <w:rsid w:val="0089321A"/>
    <w:rsid w:val="00893280"/>
    <w:rsid w:val="008932BB"/>
    <w:rsid w:val="00893401"/>
    <w:rsid w:val="00893452"/>
    <w:rsid w:val="0089347D"/>
    <w:rsid w:val="00893577"/>
    <w:rsid w:val="0089362A"/>
    <w:rsid w:val="00893659"/>
    <w:rsid w:val="0089374F"/>
    <w:rsid w:val="008939CF"/>
    <w:rsid w:val="00893A1C"/>
    <w:rsid w:val="00893A8E"/>
    <w:rsid w:val="00893B12"/>
    <w:rsid w:val="00893B31"/>
    <w:rsid w:val="00893D40"/>
    <w:rsid w:val="00893DD4"/>
    <w:rsid w:val="00893DF4"/>
    <w:rsid w:val="00893F43"/>
    <w:rsid w:val="00893F60"/>
    <w:rsid w:val="00893F74"/>
    <w:rsid w:val="00893FD6"/>
    <w:rsid w:val="00894000"/>
    <w:rsid w:val="0089404A"/>
    <w:rsid w:val="0089415B"/>
    <w:rsid w:val="0089415D"/>
    <w:rsid w:val="008941AC"/>
    <w:rsid w:val="00894269"/>
    <w:rsid w:val="008942D8"/>
    <w:rsid w:val="008943A5"/>
    <w:rsid w:val="0089443A"/>
    <w:rsid w:val="008946A7"/>
    <w:rsid w:val="00894902"/>
    <w:rsid w:val="008949B6"/>
    <w:rsid w:val="00894C14"/>
    <w:rsid w:val="00894CF2"/>
    <w:rsid w:val="00894D3C"/>
    <w:rsid w:val="00894D7C"/>
    <w:rsid w:val="00894E38"/>
    <w:rsid w:val="00895039"/>
    <w:rsid w:val="008951D7"/>
    <w:rsid w:val="008952A4"/>
    <w:rsid w:val="008952FB"/>
    <w:rsid w:val="008958EC"/>
    <w:rsid w:val="00895C79"/>
    <w:rsid w:val="00895D57"/>
    <w:rsid w:val="00895D8C"/>
    <w:rsid w:val="00895E71"/>
    <w:rsid w:val="00895ED9"/>
    <w:rsid w:val="00895F32"/>
    <w:rsid w:val="00895FF3"/>
    <w:rsid w:val="0089600A"/>
    <w:rsid w:val="00896050"/>
    <w:rsid w:val="0089620C"/>
    <w:rsid w:val="00896360"/>
    <w:rsid w:val="00896374"/>
    <w:rsid w:val="008963C0"/>
    <w:rsid w:val="0089642B"/>
    <w:rsid w:val="00896435"/>
    <w:rsid w:val="00896501"/>
    <w:rsid w:val="00896528"/>
    <w:rsid w:val="008965FE"/>
    <w:rsid w:val="00896625"/>
    <w:rsid w:val="00896687"/>
    <w:rsid w:val="0089678E"/>
    <w:rsid w:val="008967DE"/>
    <w:rsid w:val="008967FB"/>
    <w:rsid w:val="0089685D"/>
    <w:rsid w:val="00896AA2"/>
    <w:rsid w:val="00896BEC"/>
    <w:rsid w:val="00896BF1"/>
    <w:rsid w:val="00896C3A"/>
    <w:rsid w:val="00896CC5"/>
    <w:rsid w:val="00896DE1"/>
    <w:rsid w:val="00896E02"/>
    <w:rsid w:val="00896F5D"/>
    <w:rsid w:val="00896F5E"/>
    <w:rsid w:val="00896FC9"/>
    <w:rsid w:val="00897097"/>
    <w:rsid w:val="00897264"/>
    <w:rsid w:val="008974E5"/>
    <w:rsid w:val="0089751D"/>
    <w:rsid w:val="0089751E"/>
    <w:rsid w:val="008976BA"/>
    <w:rsid w:val="00897740"/>
    <w:rsid w:val="0089796F"/>
    <w:rsid w:val="00897982"/>
    <w:rsid w:val="00897AB8"/>
    <w:rsid w:val="00897C88"/>
    <w:rsid w:val="00897C90"/>
    <w:rsid w:val="00897EF2"/>
    <w:rsid w:val="00897F2D"/>
    <w:rsid w:val="008A001C"/>
    <w:rsid w:val="008A02FD"/>
    <w:rsid w:val="008A0324"/>
    <w:rsid w:val="008A03AD"/>
    <w:rsid w:val="008A0407"/>
    <w:rsid w:val="008A04A5"/>
    <w:rsid w:val="008A04CF"/>
    <w:rsid w:val="008A0914"/>
    <w:rsid w:val="008A0A0A"/>
    <w:rsid w:val="008A0AA7"/>
    <w:rsid w:val="008A0AEE"/>
    <w:rsid w:val="008A0B30"/>
    <w:rsid w:val="008A0D95"/>
    <w:rsid w:val="008A1039"/>
    <w:rsid w:val="008A105A"/>
    <w:rsid w:val="008A11BF"/>
    <w:rsid w:val="008A11D9"/>
    <w:rsid w:val="008A1265"/>
    <w:rsid w:val="008A134E"/>
    <w:rsid w:val="008A1436"/>
    <w:rsid w:val="008A143C"/>
    <w:rsid w:val="008A173A"/>
    <w:rsid w:val="008A1746"/>
    <w:rsid w:val="008A174A"/>
    <w:rsid w:val="008A18BD"/>
    <w:rsid w:val="008A193A"/>
    <w:rsid w:val="008A1A13"/>
    <w:rsid w:val="008A1A1A"/>
    <w:rsid w:val="008A1AB2"/>
    <w:rsid w:val="008A1B92"/>
    <w:rsid w:val="008A1C0A"/>
    <w:rsid w:val="008A1C9B"/>
    <w:rsid w:val="008A1CED"/>
    <w:rsid w:val="008A1EC5"/>
    <w:rsid w:val="008A1FB5"/>
    <w:rsid w:val="008A1FC2"/>
    <w:rsid w:val="008A21AE"/>
    <w:rsid w:val="008A2282"/>
    <w:rsid w:val="008A2337"/>
    <w:rsid w:val="008A23CF"/>
    <w:rsid w:val="008A2416"/>
    <w:rsid w:val="008A2479"/>
    <w:rsid w:val="008A25EE"/>
    <w:rsid w:val="008A263A"/>
    <w:rsid w:val="008A26DA"/>
    <w:rsid w:val="008A2711"/>
    <w:rsid w:val="008A2762"/>
    <w:rsid w:val="008A27EF"/>
    <w:rsid w:val="008A280A"/>
    <w:rsid w:val="008A28C1"/>
    <w:rsid w:val="008A28E3"/>
    <w:rsid w:val="008A29E5"/>
    <w:rsid w:val="008A29EE"/>
    <w:rsid w:val="008A2A3E"/>
    <w:rsid w:val="008A2A52"/>
    <w:rsid w:val="008A2C8B"/>
    <w:rsid w:val="008A2CDC"/>
    <w:rsid w:val="008A2D1B"/>
    <w:rsid w:val="008A2D28"/>
    <w:rsid w:val="008A2FF8"/>
    <w:rsid w:val="008A3041"/>
    <w:rsid w:val="008A31CA"/>
    <w:rsid w:val="008A31D0"/>
    <w:rsid w:val="008A31F2"/>
    <w:rsid w:val="008A3311"/>
    <w:rsid w:val="008A335D"/>
    <w:rsid w:val="008A3583"/>
    <w:rsid w:val="008A35BC"/>
    <w:rsid w:val="008A3689"/>
    <w:rsid w:val="008A3850"/>
    <w:rsid w:val="008A3910"/>
    <w:rsid w:val="008A3C1F"/>
    <w:rsid w:val="008A3CE2"/>
    <w:rsid w:val="008A3D5F"/>
    <w:rsid w:val="008A3D77"/>
    <w:rsid w:val="008A3E44"/>
    <w:rsid w:val="008A3EC8"/>
    <w:rsid w:val="008A3FBA"/>
    <w:rsid w:val="008A4010"/>
    <w:rsid w:val="008A40B2"/>
    <w:rsid w:val="008A4101"/>
    <w:rsid w:val="008A41F0"/>
    <w:rsid w:val="008A4203"/>
    <w:rsid w:val="008A4205"/>
    <w:rsid w:val="008A4224"/>
    <w:rsid w:val="008A435D"/>
    <w:rsid w:val="008A448C"/>
    <w:rsid w:val="008A466B"/>
    <w:rsid w:val="008A46F3"/>
    <w:rsid w:val="008A47E3"/>
    <w:rsid w:val="008A48E7"/>
    <w:rsid w:val="008A491A"/>
    <w:rsid w:val="008A4995"/>
    <w:rsid w:val="008A49DD"/>
    <w:rsid w:val="008A4A5B"/>
    <w:rsid w:val="008A4D14"/>
    <w:rsid w:val="008A4EEA"/>
    <w:rsid w:val="008A4F1B"/>
    <w:rsid w:val="008A4FC0"/>
    <w:rsid w:val="008A509F"/>
    <w:rsid w:val="008A530A"/>
    <w:rsid w:val="008A5328"/>
    <w:rsid w:val="008A534C"/>
    <w:rsid w:val="008A5394"/>
    <w:rsid w:val="008A551C"/>
    <w:rsid w:val="008A554E"/>
    <w:rsid w:val="008A55B7"/>
    <w:rsid w:val="008A584D"/>
    <w:rsid w:val="008A58A8"/>
    <w:rsid w:val="008A5E6F"/>
    <w:rsid w:val="008A5E94"/>
    <w:rsid w:val="008A5E99"/>
    <w:rsid w:val="008A5EB0"/>
    <w:rsid w:val="008A5F78"/>
    <w:rsid w:val="008A6141"/>
    <w:rsid w:val="008A61BF"/>
    <w:rsid w:val="008A61C8"/>
    <w:rsid w:val="008A62B2"/>
    <w:rsid w:val="008A636E"/>
    <w:rsid w:val="008A63A1"/>
    <w:rsid w:val="008A6483"/>
    <w:rsid w:val="008A67AB"/>
    <w:rsid w:val="008A6B89"/>
    <w:rsid w:val="008A6EBA"/>
    <w:rsid w:val="008A6EBC"/>
    <w:rsid w:val="008A6FED"/>
    <w:rsid w:val="008A71F4"/>
    <w:rsid w:val="008A7202"/>
    <w:rsid w:val="008A72A8"/>
    <w:rsid w:val="008A74B5"/>
    <w:rsid w:val="008A75E4"/>
    <w:rsid w:val="008A75EF"/>
    <w:rsid w:val="008A760E"/>
    <w:rsid w:val="008A76D1"/>
    <w:rsid w:val="008A770C"/>
    <w:rsid w:val="008A772E"/>
    <w:rsid w:val="008A7865"/>
    <w:rsid w:val="008A794F"/>
    <w:rsid w:val="008A796A"/>
    <w:rsid w:val="008A7B21"/>
    <w:rsid w:val="008A7B31"/>
    <w:rsid w:val="008A7B48"/>
    <w:rsid w:val="008A7E13"/>
    <w:rsid w:val="008A7EF0"/>
    <w:rsid w:val="008A7F8C"/>
    <w:rsid w:val="008B004F"/>
    <w:rsid w:val="008B00E1"/>
    <w:rsid w:val="008B026F"/>
    <w:rsid w:val="008B070B"/>
    <w:rsid w:val="008B073C"/>
    <w:rsid w:val="008B08CF"/>
    <w:rsid w:val="008B0B23"/>
    <w:rsid w:val="008B0D80"/>
    <w:rsid w:val="008B0E50"/>
    <w:rsid w:val="008B0E7F"/>
    <w:rsid w:val="008B105B"/>
    <w:rsid w:val="008B10E8"/>
    <w:rsid w:val="008B120A"/>
    <w:rsid w:val="008B1229"/>
    <w:rsid w:val="008B12DE"/>
    <w:rsid w:val="008B130E"/>
    <w:rsid w:val="008B1358"/>
    <w:rsid w:val="008B1364"/>
    <w:rsid w:val="008B1513"/>
    <w:rsid w:val="008B165B"/>
    <w:rsid w:val="008B172C"/>
    <w:rsid w:val="008B1805"/>
    <w:rsid w:val="008B180E"/>
    <w:rsid w:val="008B1837"/>
    <w:rsid w:val="008B1ADA"/>
    <w:rsid w:val="008B1B1D"/>
    <w:rsid w:val="008B1C15"/>
    <w:rsid w:val="008B1C3C"/>
    <w:rsid w:val="008B1CB6"/>
    <w:rsid w:val="008B1EF4"/>
    <w:rsid w:val="008B23C6"/>
    <w:rsid w:val="008B23EA"/>
    <w:rsid w:val="008B2569"/>
    <w:rsid w:val="008B25D5"/>
    <w:rsid w:val="008B2681"/>
    <w:rsid w:val="008B26F5"/>
    <w:rsid w:val="008B2734"/>
    <w:rsid w:val="008B274E"/>
    <w:rsid w:val="008B2798"/>
    <w:rsid w:val="008B295A"/>
    <w:rsid w:val="008B2BF1"/>
    <w:rsid w:val="008B2C78"/>
    <w:rsid w:val="008B2C95"/>
    <w:rsid w:val="008B2F37"/>
    <w:rsid w:val="008B2FE4"/>
    <w:rsid w:val="008B3338"/>
    <w:rsid w:val="008B33B5"/>
    <w:rsid w:val="008B34B2"/>
    <w:rsid w:val="008B378B"/>
    <w:rsid w:val="008B37E5"/>
    <w:rsid w:val="008B3868"/>
    <w:rsid w:val="008B38CE"/>
    <w:rsid w:val="008B3AC3"/>
    <w:rsid w:val="008B3AE0"/>
    <w:rsid w:val="008B3BC4"/>
    <w:rsid w:val="008B3BC5"/>
    <w:rsid w:val="008B3D2E"/>
    <w:rsid w:val="008B3E37"/>
    <w:rsid w:val="008B4197"/>
    <w:rsid w:val="008B4260"/>
    <w:rsid w:val="008B42A2"/>
    <w:rsid w:val="008B434F"/>
    <w:rsid w:val="008B448C"/>
    <w:rsid w:val="008B45BB"/>
    <w:rsid w:val="008B4637"/>
    <w:rsid w:val="008B46F8"/>
    <w:rsid w:val="008B471F"/>
    <w:rsid w:val="008B477C"/>
    <w:rsid w:val="008B4950"/>
    <w:rsid w:val="008B4AB4"/>
    <w:rsid w:val="008B4AC1"/>
    <w:rsid w:val="008B4ACC"/>
    <w:rsid w:val="008B4B7A"/>
    <w:rsid w:val="008B4BD6"/>
    <w:rsid w:val="008B4C0B"/>
    <w:rsid w:val="008B4C1F"/>
    <w:rsid w:val="008B4C9D"/>
    <w:rsid w:val="008B4D84"/>
    <w:rsid w:val="008B4E6D"/>
    <w:rsid w:val="008B4EB3"/>
    <w:rsid w:val="008B4FD8"/>
    <w:rsid w:val="008B502E"/>
    <w:rsid w:val="008B5225"/>
    <w:rsid w:val="008B52CA"/>
    <w:rsid w:val="008B53A9"/>
    <w:rsid w:val="008B53EE"/>
    <w:rsid w:val="008B545A"/>
    <w:rsid w:val="008B5602"/>
    <w:rsid w:val="008B565A"/>
    <w:rsid w:val="008B5665"/>
    <w:rsid w:val="008B573C"/>
    <w:rsid w:val="008B577C"/>
    <w:rsid w:val="008B5A70"/>
    <w:rsid w:val="008B5AB0"/>
    <w:rsid w:val="008B5BBE"/>
    <w:rsid w:val="008B5C20"/>
    <w:rsid w:val="008B5D17"/>
    <w:rsid w:val="008B5D54"/>
    <w:rsid w:val="008B5E08"/>
    <w:rsid w:val="008B60F6"/>
    <w:rsid w:val="008B6106"/>
    <w:rsid w:val="008B61DD"/>
    <w:rsid w:val="008B6212"/>
    <w:rsid w:val="008B628D"/>
    <w:rsid w:val="008B63FC"/>
    <w:rsid w:val="008B664B"/>
    <w:rsid w:val="008B67FC"/>
    <w:rsid w:val="008B6869"/>
    <w:rsid w:val="008B6910"/>
    <w:rsid w:val="008B69E5"/>
    <w:rsid w:val="008B6A8C"/>
    <w:rsid w:val="008B6B6D"/>
    <w:rsid w:val="008B6B73"/>
    <w:rsid w:val="008B6C1F"/>
    <w:rsid w:val="008B6D4B"/>
    <w:rsid w:val="008B6D69"/>
    <w:rsid w:val="008B6E60"/>
    <w:rsid w:val="008B6E92"/>
    <w:rsid w:val="008B6E9B"/>
    <w:rsid w:val="008B6EA9"/>
    <w:rsid w:val="008B6EAF"/>
    <w:rsid w:val="008B702C"/>
    <w:rsid w:val="008B7071"/>
    <w:rsid w:val="008B70AF"/>
    <w:rsid w:val="008B71D5"/>
    <w:rsid w:val="008B729F"/>
    <w:rsid w:val="008B72EC"/>
    <w:rsid w:val="008B72FC"/>
    <w:rsid w:val="008B73D8"/>
    <w:rsid w:val="008B7521"/>
    <w:rsid w:val="008B7595"/>
    <w:rsid w:val="008B75C4"/>
    <w:rsid w:val="008B767F"/>
    <w:rsid w:val="008B7871"/>
    <w:rsid w:val="008B78B9"/>
    <w:rsid w:val="008B7963"/>
    <w:rsid w:val="008B797D"/>
    <w:rsid w:val="008B7B87"/>
    <w:rsid w:val="008B7BED"/>
    <w:rsid w:val="008B7C2E"/>
    <w:rsid w:val="008B7CCF"/>
    <w:rsid w:val="008B7DC5"/>
    <w:rsid w:val="008B7E75"/>
    <w:rsid w:val="008B7EF5"/>
    <w:rsid w:val="008B7F3A"/>
    <w:rsid w:val="008B7F41"/>
    <w:rsid w:val="008C0028"/>
    <w:rsid w:val="008C01C6"/>
    <w:rsid w:val="008C02CC"/>
    <w:rsid w:val="008C0360"/>
    <w:rsid w:val="008C046B"/>
    <w:rsid w:val="008C04FC"/>
    <w:rsid w:val="008C0593"/>
    <w:rsid w:val="008C06FB"/>
    <w:rsid w:val="008C0948"/>
    <w:rsid w:val="008C09A2"/>
    <w:rsid w:val="008C0AFC"/>
    <w:rsid w:val="008C0B14"/>
    <w:rsid w:val="008C0B85"/>
    <w:rsid w:val="008C0BA0"/>
    <w:rsid w:val="008C0BE4"/>
    <w:rsid w:val="008C0C41"/>
    <w:rsid w:val="008C0CA9"/>
    <w:rsid w:val="008C0E57"/>
    <w:rsid w:val="008C1009"/>
    <w:rsid w:val="008C124D"/>
    <w:rsid w:val="008C12EA"/>
    <w:rsid w:val="008C136E"/>
    <w:rsid w:val="008C1400"/>
    <w:rsid w:val="008C1472"/>
    <w:rsid w:val="008C159E"/>
    <w:rsid w:val="008C15A4"/>
    <w:rsid w:val="008C15A8"/>
    <w:rsid w:val="008C1600"/>
    <w:rsid w:val="008C1730"/>
    <w:rsid w:val="008C199D"/>
    <w:rsid w:val="008C1AD1"/>
    <w:rsid w:val="008C1B4F"/>
    <w:rsid w:val="008C1B51"/>
    <w:rsid w:val="008C1B5F"/>
    <w:rsid w:val="008C1C1C"/>
    <w:rsid w:val="008C1CCE"/>
    <w:rsid w:val="008C1D14"/>
    <w:rsid w:val="008C1D62"/>
    <w:rsid w:val="008C1EE4"/>
    <w:rsid w:val="008C2137"/>
    <w:rsid w:val="008C21BC"/>
    <w:rsid w:val="008C2232"/>
    <w:rsid w:val="008C2271"/>
    <w:rsid w:val="008C2301"/>
    <w:rsid w:val="008C240D"/>
    <w:rsid w:val="008C2514"/>
    <w:rsid w:val="008C2555"/>
    <w:rsid w:val="008C25CD"/>
    <w:rsid w:val="008C25CE"/>
    <w:rsid w:val="008C270A"/>
    <w:rsid w:val="008C27D1"/>
    <w:rsid w:val="008C27FF"/>
    <w:rsid w:val="008C28CC"/>
    <w:rsid w:val="008C28F7"/>
    <w:rsid w:val="008C2B86"/>
    <w:rsid w:val="008C2E76"/>
    <w:rsid w:val="008C2F41"/>
    <w:rsid w:val="008C2FC6"/>
    <w:rsid w:val="008C2FFB"/>
    <w:rsid w:val="008C3047"/>
    <w:rsid w:val="008C3145"/>
    <w:rsid w:val="008C316A"/>
    <w:rsid w:val="008C317A"/>
    <w:rsid w:val="008C3432"/>
    <w:rsid w:val="008C3542"/>
    <w:rsid w:val="008C3561"/>
    <w:rsid w:val="008C3607"/>
    <w:rsid w:val="008C3847"/>
    <w:rsid w:val="008C3953"/>
    <w:rsid w:val="008C399A"/>
    <w:rsid w:val="008C39F0"/>
    <w:rsid w:val="008C3AB8"/>
    <w:rsid w:val="008C3C66"/>
    <w:rsid w:val="008C3E93"/>
    <w:rsid w:val="008C4022"/>
    <w:rsid w:val="008C40A6"/>
    <w:rsid w:val="008C40B0"/>
    <w:rsid w:val="008C41FE"/>
    <w:rsid w:val="008C4206"/>
    <w:rsid w:val="008C4377"/>
    <w:rsid w:val="008C44AA"/>
    <w:rsid w:val="008C481E"/>
    <w:rsid w:val="008C4869"/>
    <w:rsid w:val="008C4CD2"/>
    <w:rsid w:val="008C4CEC"/>
    <w:rsid w:val="008C4D5C"/>
    <w:rsid w:val="008C4FB0"/>
    <w:rsid w:val="008C5118"/>
    <w:rsid w:val="008C529D"/>
    <w:rsid w:val="008C52E3"/>
    <w:rsid w:val="008C55E3"/>
    <w:rsid w:val="008C5653"/>
    <w:rsid w:val="008C5738"/>
    <w:rsid w:val="008C5851"/>
    <w:rsid w:val="008C591D"/>
    <w:rsid w:val="008C59C0"/>
    <w:rsid w:val="008C5A40"/>
    <w:rsid w:val="008C5A96"/>
    <w:rsid w:val="008C5A9F"/>
    <w:rsid w:val="008C5B22"/>
    <w:rsid w:val="008C5C42"/>
    <w:rsid w:val="008C5CEA"/>
    <w:rsid w:val="008C5D52"/>
    <w:rsid w:val="008C5E7D"/>
    <w:rsid w:val="008C5EA2"/>
    <w:rsid w:val="008C5F09"/>
    <w:rsid w:val="008C6142"/>
    <w:rsid w:val="008C614D"/>
    <w:rsid w:val="008C625B"/>
    <w:rsid w:val="008C62C5"/>
    <w:rsid w:val="008C630F"/>
    <w:rsid w:val="008C63B7"/>
    <w:rsid w:val="008C64C4"/>
    <w:rsid w:val="008C655D"/>
    <w:rsid w:val="008C66CF"/>
    <w:rsid w:val="008C67CC"/>
    <w:rsid w:val="008C690D"/>
    <w:rsid w:val="008C6B2B"/>
    <w:rsid w:val="008C6B36"/>
    <w:rsid w:val="008C6CCB"/>
    <w:rsid w:val="008C6CE4"/>
    <w:rsid w:val="008C6D23"/>
    <w:rsid w:val="008C6F3F"/>
    <w:rsid w:val="008C72C6"/>
    <w:rsid w:val="008C738A"/>
    <w:rsid w:val="008C7495"/>
    <w:rsid w:val="008C7592"/>
    <w:rsid w:val="008C75F2"/>
    <w:rsid w:val="008C75FE"/>
    <w:rsid w:val="008C7622"/>
    <w:rsid w:val="008C79A3"/>
    <w:rsid w:val="008C7A3B"/>
    <w:rsid w:val="008C7B62"/>
    <w:rsid w:val="008C7B90"/>
    <w:rsid w:val="008C7D51"/>
    <w:rsid w:val="008C7DB8"/>
    <w:rsid w:val="008C7F06"/>
    <w:rsid w:val="008D0018"/>
    <w:rsid w:val="008D0031"/>
    <w:rsid w:val="008D008D"/>
    <w:rsid w:val="008D00CF"/>
    <w:rsid w:val="008D00EE"/>
    <w:rsid w:val="008D02DE"/>
    <w:rsid w:val="008D0364"/>
    <w:rsid w:val="008D03C3"/>
    <w:rsid w:val="008D03D9"/>
    <w:rsid w:val="008D0C55"/>
    <w:rsid w:val="008D0E12"/>
    <w:rsid w:val="008D0E2C"/>
    <w:rsid w:val="008D0FAC"/>
    <w:rsid w:val="008D109A"/>
    <w:rsid w:val="008D10B6"/>
    <w:rsid w:val="008D1130"/>
    <w:rsid w:val="008D11B7"/>
    <w:rsid w:val="008D11B9"/>
    <w:rsid w:val="008D11DD"/>
    <w:rsid w:val="008D162A"/>
    <w:rsid w:val="008D169E"/>
    <w:rsid w:val="008D16F3"/>
    <w:rsid w:val="008D171F"/>
    <w:rsid w:val="008D17A5"/>
    <w:rsid w:val="008D17A6"/>
    <w:rsid w:val="008D1816"/>
    <w:rsid w:val="008D19E3"/>
    <w:rsid w:val="008D1A2A"/>
    <w:rsid w:val="008D1A4E"/>
    <w:rsid w:val="008D1A95"/>
    <w:rsid w:val="008D1AF8"/>
    <w:rsid w:val="008D1C2F"/>
    <w:rsid w:val="008D1C30"/>
    <w:rsid w:val="008D1CDC"/>
    <w:rsid w:val="008D1D2E"/>
    <w:rsid w:val="008D2009"/>
    <w:rsid w:val="008D2286"/>
    <w:rsid w:val="008D23C1"/>
    <w:rsid w:val="008D23CF"/>
    <w:rsid w:val="008D24A4"/>
    <w:rsid w:val="008D24CA"/>
    <w:rsid w:val="008D257F"/>
    <w:rsid w:val="008D2752"/>
    <w:rsid w:val="008D27C2"/>
    <w:rsid w:val="008D2906"/>
    <w:rsid w:val="008D299B"/>
    <w:rsid w:val="008D29C5"/>
    <w:rsid w:val="008D29D0"/>
    <w:rsid w:val="008D29E5"/>
    <w:rsid w:val="008D2B84"/>
    <w:rsid w:val="008D2B90"/>
    <w:rsid w:val="008D2B95"/>
    <w:rsid w:val="008D2BC9"/>
    <w:rsid w:val="008D2C38"/>
    <w:rsid w:val="008D2C7E"/>
    <w:rsid w:val="008D2C90"/>
    <w:rsid w:val="008D2D13"/>
    <w:rsid w:val="008D2D4C"/>
    <w:rsid w:val="008D2F14"/>
    <w:rsid w:val="008D30D3"/>
    <w:rsid w:val="008D313A"/>
    <w:rsid w:val="008D3187"/>
    <w:rsid w:val="008D31FF"/>
    <w:rsid w:val="008D3370"/>
    <w:rsid w:val="008D339E"/>
    <w:rsid w:val="008D33E6"/>
    <w:rsid w:val="008D3616"/>
    <w:rsid w:val="008D361B"/>
    <w:rsid w:val="008D3652"/>
    <w:rsid w:val="008D375A"/>
    <w:rsid w:val="008D37A3"/>
    <w:rsid w:val="008D3887"/>
    <w:rsid w:val="008D38C8"/>
    <w:rsid w:val="008D38D5"/>
    <w:rsid w:val="008D3A06"/>
    <w:rsid w:val="008D3B5F"/>
    <w:rsid w:val="008D3B78"/>
    <w:rsid w:val="008D3B93"/>
    <w:rsid w:val="008D3B96"/>
    <w:rsid w:val="008D3BB5"/>
    <w:rsid w:val="008D3F17"/>
    <w:rsid w:val="008D3FE9"/>
    <w:rsid w:val="008D4292"/>
    <w:rsid w:val="008D43A5"/>
    <w:rsid w:val="008D43BB"/>
    <w:rsid w:val="008D449E"/>
    <w:rsid w:val="008D4594"/>
    <w:rsid w:val="008D4602"/>
    <w:rsid w:val="008D4680"/>
    <w:rsid w:val="008D4778"/>
    <w:rsid w:val="008D49FC"/>
    <w:rsid w:val="008D4AE5"/>
    <w:rsid w:val="008D4B24"/>
    <w:rsid w:val="008D4C05"/>
    <w:rsid w:val="008D4C0A"/>
    <w:rsid w:val="008D4C6F"/>
    <w:rsid w:val="008D4CFF"/>
    <w:rsid w:val="008D4D48"/>
    <w:rsid w:val="008D4F15"/>
    <w:rsid w:val="008D5051"/>
    <w:rsid w:val="008D50D8"/>
    <w:rsid w:val="008D5106"/>
    <w:rsid w:val="008D5143"/>
    <w:rsid w:val="008D537E"/>
    <w:rsid w:val="008D538B"/>
    <w:rsid w:val="008D53B3"/>
    <w:rsid w:val="008D54B3"/>
    <w:rsid w:val="008D5609"/>
    <w:rsid w:val="008D5655"/>
    <w:rsid w:val="008D5739"/>
    <w:rsid w:val="008D57E2"/>
    <w:rsid w:val="008D58B6"/>
    <w:rsid w:val="008D599A"/>
    <w:rsid w:val="008D5BC3"/>
    <w:rsid w:val="008D5D20"/>
    <w:rsid w:val="008D5D80"/>
    <w:rsid w:val="008D5D97"/>
    <w:rsid w:val="008D5F4F"/>
    <w:rsid w:val="008D6239"/>
    <w:rsid w:val="008D62F4"/>
    <w:rsid w:val="008D6312"/>
    <w:rsid w:val="008D63A9"/>
    <w:rsid w:val="008D65A7"/>
    <w:rsid w:val="008D65CF"/>
    <w:rsid w:val="008D6826"/>
    <w:rsid w:val="008D6A21"/>
    <w:rsid w:val="008D6ADD"/>
    <w:rsid w:val="008D6AE4"/>
    <w:rsid w:val="008D6BEE"/>
    <w:rsid w:val="008D6BFA"/>
    <w:rsid w:val="008D6D0B"/>
    <w:rsid w:val="008D6E03"/>
    <w:rsid w:val="008D6E34"/>
    <w:rsid w:val="008D6FB0"/>
    <w:rsid w:val="008D7054"/>
    <w:rsid w:val="008D7115"/>
    <w:rsid w:val="008D71AB"/>
    <w:rsid w:val="008D75DA"/>
    <w:rsid w:val="008D7DD5"/>
    <w:rsid w:val="008D7DD9"/>
    <w:rsid w:val="008D7DE3"/>
    <w:rsid w:val="008D7E1A"/>
    <w:rsid w:val="008D7ED4"/>
    <w:rsid w:val="008E003C"/>
    <w:rsid w:val="008E012C"/>
    <w:rsid w:val="008E015B"/>
    <w:rsid w:val="008E0248"/>
    <w:rsid w:val="008E0451"/>
    <w:rsid w:val="008E0465"/>
    <w:rsid w:val="008E05C0"/>
    <w:rsid w:val="008E06BB"/>
    <w:rsid w:val="008E06F4"/>
    <w:rsid w:val="008E0966"/>
    <w:rsid w:val="008E09E0"/>
    <w:rsid w:val="008E0B4D"/>
    <w:rsid w:val="008E0C8A"/>
    <w:rsid w:val="008E0D51"/>
    <w:rsid w:val="008E0E37"/>
    <w:rsid w:val="008E0FCE"/>
    <w:rsid w:val="008E1144"/>
    <w:rsid w:val="008E13B4"/>
    <w:rsid w:val="008E1428"/>
    <w:rsid w:val="008E14C6"/>
    <w:rsid w:val="008E14D4"/>
    <w:rsid w:val="008E1584"/>
    <w:rsid w:val="008E1688"/>
    <w:rsid w:val="008E1748"/>
    <w:rsid w:val="008E1797"/>
    <w:rsid w:val="008E181E"/>
    <w:rsid w:val="008E19DC"/>
    <w:rsid w:val="008E1AA1"/>
    <w:rsid w:val="008E1AD4"/>
    <w:rsid w:val="008E1BEB"/>
    <w:rsid w:val="008E1D66"/>
    <w:rsid w:val="008E1DFF"/>
    <w:rsid w:val="008E1E16"/>
    <w:rsid w:val="008E1F32"/>
    <w:rsid w:val="008E2153"/>
    <w:rsid w:val="008E23F4"/>
    <w:rsid w:val="008E241F"/>
    <w:rsid w:val="008E2502"/>
    <w:rsid w:val="008E2507"/>
    <w:rsid w:val="008E25C0"/>
    <w:rsid w:val="008E2963"/>
    <w:rsid w:val="008E2A0B"/>
    <w:rsid w:val="008E2AA2"/>
    <w:rsid w:val="008E2AF2"/>
    <w:rsid w:val="008E2C4D"/>
    <w:rsid w:val="008E2C74"/>
    <w:rsid w:val="008E2CAD"/>
    <w:rsid w:val="008E2E6D"/>
    <w:rsid w:val="008E2F31"/>
    <w:rsid w:val="008E3002"/>
    <w:rsid w:val="008E3008"/>
    <w:rsid w:val="008E30F0"/>
    <w:rsid w:val="008E318D"/>
    <w:rsid w:val="008E3197"/>
    <w:rsid w:val="008E3214"/>
    <w:rsid w:val="008E322B"/>
    <w:rsid w:val="008E330D"/>
    <w:rsid w:val="008E34A6"/>
    <w:rsid w:val="008E3610"/>
    <w:rsid w:val="008E36C8"/>
    <w:rsid w:val="008E3703"/>
    <w:rsid w:val="008E37C6"/>
    <w:rsid w:val="008E39C5"/>
    <w:rsid w:val="008E39C9"/>
    <w:rsid w:val="008E3AA9"/>
    <w:rsid w:val="008E3AFC"/>
    <w:rsid w:val="008E3B42"/>
    <w:rsid w:val="008E3DA6"/>
    <w:rsid w:val="008E3E86"/>
    <w:rsid w:val="008E3F68"/>
    <w:rsid w:val="008E3F76"/>
    <w:rsid w:val="008E3FAC"/>
    <w:rsid w:val="008E400C"/>
    <w:rsid w:val="008E40D2"/>
    <w:rsid w:val="008E42FE"/>
    <w:rsid w:val="008E433B"/>
    <w:rsid w:val="008E4437"/>
    <w:rsid w:val="008E45B2"/>
    <w:rsid w:val="008E472D"/>
    <w:rsid w:val="008E479E"/>
    <w:rsid w:val="008E4855"/>
    <w:rsid w:val="008E48C7"/>
    <w:rsid w:val="008E4900"/>
    <w:rsid w:val="008E4A71"/>
    <w:rsid w:val="008E4B8D"/>
    <w:rsid w:val="008E4BDE"/>
    <w:rsid w:val="008E4BED"/>
    <w:rsid w:val="008E4C83"/>
    <w:rsid w:val="008E4EE7"/>
    <w:rsid w:val="008E501C"/>
    <w:rsid w:val="008E504E"/>
    <w:rsid w:val="008E51A9"/>
    <w:rsid w:val="008E51FF"/>
    <w:rsid w:val="008E5241"/>
    <w:rsid w:val="008E533C"/>
    <w:rsid w:val="008E541D"/>
    <w:rsid w:val="008E554E"/>
    <w:rsid w:val="008E5568"/>
    <w:rsid w:val="008E55B5"/>
    <w:rsid w:val="008E5654"/>
    <w:rsid w:val="008E569D"/>
    <w:rsid w:val="008E56B8"/>
    <w:rsid w:val="008E574B"/>
    <w:rsid w:val="008E5834"/>
    <w:rsid w:val="008E596B"/>
    <w:rsid w:val="008E5BAD"/>
    <w:rsid w:val="008E5CC8"/>
    <w:rsid w:val="008E5E11"/>
    <w:rsid w:val="008E60E5"/>
    <w:rsid w:val="008E614F"/>
    <w:rsid w:val="008E62F3"/>
    <w:rsid w:val="008E6319"/>
    <w:rsid w:val="008E6438"/>
    <w:rsid w:val="008E643A"/>
    <w:rsid w:val="008E6607"/>
    <w:rsid w:val="008E667E"/>
    <w:rsid w:val="008E66C8"/>
    <w:rsid w:val="008E6804"/>
    <w:rsid w:val="008E6847"/>
    <w:rsid w:val="008E690A"/>
    <w:rsid w:val="008E6974"/>
    <w:rsid w:val="008E6977"/>
    <w:rsid w:val="008E6A9B"/>
    <w:rsid w:val="008E6AB0"/>
    <w:rsid w:val="008E6C0D"/>
    <w:rsid w:val="008E6C85"/>
    <w:rsid w:val="008E6C98"/>
    <w:rsid w:val="008E6CB3"/>
    <w:rsid w:val="008E6CB5"/>
    <w:rsid w:val="008E6CF8"/>
    <w:rsid w:val="008E6D3D"/>
    <w:rsid w:val="008E6D3F"/>
    <w:rsid w:val="008E6F1D"/>
    <w:rsid w:val="008E70BF"/>
    <w:rsid w:val="008E70D7"/>
    <w:rsid w:val="008E71A2"/>
    <w:rsid w:val="008E71EC"/>
    <w:rsid w:val="008E7219"/>
    <w:rsid w:val="008E734D"/>
    <w:rsid w:val="008E74A1"/>
    <w:rsid w:val="008E754C"/>
    <w:rsid w:val="008E758D"/>
    <w:rsid w:val="008E762E"/>
    <w:rsid w:val="008E765D"/>
    <w:rsid w:val="008E787D"/>
    <w:rsid w:val="008E7893"/>
    <w:rsid w:val="008E78CC"/>
    <w:rsid w:val="008E7AF6"/>
    <w:rsid w:val="008E7D9E"/>
    <w:rsid w:val="008E7DB7"/>
    <w:rsid w:val="008E7F16"/>
    <w:rsid w:val="008EC356"/>
    <w:rsid w:val="008F0023"/>
    <w:rsid w:val="008F00D2"/>
    <w:rsid w:val="008F014C"/>
    <w:rsid w:val="008F01E1"/>
    <w:rsid w:val="008F0208"/>
    <w:rsid w:val="008F06A9"/>
    <w:rsid w:val="008F072A"/>
    <w:rsid w:val="008F092C"/>
    <w:rsid w:val="008F098F"/>
    <w:rsid w:val="008F09BA"/>
    <w:rsid w:val="008F0BC6"/>
    <w:rsid w:val="008F0C1F"/>
    <w:rsid w:val="008F0D41"/>
    <w:rsid w:val="008F10EE"/>
    <w:rsid w:val="008F1332"/>
    <w:rsid w:val="008F13B8"/>
    <w:rsid w:val="008F140C"/>
    <w:rsid w:val="008F1436"/>
    <w:rsid w:val="008F15B8"/>
    <w:rsid w:val="008F15E9"/>
    <w:rsid w:val="008F16A6"/>
    <w:rsid w:val="008F1823"/>
    <w:rsid w:val="008F1913"/>
    <w:rsid w:val="008F19A2"/>
    <w:rsid w:val="008F1A72"/>
    <w:rsid w:val="008F1F66"/>
    <w:rsid w:val="008F1FD3"/>
    <w:rsid w:val="008F204D"/>
    <w:rsid w:val="008F2287"/>
    <w:rsid w:val="008F23A1"/>
    <w:rsid w:val="008F23E0"/>
    <w:rsid w:val="008F23FD"/>
    <w:rsid w:val="008F2653"/>
    <w:rsid w:val="008F2687"/>
    <w:rsid w:val="008F2688"/>
    <w:rsid w:val="008F27B1"/>
    <w:rsid w:val="008F27EF"/>
    <w:rsid w:val="008F298A"/>
    <w:rsid w:val="008F2AAF"/>
    <w:rsid w:val="008F2BA5"/>
    <w:rsid w:val="008F2BD6"/>
    <w:rsid w:val="008F316A"/>
    <w:rsid w:val="008F321A"/>
    <w:rsid w:val="008F3289"/>
    <w:rsid w:val="008F32C6"/>
    <w:rsid w:val="008F3346"/>
    <w:rsid w:val="008F349D"/>
    <w:rsid w:val="008F34AD"/>
    <w:rsid w:val="008F34CD"/>
    <w:rsid w:val="008F3506"/>
    <w:rsid w:val="008F3784"/>
    <w:rsid w:val="008F3890"/>
    <w:rsid w:val="008F3A40"/>
    <w:rsid w:val="008F3A94"/>
    <w:rsid w:val="008F3AAB"/>
    <w:rsid w:val="008F3B2F"/>
    <w:rsid w:val="008F3B81"/>
    <w:rsid w:val="008F3BFC"/>
    <w:rsid w:val="008F3C42"/>
    <w:rsid w:val="008F3CA7"/>
    <w:rsid w:val="008F3CC5"/>
    <w:rsid w:val="008F4032"/>
    <w:rsid w:val="008F406C"/>
    <w:rsid w:val="008F412F"/>
    <w:rsid w:val="008F41CB"/>
    <w:rsid w:val="008F42DB"/>
    <w:rsid w:val="008F43D6"/>
    <w:rsid w:val="008F4476"/>
    <w:rsid w:val="008F44C9"/>
    <w:rsid w:val="008F4519"/>
    <w:rsid w:val="008F455C"/>
    <w:rsid w:val="008F459C"/>
    <w:rsid w:val="008F4803"/>
    <w:rsid w:val="008F492F"/>
    <w:rsid w:val="008F4BF9"/>
    <w:rsid w:val="008F4F0C"/>
    <w:rsid w:val="008F52EC"/>
    <w:rsid w:val="008F53C0"/>
    <w:rsid w:val="008F551A"/>
    <w:rsid w:val="008F560F"/>
    <w:rsid w:val="008F565D"/>
    <w:rsid w:val="008F592E"/>
    <w:rsid w:val="008F5B60"/>
    <w:rsid w:val="008F5B6C"/>
    <w:rsid w:val="008F5BF1"/>
    <w:rsid w:val="008F5C32"/>
    <w:rsid w:val="008F5D03"/>
    <w:rsid w:val="008F5F22"/>
    <w:rsid w:val="008F5F35"/>
    <w:rsid w:val="008F5FB4"/>
    <w:rsid w:val="008F6065"/>
    <w:rsid w:val="008F6134"/>
    <w:rsid w:val="008F6394"/>
    <w:rsid w:val="008F6399"/>
    <w:rsid w:val="008F647C"/>
    <w:rsid w:val="008F6593"/>
    <w:rsid w:val="008F65B3"/>
    <w:rsid w:val="008F65E0"/>
    <w:rsid w:val="008F6694"/>
    <w:rsid w:val="008F67F1"/>
    <w:rsid w:val="008F67F6"/>
    <w:rsid w:val="008F6893"/>
    <w:rsid w:val="008F6A41"/>
    <w:rsid w:val="008F6A9D"/>
    <w:rsid w:val="008F6B3C"/>
    <w:rsid w:val="008F6D28"/>
    <w:rsid w:val="008F6E60"/>
    <w:rsid w:val="008F7083"/>
    <w:rsid w:val="008F70A1"/>
    <w:rsid w:val="008F7136"/>
    <w:rsid w:val="008F719E"/>
    <w:rsid w:val="008F71D2"/>
    <w:rsid w:val="008F720A"/>
    <w:rsid w:val="008F72E9"/>
    <w:rsid w:val="008F7307"/>
    <w:rsid w:val="008F7388"/>
    <w:rsid w:val="008F73AC"/>
    <w:rsid w:val="008F73F6"/>
    <w:rsid w:val="008F7519"/>
    <w:rsid w:val="008F756D"/>
    <w:rsid w:val="008F7679"/>
    <w:rsid w:val="008F76C1"/>
    <w:rsid w:val="008F7884"/>
    <w:rsid w:val="008F791E"/>
    <w:rsid w:val="008F7959"/>
    <w:rsid w:val="008F7A77"/>
    <w:rsid w:val="008F7AC5"/>
    <w:rsid w:val="008F7B1F"/>
    <w:rsid w:val="008F7B29"/>
    <w:rsid w:val="008F7BEB"/>
    <w:rsid w:val="008F7C9E"/>
    <w:rsid w:val="008F7CCB"/>
    <w:rsid w:val="008F7D4D"/>
    <w:rsid w:val="008F7DF7"/>
    <w:rsid w:val="0090001D"/>
    <w:rsid w:val="009000B4"/>
    <w:rsid w:val="009000D2"/>
    <w:rsid w:val="009000EA"/>
    <w:rsid w:val="009002DD"/>
    <w:rsid w:val="00900464"/>
    <w:rsid w:val="00900540"/>
    <w:rsid w:val="0090055C"/>
    <w:rsid w:val="00900801"/>
    <w:rsid w:val="00900974"/>
    <w:rsid w:val="00900ACD"/>
    <w:rsid w:val="00900B40"/>
    <w:rsid w:val="00900BB7"/>
    <w:rsid w:val="00900D29"/>
    <w:rsid w:val="00900DF9"/>
    <w:rsid w:val="00900DFE"/>
    <w:rsid w:val="00901043"/>
    <w:rsid w:val="0090135B"/>
    <w:rsid w:val="009013AA"/>
    <w:rsid w:val="0090144E"/>
    <w:rsid w:val="009014AB"/>
    <w:rsid w:val="009014E6"/>
    <w:rsid w:val="0090170C"/>
    <w:rsid w:val="0090193C"/>
    <w:rsid w:val="009019F6"/>
    <w:rsid w:val="00901CCE"/>
    <w:rsid w:val="00901D1C"/>
    <w:rsid w:val="00901EC0"/>
    <w:rsid w:val="00901F9F"/>
    <w:rsid w:val="00902071"/>
    <w:rsid w:val="00902267"/>
    <w:rsid w:val="009022C5"/>
    <w:rsid w:val="009023FD"/>
    <w:rsid w:val="00902448"/>
    <w:rsid w:val="009027AF"/>
    <w:rsid w:val="009027C3"/>
    <w:rsid w:val="00902886"/>
    <w:rsid w:val="009029AA"/>
    <w:rsid w:val="00902A13"/>
    <w:rsid w:val="00902BFF"/>
    <w:rsid w:val="00902E03"/>
    <w:rsid w:val="00902E08"/>
    <w:rsid w:val="00902F07"/>
    <w:rsid w:val="00902FC2"/>
    <w:rsid w:val="00903022"/>
    <w:rsid w:val="00903027"/>
    <w:rsid w:val="00903116"/>
    <w:rsid w:val="00903160"/>
    <w:rsid w:val="009032D3"/>
    <w:rsid w:val="009032E4"/>
    <w:rsid w:val="0090337D"/>
    <w:rsid w:val="009035B6"/>
    <w:rsid w:val="0090386A"/>
    <w:rsid w:val="00903953"/>
    <w:rsid w:val="00903A7F"/>
    <w:rsid w:val="00903A8A"/>
    <w:rsid w:val="00903AC1"/>
    <w:rsid w:val="00903B53"/>
    <w:rsid w:val="00903C2F"/>
    <w:rsid w:val="00903C63"/>
    <w:rsid w:val="00903CE5"/>
    <w:rsid w:val="00903D80"/>
    <w:rsid w:val="00903E45"/>
    <w:rsid w:val="0090417E"/>
    <w:rsid w:val="0090432B"/>
    <w:rsid w:val="0090434B"/>
    <w:rsid w:val="009043B1"/>
    <w:rsid w:val="009043FF"/>
    <w:rsid w:val="00904410"/>
    <w:rsid w:val="00904423"/>
    <w:rsid w:val="00904581"/>
    <w:rsid w:val="009045E7"/>
    <w:rsid w:val="00904613"/>
    <w:rsid w:val="009046C6"/>
    <w:rsid w:val="00904C0F"/>
    <w:rsid w:val="00904CC9"/>
    <w:rsid w:val="00904D52"/>
    <w:rsid w:val="00904D6D"/>
    <w:rsid w:val="00904E16"/>
    <w:rsid w:val="00904EBF"/>
    <w:rsid w:val="00905016"/>
    <w:rsid w:val="00905027"/>
    <w:rsid w:val="00905043"/>
    <w:rsid w:val="009050FC"/>
    <w:rsid w:val="00905114"/>
    <w:rsid w:val="0090532D"/>
    <w:rsid w:val="009053C5"/>
    <w:rsid w:val="009053F6"/>
    <w:rsid w:val="00905483"/>
    <w:rsid w:val="00905493"/>
    <w:rsid w:val="00905540"/>
    <w:rsid w:val="009055F1"/>
    <w:rsid w:val="00905747"/>
    <w:rsid w:val="00905A6D"/>
    <w:rsid w:val="00905A6E"/>
    <w:rsid w:val="00905B73"/>
    <w:rsid w:val="00905BE4"/>
    <w:rsid w:val="00905C73"/>
    <w:rsid w:val="00905C92"/>
    <w:rsid w:val="00905E66"/>
    <w:rsid w:val="00906077"/>
    <w:rsid w:val="00906222"/>
    <w:rsid w:val="0090624C"/>
    <w:rsid w:val="0090636E"/>
    <w:rsid w:val="009064C5"/>
    <w:rsid w:val="0090655B"/>
    <w:rsid w:val="00906661"/>
    <w:rsid w:val="00906697"/>
    <w:rsid w:val="009067BB"/>
    <w:rsid w:val="00906902"/>
    <w:rsid w:val="00906BF7"/>
    <w:rsid w:val="00906CEA"/>
    <w:rsid w:val="00906E2E"/>
    <w:rsid w:val="0090711F"/>
    <w:rsid w:val="009071D0"/>
    <w:rsid w:val="00907270"/>
    <w:rsid w:val="00907279"/>
    <w:rsid w:val="00907281"/>
    <w:rsid w:val="009072A1"/>
    <w:rsid w:val="009072A5"/>
    <w:rsid w:val="00907326"/>
    <w:rsid w:val="00907501"/>
    <w:rsid w:val="00907677"/>
    <w:rsid w:val="00907694"/>
    <w:rsid w:val="00907723"/>
    <w:rsid w:val="00907724"/>
    <w:rsid w:val="009077E2"/>
    <w:rsid w:val="0090788E"/>
    <w:rsid w:val="00907902"/>
    <w:rsid w:val="00907AE7"/>
    <w:rsid w:val="00907D05"/>
    <w:rsid w:val="00907DE4"/>
    <w:rsid w:val="00907EA7"/>
    <w:rsid w:val="00907ED2"/>
    <w:rsid w:val="00907F52"/>
    <w:rsid w:val="00907F8E"/>
    <w:rsid w:val="00907FD2"/>
    <w:rsid w:val="0091001B"/>
    <w:rsid w:val="0091019F"/>
    <w:rsid w:val="009104D1"/>
    <w:rsid w:val="0091052B"/>
    <w:rsid w:val="009105F3"/>
    <w:rsid w:val="0091063A"/>
    <w:rsid w:val="00910653"/>
    <w:rsid w:val="009107A2"/>
    <w:rsid w:val="009107D9"/>
    <w:rsid w:val="0091080E"/>
    <w:rsid w:val="0091082E"/>
    <w:rsid w:val="00910908"/>
    <w:rsid w:val="0091092D"/>
    <w:rsid w:val="009109E3"/>
    <w:rsid w:val="00910AF0"/>
    <w:rsid w:val="00910B8F"/>
    <w:rsid w:val="00910CE5"/>
    <w:rsid w:val="00910D3F"/>
    <w:rsid w:val="00910E84"/>
    <w:rsid w:val="00910E9C"/>
    <w:rsid w:val="00910FF7"/>
    <w:rsid w:val="0091104E"/>
    <w:rsid w:val="00911070"/>
    <w:rsid w:val="00911298"/>
    <w:rsid w:val="009113A0"/>
    <w:rsid w:val="00911424"/>
    <w:rsid w:val="00911483"/>
    <w:rsid w:val="009114EA"/>
    <w:rsid w:val="0091157B"/>
    <w:rsid w:val="009115C2"/>
    <w:rsid w:val="009115F4"/>
    <w:rsid w:val="0091160C"/>
    <w:rsid w:val="009118E5"/>
    <w:rsid w:val="009119E5"/>
    <w:rsid w:val="00911A45"/>
    <w:rsid w:val="00911A58"/>
    <w:rsid w:val="00911B6C"/>
    <w:rsid w:val="00911C52"/>
    <w:rsid w:val="00911CD7"/>
    <w:rsid w:val="00911E97"/>
    <w:rsid w:val="00911F67"/>
    <w:rsid w:val="00912130"/>
    <w:rsid w:val="00912251"/>
    <w:rsid w:val="00912308"/>
    <w:rsid w:val="009124DE"/>
    <w:rsid w:val="00912804"/>
    <w:rsid w:val="0091280C"/>
    <w:rsid w:val="00912953"/>
    <w:rsid w:val="00912959"/>
    <w:rsid w:val="00912976"/>
    <w:rsid w:val="00912AFF"/>
    <w:rsid w:val="00912BCF"/>
    <w:rsid w:val="00912C7F"/>
    <w:rsid w:val="00912D31"/>
    <w:rsid w:val="00912EBD"/>
    <w:rsid w:val="00912EDF"/>
    <w:rsid w:val="00912FFE"/>
    <w:rsid w:val="009130F2"/>
    <w:rsid w:val="0091311D"/>
    <w:rsid w:val="00913131"/>
    <w:rsid w:val="009134AF"/>
    <w:rsid w:val="009135CE"/>
    <w:rsid w:val="00913737"/>
    <w:rsid w:val="009137B8"/>
    <w:rsid w:val="009137FA"/>
    <w:rsid w:val="009139C4"/>
    <w:rsid w:val="009139E5"/>
    <w:rsid w:val="00913B8E"/>
    <w:rsid w:val="00913C38"/>
    <w:rsid w:val="00913CA0"/>
    <w:rsid w:val="0091401A"/>
    <w:rsid w:val="0091407D"/>
    <w:rsid w:val="0091418C"/>
    <w:rsid w:val="009142C4"/>
    <w:rsid w:val="0091436A"/>
    <w:rsid w:val="009145E4"/>
    <w:rsid w:val="00914717"/>
    <w:rsid w:val="00914787"/>
    <w:rsid w:val="00914886"/>
    <w:rsid w:val="009148F1"/>
    <w:rsid w:val="009149E7"/>
    <w:rsid w:val="00914A63"/>
    <w:rsid w:val="00914BAF"/>
    <w:rsid w:val="00914CA8"/>
    <w:rsid w:val="00914D4C"/>
    <w:rsid w:val="00914D92"/>
    <w:rsid w:val="00914E98"/>
    <w:rsid w:val="00914EA3"/>
    <w:rsid w:val="009151E2"/>
    <w:rsid w:val="0091523F"/>
    <w:rsid w:val="0091535C"/>
    <w:rsid w:val="00915543"/>
    <w:rsid w:val="00915553"/>
    <w:rsid w:val="0091556D"/>
    <w:rsid w:val="00915691"/>
    <w:rsid w:val="009157E3"/>
    <w:rsid w:val="00915A63"/>
    <w:rsid w:val="00915B0B"/>
    <w:rsid w:val="00915C12"/>
    <w:rsid w:val="00915CB7"/>
    <w:rsid w:val="00915CE4"/>
    <w:rsid w:val="00915D0D"/>
    <w:rsid w:val="00915DCD"/>
    <w:rsid w:val="00915ED5"/>
    <w:rsid w:val="00915EF7"/>
    <w:rsid w:val="00915F34"/>
    <w:rsid w:val="009161B3"/>
    <w:rsid w:val="009161C6"/>
    <w:rsid w:val="00916228"/>
    <w:rsid w:val="009162C4"/>
    <w:rsid w:val="009163E7"/>
    <w:rsid w:val="009163E8"/>
    <w:rsid w:val="009165F2"/>
    <w:rsid w:val="0091668B"/>
    <w:rsid w:val="00916703"/>
    <w:rsid w:val="009167AF"/>
    <w:rsid w:val="00916862"/>
    <w:rsid w:val="00916863"/>
    <w:rsid w:val="009169F1"/>
    <w:rsid w:val="00916A5B"/>
    <w:rsid w:val="00916DE6"/>
    <w:rsid w:val="00916E88"/>
    <w:rsid w:val="00916F9B"/>
    <w:rsid w:val="00917052"/>
    <w:rsid w:val="00917225"/>
    <w:rsid w:val="009172D0"/>
    <w:rsid w:val="009172E3"/>
    <w:rsid w:val="00917388"/>
    <w:rsid w:val="009173DB"/>
    <w:rsid w:val="009173F9"/>
    <w:rsid w:val="00917430"/>
    <w:rsid w:val="009174C3"/>
    <w:rsid w:val="00917581"/>
    <w:rsid w:val="0091760D"/>
    <w:rsid w:val="00917659"/>
    <w:rsid w:val="00917680"/>
    <w:rsid w:val="0091774B"/>
    <w:rsid w:val="00917836"/>
    <w:rsid w:val="00917870"/>
    <w:rsid w:val="009178D2"/>
    <w:rsid w:val="009178E3"/>
    <w:rsid w:val="00917A4D"/>
    <w:rsid w:val="00917C3B"/>
    <w:rsid w:val="00917C4C"/>
    <w:rsid w:val="00917D5A"/>
    <w:rsid w:val="00917D6B"/>
    <w:rsid w:val="00917D83"/>
    <w:rsid w:val="00920062"/>
    <w:rsid w:val="009201D9"/>
    <w:rsid w:val="009202A9"/>
    <w:rsid w:val="00920359"/>
    <w:rsid w:val="0092062A"/>
    <w:rsid w:val="00920633"/>
    <w:rsid w:val="00920680"/>
    <w:rsid w:val="00920759"/>
    <w:rsid w:val="00920818"/>
    <w:rsid w:val="009208E3"/>
    <w:rsid w:val="009209FD"/>
    <w:rsid w:val="00920A42"/>
    <w:rsid w:val="00920CE6"/>
    <w:rsid w:val="00920E0E"/>
    <w:rsid w:val="00921123"/>
    <w:rsid w:val="00921557"/>
    <w:rsid w:val="009215E0"/>
    <w:rsid w:val="00921761"/>
    <w:rsid w:val="009217E1"/>
    <w:rsid w:val="0092184F"/>
    <w:rsid w:val="00921A04"/>
    <w:rsid w:val="00921A6A"/>
    <w:rsid w:val="00921B80"/>
    <w:rsid w:val="00921BD5"/>
    <w:rsid w:val="00921D3D"/>
    <w:rsid w:val="00921D63"/>
    <w:rsid w:val="00921DAD"/>
    <w:rsid w:val="00921DF0"/>
    <w:rsid w:val="00921F79"/>
    <w:rsid w:val="00922141"/>
    <w:rsid w:val="00922220"/>
    <w:rsid w:val="0092231F"/>
    <w:rsid w:val="00922614"/>
    <w:rsid w:val="009226BB"/>
    <w:rsid w:val="0092274A"/>
    <w:rsid w:val="00922774"/>
    <w:rsid w:val="009227E8"/>
    <w:rsid w:val="009227EF"/>
    <w:rsid w:val="00922914"/>
    <w:rsid w:val="00922C9F"/>
    <w:rsid w:val="00922D17"/>
    <w:rsid w:val="00922D6A"/>
    <w:rsid w:val="00922E88"/>
    <w:rsid w:val="00922FC5"/>
    <w:rsid w:val="009230D0"/>
    <w:rsid w:val="0092329C"/>
    <w:rsid w:val="00923447"/>
    <w:rsid w:val="0092345C"/>
    <w:rsid w:val="009234BB"/>
    <w:rsid w:val="00923556"/>
    <w:rsid w:val="009236D1"/>
    <w:rsid w:val="0092387C"/>
    <w:rsid w:val="00923900"/>
    <w:rsid w:val="009239F9"/>
    <w:rsid w:val="00923A1F"/>
    <w:rsid w:val="00923ABC"/>
    <w:rsid w:val="00923ABF"/>
    <w:rsid w:val="00923AEF"/>
    <w:rsid w:val="00923B24"/>
    <w:rsid w:val="00923C15"/>
    <w:rsid w:val="00923D5F"/>
    <w:rsid w:val="0092408F"/>
    <w:rsid w:val="0092427C"/>
    <w:rsid w:val="00924365"/>
    <w:rsid w:val="0092436E"/>
    <w:rsid w:val="00924409"/>
    <w:rsid w:val="00924428"/>
    <w:rsid w:val="00924443"/>
    <w:rsid w:val="00924497"/>
    <w:rsid w:val="009244B4"/>
    <w:rsid w:val="0092460D"/>
    <w:rsid w:val="009246AE"/>
    <w:rsid w:val="009246CD"/>
    <w:rsid w:val="0092496A"/>
    <w:rsid w:val="0092496E"/>
    <w:rsid w:val="009249E6"/>
    <w:rsid w:val="00924A47"/>
    <w:rsid w:val="00924A67"/>
    <w:rsid w:val="00924B60"/>
    <w:rsid w:val="00924E0F"/>
    <w:rsid w:val="00924E48"/>
    <w:rsid w:val="00924EAD"/>
    <w:rsid w:val="009251F4"/>
    <w:rsid w:val="009251FA"/>
    <w:rsid w:val="00925268"/>
    <w:rsid w:val="009252EE"/>
    <w:rsid w:val="009253D7"/>
    <w:rsid w:val="00925487"/>
    <w:rsid w:val="009254EA"/>
    <w:rsid w:val="00925525"/>
    <w:rsid w:val="0092563A"/>
    <w:rsid w:val="00925721"/>
    <w:rsid w:val="0092584E"/>
    <w:rsid w:val="00925886"/>
    <w:rsid w:val="00925A8F"/>
    <w:rsid w:val="00925B98"/>
    <w:rsid w:val="00925BA1"/>
    <w:rsid w:val="00925D91"/>
    <w:rsid w:val="00925FCD"/>
    <w:rsid w:val="009260B5"/>
    <w:rsid w:val="009260D3"/>
    <w:rsid w:val="009262C9"/>
    <w:rsid w:val="00926439"/>
    <w:rsid w:val="00926502"/>
    <w:rsid w:val="009265E7"/>
    <w:rsid w:val="009267A2"/>
    <w:rsid w:val="00926818"/>
    <w:rsid w:val="00926835"/>
    <w:rsid w:val="009268A8"/>
    <w:rsid w:val="0092693E"/>
    <w:rsid w:val="009269D1"/>
    <w:rsid w:val="00926C0B"/>
    <w:rsid w:val="00926D8D"/>
    <w:rsid w:val="00926E01"/>
    <w:rsid w:val="00926E15"/>
    <w:rsid w:val="00926EAC"/>
    <w:rsid w:val="00927033"/>
    <w:rsid w:val="00927128"/>
    <w:rsid w:val="00927203"/>
    <w:rsid w:val="009272D9"/>
    <w:rsid w:val="009273DE"/>
    <w:rsid w:val="009273F4"/>
    <w:rsid w:val="0092748B"/>
    <w:rsid w:val="00927494"/>
    <w:rsid w:val="009274BA"/>
    <w:rsid w:val="009274DA"/>
    <w:rsid w:val="00927517"/>
    <w:rsid w:val="0092756E"/>
    <w:rsid w:val="0092764A"/>
    <w:rsid w:val="009276DD"/>
    <w:rsid w:val="009277A3"/>
    <w:rsid w:val="00927847"/>
    <w:rsid w:val="00927848"/>
    <w:rsid w:val="00927968"/>
    <w:rsid w:val="00927AEF"/>
    <w:rsid w:val="00927BE0"/>
    <w:rsid w:val="00927D2E"/>
    <w:rsid w:val="00927E2D"/>
    <w:rsid w:val="00927E6C"/>
    <w:rsid w:val="00927F05"/>
    <w:rsid w:val="00927F29"/>
    <w:rsid w:val="00927F7E"/>
    <w:rsid w:val="00930004"/>
    <w:rsid w:val="00930022"/>
    <w:rsid w:val="00930039"/>
    <w:rsid w:val="00930067"/>
    <w:rsid w:val="00930115"/>
    <w:rsid w:val="009301EE"/>
    <w:rsid w:val="009302C5"/>
    <w:rsid w:val="009303B8"/>
    <w:rsid w:val="0093043C"/>
    <w:rsid w:val="00930450"/>
    <w:rsid w:val="00930479"/>
    <w:rsid w:val="009304B0"/>
    <w:rsid w:val="00930605"/>
    <w:rsid w:val="0093093D"/>
    <w:rsid w:val="00930AFD"/>
    <w:rsid w:val="00930C36"/>
    <w:rsid w:val="00930D01"/>
    <w:rsid w:val="00930D8E"/>
    <w:rsid w:val="00930E13"/>
    <w:rsid w:val="00930EAC"/>
    <w:rsid w:val="009311D6"/>
    <w:rsid w:val="00931216"/>
    <w:rsid w:val="00931384"/>
    <w:rsid w:val="0093143C"/>
    <w:rsid w:val="0093147C"/>
    <w:rsid w:val="0093149D"/>
    <w:rsid w:val="009314D1"/>
    <w:rsid w:val="009314F3"/>
    <w:rsid w:val="0093157B"/>
    <w:rsid w:val="0093160F"/>
    <w:rsid w:val="00931753"/>
    <w:rsid w:val="0093186D"/>
    <w:rsid w:val="009318D5"/>
    <w:rsid w:val="00931918"/>
    <w:rsid w:val="00931B66"/>
    <w:rsid w:val="00931B81"/>
    <w:rsid w:val="00931C49"/>
    <w:rsid w:val="00931CEF"/>
    <w:rsid w:val="00931D69"/>
    <w:rsid w:val="00931E02"/>
    <w:rsid w:val="00931F5F"/>
    <w:rsid w:val="00932290"/>
    <w:rsid w:val="00932366"/>
    <w:rsid w:val="009323A9"/>
    <w:rsid w:val="009323D6"/>
    <w:rsid w:val="00932524"/>
    <w:rsid w:val="00932606"/>
    <w:rsid w:val="009326D1"/>
    <w:rsid w:val="00932824"/>
    <w:rsid w:val="009328F7"/>
    <w:rsid w:val="00932974"/>
    <w:rsid w:val="009329A5"/>
    <w:rsid w:val="009329D7"/>
    <w:rsid w:val="00932B27"/>
    <w:rsid w:val="00932BA9"/>
    <w:rsid w:val="00932C00"/>
    <w:rsid w:val="00932DC3"/>
    <w:rsid w:val="0093322E"/>
    <w:rsid w:val="0093326C"/>
    <w:rsid w:val="0093368F"/>
    <w:rsid w:val="0093374C"/>
    <w:rsid w:val="009337FD"/>
    <w:rsid w:val="00933A08"/>
    <w:rsid w:val="00933A42"/>
    <w:rsid w:val="00933A57"/>
    <w:rsid w:val="00933B2E"/>
    <w:rsid w:val="00933B6D"/>
    <w:rsid w:val="00933C19"/>
    <w:rsid w:val="00933C1B"/>
    <w:rsid w:val="00933C62"/>
    <w:rsid w:val="00933D46"/>
    <w:rsid w:val="00933E11"/>
    <w:rsid w:val="00933E38"/>
    <w:rsid w:val="00933E8F"/>
    <w:rsid w:val="00933ED7"/>
    <w:rsid w:val="00933F08"/>
    <w:rsid w:val="00934270"/>
    <w:rsid w:val="009344F3"/>
    <w:rsid w:val="009345A2"/>
    <w:rsid w:val="0093464B"/>
    <w:rsid w:val="00934668"/>
    <w:rsid w:val="00934681"/>
    <w:rsid w:val="0093468B"/>
    <w:rsid w:val="009347B9"/>
    <w:rsid w:val="00934823"/>
    <w:rsid w:val="009348D4"/>
    <w:rsid w:val="00934947"/>
    <w:rsid w:val="00934ACC"/>
    <w:rsid w:val="00934C6C"/>
    <w:rsid w:val="00934CF6"/>
    <w:rsid w:val="00934F13"/>
    <w:rsid w:val="00935283"/>
    <w:rsid w:val="009352CC"/>
    <w:rsid w:val="0093530D"/>
    <w:rsid w:val="00935469"/>
    <w:rsid w:val="009354D6"/>
    <w:rsid w:val="0093552A"/>
    <w:rsid w:val="0093554E"/>
    <w:rsid w:val="0093555C"/>
    <w:rsid w:val="0093560F"/>
    <w:rsid w:val="009358B0"/>
    <w:rsid w:val="00935E6B"/>
    <w:rsid w:val="00935E78"/>
    <w:rsid w:val="00935F3D"/>
    <w:rsid w:val="00935FFE"/>
    <w:rsid w:val="00936051"/>
    <w:rsid w:val="009363B5"/>
    <w:rsid w:val="009363DF"/>
    <w:rsid w:val="009366B2"/>
    <w:rsid w:val="009366FC"/>
    <w:rsid w:val="0093685F"/>
    <w:rsid w:val="00936B3A"/>
    <w:rsid w:val="00936D25"/>
    <w:rsid w:val="00936DAB"/>
    <w:rsid w:val="00936DE7"/>
    <w:rsid w:val="00936E31"/>
    <w:rsid w:val="00936E7A"/>
    <w:rsid w:val="00936F47"/>
    <w:rsid w:val="009372E4"/>
    <w:rsid w:val="00937493"/>
    <w:rsid w:val="009375DA"/>
    <w:rsid w:val="009376B8"/>
    <w:rsid w:val="009376F2"/>
    <w:rsid w:val="00937730"/>
    <w:rsid w:val="009377B2"/>
    <w:rsid w:val="009377B4"/>
    <w:rsid w:val="0093789B"/>
    <w:rsid w:val="00937A36"/>
    <w:rsid w:val="00937B28"/>
    <w:rsid w:val="00937BFD"/>
    <w:rsid w:val="00937C52"/>
    <w:rsid w:val="00937F33"/>
    <w:rsid w:val="00937FB9"/>
    <w:rsid w:val="00940023"/>
    <w:rsid w:val="009402F5"/>
    <w:rsid w:val="00940655"/>
    <w:rsid w:val="00940656"/>
    <w:rsid w:val="009408E6"/>
    <w:rsid w:val="00940904"/>
    <w:rsid w:val="00940B41"/>
    <w:rsid w:val="00940C14"/>
    <w:rsid w:val="00940CC4"/>
    <w:rsid w:val="00940DDC"/>
    <w:rsid w:val="00940EDC"/>
    <w:rsid w:val="00941110"/>
    <w:rsid w:val="009411EC"/>
    <w:rsid w:val="00941262"/>
    <w:rsid w:val="00941276"/>
    <w:rsid w:val="009412DC"/>
    <w:rsid w:val="00941570"/>
    <w:rsid w:val="009415FE"/>
    <w:rsid w:val="0094166C"/>
    <w:rsid w:val="009417D5"/>
    <w:rsid w:val="009418B7"/>
    <w:rsid w:val="009418D7"/>
    <w:rsid w:val="00941B92"/>
    <w:rsid w:val="00941DDF"/>
    <w:rsid w:val="00941E2D"/>
    <w:rsid w:val="00941ED6"/>
    <w:rsid w:val="00941F1D"/>
    <w:rsid w:val="00941F36"/>
    <w:rsid w:val="00941FBF"/>
    <w:rsid w:val="00941FEC"/>
    <w:rsid w:val="0094205C"/>
    <w:rsid w:val="0094215B"/>
    <w:rsid w:val="0094218C"/>
    <w:rsid w:val="00942279"/>
    <w:rsid w:val="00942296"/>
    <w:rsid w:val="00942410"/>
    <w:rsid w:val="0094245C"/>
    <w:rsid w:val="009424EE"/>
    <w:rsid w:val="00942660"/>
    <w:rsid w:val="0094268D"/>
    <w:rsid w:val="0094272D"/>
    <w:rsid w:val="00942747"/>
    <w:rsid w:val="00942813"/>
    <w:rsid w:val="00942887"/>
    <w:rsid w:val="00942AB8"/>
    <w:rsid w:val="00942AD4"/>
    <w:rsid w:val="00942B0A"/>
    <w:rsid w:val="00942C4A"/>
    <w:rsid w:val="00942CD4"/>
    <w:rsid w:val="00942E9F"/>
    <w:rsid w:val="00943038"/>
    <w:rsid w:val="009430B8"/>
    <w:rsid w:val="009431BE"/>
    <w:rsid w:val="0094320E"/>
    <w:rsid w:val="00943255"/>
    <w:rsid w:val="00943482"/>
    <w:rsid w:val="0094360B"/>
    <w:rsid w:val="0094382C"/>
    <w:rsid w:val="009438D1"/>
    <w:rsid w:val="009438E5"/>
    <w:rsid w:val="00943CC1"/>
    <w:rsid w:val="00943CCC"/>
    <w:rsid w:val="00943D10"/>
    <w:rsid w:val="00943DAE"/>
    <w:rsid w:val="00943DF8"/>
    <w:rsid w:val="00943E37"/>
    <w:rsid w:val="00943F49"/>
    <w:rsid w:val="0094408F"/>
    <w:rsid w:val="009440B5"/>
    <w:rsid w:val="0094416F"/>
    <w:rsid w:val="00944238"/>
    <w:rsid w:val="00944273"/>
    <w:rsid w:val="00944566"/>
    <w:rsid w:val="009446D9"/>
    <w:rsid w:val="009446EA"/>
    <w:rsid w:val="00944733"/>
    <w:rsid w:val="00944739"/>
    <w:rsid w:val="0094473D"/>
    <w:rsid w:val="009448FC"/>
    <w:rsid w:val="0094490D"/>
    <w:rsid w:val="00944917"/>
    <w:rsid w:val="009449C6"/>
    <w:rsid w:val="00944AD0"/>
    <w:rsid w:val="00944BBF"/>
    <w:rsid w:val="00944BF6"/>
    <w:rsid w:val="0094517C"/>
    <w:rsid w:val="0094554E"/>
    <w:rsid w:val="00945550"/>
    <w:rsid w:val="00945581"/>
    <w:rsid w:val="0094573D"/>
    <w:rsid w:val="00945765"/>
    <w:rsid w:val="009457A5"/>
    <w:rsid w:val="009457AD"/>
    <w:rsid w:val="00945801"/>
    <w:rsid w:val="0094582C"/>
    <w:rsid w:val="00945970"/>
    <w:rsid w:val="00945AEB"/>
    <w:rsid w:val="00945B18"/>
    <w:rsid w:val="00945C52"/>
    <w:rsid w:val="00945D18"/>
    <w:rsid w:val="00945DA0"/>
    <w:rsid w:val="00945E2C"/>
    <w:rsid w:val="00945E39"/>
    <w:rsid w:val="00945F41"/>
    <w:rsid w:val="009460F2"/>
    <w:rsid w:val="00946134"/>
    <w:rsid w:val="0094613C"/>
    <w:rsid w:val="0094614B"/>
    <w:rsid w:val="009461C2"/>
    <w:rsid w:val="00946294"/>
    <w:rsid w:val="009462A1"/>
    <w:rsid w:val="009462B9"/>
    <w:rsid w:val="00946360"/>
    <w:rsid w:val="009464CA"/>
    <w:rsid w:val="0094650B"/>
    <w:rsid w:val="0094654E"/>
    <w:rsid w:val="00946551"/>
    <w:rsid w:val="009465F7"/>
    <w:rsid w:val="009466FC"/>
    <w:rsid w:val="00946745"/>
    <w:rsid w:val="00946823"/>
    <w:rsid w:val="0094688C"/>
    <w:rsid w:val="009469DB"/>
    <w:rsid w:val="00946A7E"/>
    <w:rsid w:val="00946A94"/>
    <w:rsid w:val="00946A99"/>
    <w:rsid w:val="00946B47"/>
    <w:rsid w:val="00946D4F"/>
    <w:rsid w:val="00946ED0"/>
    <w:rsid w:val="00947047"/>
    <w:rsid w:val="009472E4"/>
    <w:rsid w:val="00947660"/>
    <w:rsid w:val="009477E1"/>
    <w:rsid w:val="00947887"/>
    <w:rsid w:val="00947B63"/>
    <w:rsid w:val="00947C45"/>
    <w:rsid w:val="00947C54"/>
    <w:rsid w:val="00947D0D"/>
    <w:rsid w:val="00947EA0"/>
    <w:rsid w:val="00947F49"/>
    <w:rsid w:val="00950079"/>
    <w:rsid w:val="009500FF"/>
    <w:rsid w:val="00950181"/>
    <w:rsid w:val="00950225"/>
    <w:rsid w:val="0095025C"/>
    <w:rsid w:val="00950461"/>
    <w:rsid w:val="009504EB"/>
    <w:rsid w:val="00950594"/>
    <w:rsid w:val="009505DE"/>
    <w:rsid w:val="00950862"/>
    <w:rsid w:val="009508EE"/>
    <w:rsid w:val="00950934"/>
    <w:rsid w:val="00950B37"/>
    <w:rsid w:val="00950B8E"/>
    <w:rsid w:val="00950EAB"/>
    <w:rsid w:val="00950FD3"/>
    <w:rsid w:val="00951097"/>
    <w:rsid w:val="00951248"/>
    <w:rsid w:val="0095125C"/>
    <w:rsid w:val="009514FF"/>
    <w:rsid w:val="00951700"/>
    <w:rsid w:val="009517BF"/>
    <w:rsid w:val="009517DE"/>
    <w:rsid w:val="009518F1"/>
    <w:rsid w:val="00951918"/>
    <w:rsid w:val="00951DB4"/>
    <w:rsid w:val="00951E37"/>
    <w:rsid w:val="00951E7F"/>
    <w:rsid w:val="00951EA4"/>
    <w:rsid w:val="00951FFA"/>
    <w:rsid w:val="0095202D"/>
    <w:rsid w:val="009521A5"/>
    <w:rsid w:val="00952356"/>
    <w:rsid w:val="00952457"/>
    <w:rsid w:val="00952552"/>
    <w:rsid w:val="009526C1"/>
    <w:rsid w:val="00952951"/>
    <w:rsid w:val="00952AB5"/>
    <w:rsid w:val="00952C1B"/>
    <w:rsid w:val="00952C62"/>
    <w:rsid w:val="00952D63"/>
    <w:rsid w:val="00952E76"/>
    <w:rsid w:val="00952E7B"/>
    <w:rsid w:val="00952EC5"/>
    <w:rsid w:val="00952EEE"/>
    <w:rsid w:val="0095303F"/>
    <w:rsid w:val="0095310F"/>
    <w:rsid w:val="0095314B"/>
    <w:rsid w:val="009531C2"/>
    <w:rsid w:val="0095331B"/>
    <w:rsid w:val="0095340C"/>
    <w:rsid w:val="0095356A"/>
    <w:rsid w:val="009535BC"/>
    <w:rsid w:val="00953859"/>
    <w:rsid w:val="00953962"/>
    <w:rsid w:val="009539B3"/>
    <w:rsid w:val="009539FD"/>
    <w:rsid w:val="00953B67"/>
    <w:rsid w:val="00953DD2"/>
    <w:rsid w:val="00953F12"/>
    <w:rsid w:val="00953F15"/>
    <w:rsid w:val="00953FFD"/>
    <w:rsid w:val="00954151"/>
    <w:rsid w:val="009543A8"/>
    <w:rsid w:val="009543D0"/>
    <w:rsid w:val="009545F8"/>
    <w:rsid w:val="00954804"/>
    <w:rsid w:val="009549C8"/>
    <w:rsid w:val="00954A89"/>
    <w:rsid w:val="00954AAA"/>
    <w:rsid w:val="00954BE3"/>
    <w:rsid w:val="00954D9C"/>
    <w:rsid w:val="00954F30"/>
    <w:rsid w:val="009551DC"/>
    <w:rsid w:val="00955239"/>
    <w:rsid w:val="0095552D"/>
    <w:rsid w:val="009555A1"/>
    <w:rsid w:val="009555E1"/>
    <w:rsid w:val="00955604"/>
    <w:rsid w:val="00955691"/>
    <w:rsid w:val="009558D9"/>
    <w:rsid w:val="00955A80"/>
    <w:rsid w:val="00955AD4"/>
    <w:rsid w:val="00955B05"/>
    <w:rsid w:val="00955B1A"/>
    <w:rsid w:val="00955C45"/>
    <w:rsid w:val="00955DC0"/>
    <w:rsid w:val="00955E90"/>
    <w:rsid w:val="00955EA5"/>
    <w:rsid w:val="00955ED9"/>
    <w:rsid w:val="00955F5A"/>
    <w:rsid w:val="009561CC"/>
    <w:rsid w:val="009561DF"/>
    <w:rsid w:val="0095626D"/>
    <w:rsid w:val="00956275"/>
    <w:rsid w:val="00956283"/>
    <w:rsid w:val="009562AB"/>
    <w:rsid w:val="009562C5"/>
    <w:rsid w:val="009562C6"/>
    <w:rsid w:val="0095641D"/>
    <w:rsid w:val="009564B3"/>
    <w:rsid w:val="00956618"/>
    <w:rsid w:val="0095661E"/>
    <w:rsid w:val="009566C1"/>
    <w:rsid w:val="009567C6"/>
    <w:rsid w:val="009567CD"/>
    <w:rsid w:val="009569D6"/>
    <w:rsid w:val="00956A32"/>
    <w:rsid w:val="00956A55"/>
    <w:rsid w:val="00956B2F"/>
    <w:rsid w:val="00956BD8"/>
    <w:rsid w:val="00956D24"/>
    <w:rsid w:val="00956D32"/>
    <w:rsid w:val="00956F5B"/>
    <w:rsid w:val="00956FAB"/>
    <w:rsid w:val="00956FD2"/>
    <w:rsid w:val="009570DD"/>
    <w:rsid w:val="00957114"/>
    <w:rsid w:val="0095714A"/>
    <w:rsid w:val="009571CC"/>
    <w:rsid w:val="0095728A"/>
    <w:rsid w:val="00957303"/>
    <w:rsid w:val="009573D5"/>
    <w:rsid w:val="00957410"/>
    <w:rsid w:val="00957472"/>
    <w:rsid w:val="00957501"/>
    <w:rsid w:val="0095760C"/>
    <w:rsid w:val="0095775D"/>
    <w:rsid w:val="0095784D"/>
    <w:rsid w:val="0095789B"/>
    <w:rsid w:val="009578C8"/>
    <w:rsid w:val="00957AAE"/>
    <w:rsid w:val="00957CC5"/>
    <w:rsid w:val="00957DB4"/>
    <w:rsid w:val="00957E8D"/>
    <w:rsid w:val="009600DA"/>
    <w:rsid w:val="0096027D"/>
    <w:rsid w:val="009603D9"/>
    <w:rsid w:val="00960761"/>
    <w:rsid w:val="00960B94"/>
    <w:rsid w:val="00960BB8"/>
    <w:rsid w:val="00960D27"/>
    <w:rsid w:val="00960D70"/>
    <w:rsid w:val="00960DCD"/>
    <w:rsid w:val="00960E59"/>
    <w:rsid w:val="00960F1E"/>
    <w:rsid w:val="009610CE"/>
    <w:rsid w:val="0096112F"/>
    <w:rsid w:val="00961143"/>
    <w:rsid w:val="009611A5"/>
    <w:rsid w:val="00961249"/>
    <w:rsid w:val="0096137E"/>
    <w:rsid w:val="009613AE"/>
    <w:rsid w:val="009613C2"/>
    <w:rsid w:val="009614B0"/>
    <w:rsid w:val="009615D7"/>
    <w:rsid w:val="00961632"/>
    <w:rsid w:val="009616C3"/>
    <w:rsid w:val="009616CC"/>
    <w:rsid w:val="009616F1"/>
    <w:rsid w:val="00961859"/>
    <w:rsid w:val="0096188B"/>
    <w:rsid w:val="009618C0"/>
    <w:rsid w:val="00961AF4"/>
    <w:rsid w:val="00961DDA"/>
    <w:rsid w:val="00961DE9"/>
    <w:rsid w:val="00961DF1"/>
    <w:rsid w:val="00961EA3"/>
    <w:rsid w:val="00961F20"/>
    <w:rsid w:val="00961FE0"/>
    <w:rsid w:val="0096204F"/>
    <w:rsid w:val="009621E4"/>
    <w:rsid w:val="00962253"/>
    <w:rsid w:val="00962337"/>
    <w:rsid w:val="009623F5"/>
    <w:rsid w:val="009624F6"/>
    <w:rsid w:val="00962721"/>
    <w:rsid w:val="009627E8"/>
    <w:rsid w:val="009628D4"/>
    <w:rsid w:val="00962F6A"/>
    <w:rsid w:val="00963284"/>
    <w:rsid w:val="0096329F"/>
    <w:rsid w:val="0096337B"/>
    <w:rsid w:val="009633BE"/>
    <w:rsid w:val="00963510"/>
    <w:rsid w:val="009636AC"/>
    <w:rsid w:val="009638C6"/>
    <w:rsid w:val="0096391D"/>
    <w:rsid w:val="0096394E"/>
    <w:rsid w:val="00963973"/>
    <w:rsid w:val="00963AE3"/>
    <w:rsid w:val="00963AF2"/>
    <w:rsid w:val="0096427D"/>
    <w:rsid w:val="009642C3"/>
    <w:rsid w:val="00964617"/>
    <w:rsid w:val="0096492C"/>
    <w:rsid w:val="009649A7"/>
    <w:rsid w:val="00964B83"/>
    <w:rsid w:val="00964C4E"/>
    <w:rsid w:val="00964D57"/>
    <w:rsid w:val="00964DA0"/>
    <w:rsid w:val="00964DD7"/>
    <w:rsid w:val="00964F1E"/>
    <w:rsid w:val="00964F61"/>
    <w:rsid w:val="00965022"/>
    <w:rsid w:val="00965461"/>
    <w:rsid w:val="009654B7"/>
    <w:rsid w:val="00965500"/>
    <w:rsid w:val="00965516"/>
    <w:rsid w:val="0096554B"/>
    <w:rsid w:val="009656A6"/>
    <w:rsid w:val="00965783"/>
    <w:rsid w:val="0096580A"/>
    <w:rsid w:val="00965833"/>
    <w:rsid w:val="00965B5C"/>
    <w:rsid w:val="00965B83"/>
    <w:rsid w:val="00965B88"/>
    <w:rsid w:val="00965C51"/>
    <w:rsid w:val="00965C9A"/>
    <w:rsid w:val="00965CD0"/>
    <w:rsid w:val="00965D98"/>
    <w:rsid w:val="00965E9F"/>
    <w:rsid w:val="00966032"/>
    <w:rsid w:val="0096615A"/>
    <w:rsid w:val="00966290"/>
    <w:rsid w:val="00966315"/>
    <w:rsid w:val="0096636C"/>
    <w:rsid w:val="00966394"/>
    <w:rsid w:val="009663C9"/>
    <w:rsid w:val="00966464"/>
    <w:rsid w:val="009664A3"/>
    <w:rsid w:val="00966602"/>
    <w:rsid w:val="009666B4"/>
    <w:rsid w:val="009666D2"/>
    <w:rsid w:val="009666F6"/>
    <w:rsid w:val="00966858"/>
    <w:rsid w:val="00966875"/>
    <w:rsid w:val="00966917"/>
    <w:rsid w:val="009669EE"/>
    <w:rsid w:val="009669F6"/>
    <w:rsid w:val="00966A5F"/>
    <w:rsid w:val="00966D36"/>
    <w:rsid w:val="00966DA4"/>
    <w:rsid w:val="00966E34"/>
    <w:rsid w:val="00966E60"/>
    <w:rsid w:val="009671F7"/>
    <w:rsid w:val="00967729"/>
    <w:rsid w:val="00967837"/>
    <w:rsid w:val="00967867"/>
    <w:rsid w:val="00967934"/>
    <w:rsid w:val="009679DD"/>
    <w:rsid w:val="00967A9E"/>
    <w:rsid w:val="00967B4A"/>
    <w:rsid w:val="00967C20"/>
    <w:rsid w:val="00967F36"/>
    <w:rsid w:val="00967FC9"/>
    <w:rsid w:val="00967FEA"/>
    <w:rsid w:val="0097009D"/>
    <w:rsid w:val="009700F4"/>
    <w:rsid w:val="009700F7"/>
    <w:rsid w:val="00970124"/>
    <w:rsid w:val="009703F8"/>
    <w:rsid w:val="009704DF"/>
    <w:rsid w:val="0097054B"/>
    <w:rsid w:val="0097062F"/>
    <w:rsid w:val="009706FA"/>
    <w:rsid w:val="00970767"/>
    <w:rsid w:val="0097089A"/>
    <w:rsid w:val="009708B6"/>
    <w:rsid w:val="0097096B"/>
    <w:rsid w:val="00970A21"/>
    <w:rsid w:val="00970AD8"/>
    <w:rsid w:val="00970D9F"/>
    <w:rsid w:val="00970F54"/>
    <w:rsid w:val="00970FA9"/>
    <w:rsid w:val="0097101A"/>
    <w:rsid w:val="00971174"/>
    <w:rsid w:val="00971197"/>
    <w:rsid w:val="00971204"/>
    <w:rsid w:val="00971208"/>
    <w:rsid w:val="009713FB"/>
    <w:rsid w:val="00971487"/>
    <w:rsid w:val="009714B3"/>
    <w:rsid w:val="009714B4"/>
    <w:rsid w:val="009715D8"/>
    <w:rsid w:val="00971739"/>
    <w:rsid w:val="00971882"/>
    <w:rsid w:val="00971AE5"/>
    <w:rsid w:val="00971BAA"/>
    <w:rsid w:val="00971E46"/>
    <w:rsid w:val="00971FE2"/>
    <w:rsid w:val="0097205F"/>
    <w:rsid w:val="00972089"/>
    <w:rsid w:val="009721D9"/>
    <w:rsid w:val="009721E1"/>
    <w:rsid w:val="00972320"/>
    <w:rsid w:val="0097233A"/>
    <w:rsid w:val="009723D9"/>
    <w:rsid w:val="009723FE"/>
    <w:rsid w:val="00972417"/>
    <w:rsid w:val="009724FE"/>
    <w:rsid w:val="00972646"/>
    <w:rsid w:val="00972793"/>
    <w:rsid w:val="009727B6"/>
    <w:rsid w:val="00972891"/>
    <w:rsid w:val="00972A45"/>
    <w:rsid w:val="00972AB4"/>
    <w:rsid w:val="00972C50"/>
    <w:rsid w:val="00972D16"/>
    <w:rsid w:val="00972F2F"/>
    <w:rsid w:val="00973004"/>
    <w:rsid w:val="009730A0"/>
    <w:rsid w:val="009733ED"/>
    <w:rsid w:val="009734FD"/>
    <w:rsid w:val="009736E8"/>
    <w:rsid w:val="00973737"/>
    <w:rsid w:val="009737CB"/>
    <w:rsid w:val="00973849"/>
    <w:rsid w:val="00973BB7"/>
    <w:rsid w:val="00973CAD"/>
    <w:rsid w:val="00973CD6"/>
    <w:rsid w:val="00973D16"/>
    <w:rsid w:val="00973DDD"/>
    <w:rsid w:val="00973E5E"/>
    <w:rsid w:val="00973EB3"/>
    <w:rsid w:val="00973EF3"/>
    <w:rsid w:val="00973F01"/>
    <w:rsid w:val="00974032"/>
    <w:rsid w:val="00974070"/>
    <w:rsid w:val="009740B0"/>
    <w:rsid w:val="009740DC"/>
    <w:rsid w:val="00974102"/>
    <w:rsid w:val="00974108"/>
    <w:rsid w:val="009743C8"/>
    <w:rsid w:val="009744B4"/>
    <w:rsid w:val="00974553"/>
    <w:rsid w:val="009745AE"/>
    <w:rsid w:val="009745C1"/>
    <w:rsid w:val="009745C8"/>
    <w:rsid w:val="009747AD"/>
    <w:rsid w:val="00974800"/>
    <w:rsid w:val="00974879"/>
    <w:rsid w:val="00974888"/>
    <w:rsid w:val="0097488F"/>
    <w:rsid w:val="00974901"/>
    <w:rsid w:val="00974977"/>
    <w:rsid w:val="00974A12"/>
    <w:rsid w:val="00974B6E"/>
    <w:rsid w:val="00974B80"/>
    <w:rsid w:val="00974B95"/>
    <w:rsid w:val="00974C1F"/>
    <w:rsid w:val="00974C7B"/>
    <w:rsid w:val="00974CBF"/>
    <w:rsid w:val="00974CD7"/>
    <w:rsid w:val="00974E5D"/>
    <w:rsid w:val="00974E81"/>
    <w:rsid w:val="00974F0A"/>
    <w:rsid w:val="00974F0B"/>
    <w:rsid w:val="00975017"/>
    <w:rsid w:val="00975157"/>
    <w:rsid w:val="00975181"/>
    <w:rsid w:val="00975258"/>
    <w:rsid w:val="009752B2"/>
    <w:rsid w:val="0097530A"/>
    <w:rsid w:val="0097531D"/>
    <w:rsid w:val="00975363"/>
    <w:rsid w:val="009755EA"/>
    <w:rsid w:val="00975622"/>
    <w:rsid w:val="00975828"/>
    <w:rsid w:val="0097584B"/>
    <w:rsid w:val="009758C3"/>
    <w:rsid w:val="009759E3"/>
    <w:rsid w:val="00975BA4"/>
    <w:rsid w:val="00975C93"/>
    <w:rsid w:val="00975D02"/>
    <w:rsid w:val="00975D77"/>
    <w:rsid w:val="00975E04"/>
    <w:rsid w:val="00975E86"/>
    <w:rsid w:val="00975FE1"/>
    <w:rsid w:val="0097603B"/>
    <w:rsid w:val="0097604E"/>
    <w:rsid w:val="009760C0"/>
    <w:rsid w:val="00976263"/>
    <w:rsid w:val="0097649E"/>
    <w:rsid w:val="009765D8"/>
    <w:rsid w:val="009767ED"/>
    <w:rsid w:val="009769AB"/>
    <w:rsid w:val="00976A37"/>
    <w:rsid w:val="00976B5E"/>
    <w:rsid w:val="00976BCF"/>
    <w:rsid w:val="00976E26"/>
    <w:rsid w:val="00976F24"/>
    <w:rsid w:val="00977584"/>
    <w:rsid w:val="0097775C"/>
    <w:rsid w:val="0097775E"/>
    <w:rsid w:val="009778F3"/>
    <w:rsid w:val="00977948"/>
    <w:rsid w:val="0097794C"/>
    <w:rsid w:val="009779A1"/>
    <w:rsid w:val="009779DE"/>
    <w:rsid w:val="009779FB"/>
    <w:rsid w:val="00977A20"/>
    <w:rsid w:val="00977B93"/>
    <w:rsid w:val="00977BB7"/>
    <w:rsid w:val="00977D22"/>
    <w:rsid w:val="00977D6C"/>
    <w:rsid w:val="00977F56"/>
    <w:rsid w:val="00980030"/>
    <w:rsid w:val="009801C1"/>
    <w:rsid w:val="009802BD"/>
    <w:rsid w:val="0098040F"/>
    <w:rsid w:val="0098041C"/>
    <w:rsid w:val="009804D2"/>
    <w:rsid w:val="009805A8"/>
    <w:rsid w:val="009806EB"/>
    <w:rsid w:val="00980746"/>
    <w:rsid w:val="0098085D"/>
    <w:rsid w:val="009808A7"/>
    <w:rsid w:val="009808D5"/>
    <w:rsid w:val="00980CD4"/>
    <w:rsid w:val="00980FA6"/>
    <w:rsid w:val="00981277"/>
    <w:rsid w:val="00981340"/>
    <w:rsid w:val="00981364"/>
    <w:rsid w:val="009813AA"/>
    <w:rsid w:val="0098149B"/>
    <w:rsid w:val="00981619"/>
    <w:rsid w:val="00981622"/>
    <w:rsid w:val="0098166B"/>
    <w:rsid w:val="00981723"/>
    <w:rsid w:val="009817F2"/>
    <w:rsid w:val="00981854"/>
    <w:rsid w:val="00981AE6"/>
    <w:rsid w:val="00981BFF"/>
    <w:rsid w:val="00981D70"/>
    <w:rsid w:val="00981DB3"/>
    <w:rsid w:val="00981F48"/>
    <w:rsid w:val="00981FE3"/>
    <w:rsid w:val="00982014"/>
    <w:rsid w:val="00982073"/>
    <w:rsid w:val="009820F5"/>
    <w:rsid w:val="009824BD"/>
    <w:rsid w:val="009824C6"/>
    <w:rsid w:val="009824D8"/>
    <w:rsid w:val="00982709"/>
    <w:rsid w:val="00982852"/>
    <w:rsid w:val="009828CA"/>
    <w:rsid w:val="009829BC"/>
    <w:rsid w:val="00982BDC"/>
    <w:rsid w:val="00982E0A"/>
    <w:rsid w:val="00982FC0"/>
    <w:rsid w:val="00983011"/>
    <w:rsid w:val="009831A8"/>
    <w:rsid w:val="0098320E"/>
    <w:rsid w:val="00983346"/>
    <w:rsid w:val="009833E7"/>
    <w:rsid w:val="00983480"/>
    <w:rsid w:val="009834A0"/>
    <w:rsid w:val="009837B4"/>
    <w:rsid w:val="009837EE"/>
    <w:rsid w:val="009838C2"/>
    <w:rsid w:val="00983A83"/>
    <w:rsid w:val="00983C03"/>
    <w:rsid w:val="00983C80"/>
    <w:rsid w:val="00983C8A"/>
    <w:rsid w:val="00983C8B"/>
    <w:rsid w:val="00983D44"/>
    <w:rsid w:val="00983DC0"/>
    <w:rsid w:val="00983DD7"/>
    <w:rsid w:val="00983EA8"/>
    <w:rsid w:val="00983F33"/>
    <w:rsid w:val="0098409E"/>
    <w:rsid w:val="0098411C"/>
    <w:rsid w:val="009841DD"/>
    <w:rsid w:val="009843EA"/>
    <w:rsid w:val="00984433"/>
    <w:rsid w:val="009844AB"/>
    <w:rsid w:val="009845C5"/>
    <w:rsid w:val="009845FB"/>
    <w:rsid w:val="00984670"/>
    <w:rsid w:val="00984799"/>
    <w:rsid w:val="009847F8"/>
    <w:rsid w:val="00984895"/>
    <w:rsid w:val="009848EC"/>
    <w:rsid w:val="0098499E"/>
    <w:rsid w:val="009849AC"/>
    <w:rsid w:val="00984A85"/>
    <w:rsid w:val="00984B37"/>
    <w:rsid w:val="00984BE5"/>
    <w:rsid w:val="00984BE8"/>
    <w:rsid w:val="00984BFD"/>
    <w:rsid w:val="00984CA6"/>
    <w:rsid w:val="00984CAE"/>
    <w:rsid w:val="00984D77"/>
    <w:rsid w:val="00984E10"/>
    <w:rsid w:val="00984E94"/>
    <w:rsid w:val="00984FE2"/>
    <w:rsid w:val="0098513C"/>
    <w:rsid w:val="0098513F"/>
    <w:rsid w:val="00985189"/>
    <w:rsid w:val="00985227"/>
    <w:rsid w:val="009855F4"/>
    <w:rsid w:val="00985681"/>
    <w:rsid w:val="00985756"/>
    <w:rsid w:val="00985843"/>
    <w:rsid w:val="00985A9C"/>
    <w:rsid w:val="00985AFB"/>
    <w:rsid w:val="00985B1B"/>
    <w:rsid w:val="00985C48"/>
    <w:rsid w:val="00985CAB"/>
    <w:rsid w:val="00985D47"/>
    <w:rsid w:val="00985D90"/>
    <w:rsid w:val="00985F87"/>
    <w:rsid w:val="00985FF7"/>
    <w:rsid w:val="0098604E"/>
    <w:rsid w:val="00986060"/>
    <w:rsid w:val="009860AC"/>
    <w:rsid w:val="00986252"/>
    <w:rsid w:val="0098631E"/>
    <w:rsid w:val="00986326"/>
    <w:rsid w:val="0098633C"/>
    <w:rsid w:val="0098634A"/>
    <w:rsid w:val="00986364"/>
    <w:rsid w:val="009863D2"/>
    <w:rsid w:val="0098643F"/>
    <w:rsid w:val="009865F3"/>
    <w:rsid w:val="009866AD"/>
    <w:rsid w:val="009866B0"/>
    <w:rsid w:val="00986AB6"/>
    <w:rsid w:val="00986C4A"/>
    <w:rsid w:val="00986DCA"/>
    <w:rsid w:val="00986EC7"/>
    <w:rsid w:val="00986ECF"/>
    <w:rsid w:val="009872AE"/>
    <w:rsid w:val="009873C2"/>
    <w:rsid w:val="00987497"/>
    <w:rsid w:val="009874B0"/>
    <w:rsid w:val="009878DD"/>
    <w:rsid w:val="009878E3"/>
    <w:rsid w:val="00987960"/>
    <w:rsid w:val="00987A45"/>
    <w:rsid w:val="00987A5A"/>
    <w:rsid w:val="00987ACE"/>
    <w:rsid w:val="00987BDF"/>
    <w:rsid w:val="00987C0F"/>
    <w:rsid w:val="00987C55"/>
    <w:rsid w:val="00987D5E"/>
    <w:rsid w:val="00987E7C"/>
    <w:rsid w:val="00987F35"/>
    <w:rsid w:val="00990080"/>
    <w:rsid w:val="0099016D"/>
    <w:rsid w:val="009901AA"/>
    <w:rsid w:val="009901B5"/>
    <w:rsid w:val="00990235"/>
    <w:rsid w:val="0099030D"/>
    <w:rsid w:val="009903CE"/>
    <w:rsid w:val="00990453"/>
    <w:rsid w:val="0099045C"/>
    <w:rsid w:val="00990582"/>
    <w:rsid w:val="009906D0"/>
    <w:rsid w:val="00990930"/>
    <w:rsid w:val="00990C18"/>
    <w:rsid w:val="00990C3E"/>
    <w:rsid w:val="00990C5C"/>
    <w:rsid w:val="00990C8C"/>
    <w:rsid w:val="00990D67"/>
    <w:rsid w:val="00990DC8"/>
    <w:rsid w:val="00990EFC"/>
    <w:rsid w:val="00991143"/>
    <w:rsid w:val="009911B4"/>
    <w:rsid w:val="00991457"/>
    <w:rsid w:val="00991495"/>
    <w:rsid w:val="00991575"/>
    <w:rsid w:val="00991630"/>
    <w:rsid w:val="009916C9"/>
    <w:rsid w:val="00991813"/>
    <w:rsid w:val="0099190F"/>
    <w:rsid w:val="00991A8E"/>
    <w:rsid w:val="00991AAE"/>
    <w:rsid w:val="00991FA9"/>
    <w:rsid w:val="009922DC"/>
    <w:rsid w:val="00992349"/>
    <w:rsid w:val="009924D8"/>
    <w:rsid w:val="00992641"/>
    <w:rsid w:val="00992686"/>
    <w:rsid w:val="0099270F"/>
    <w:rsid w:val="009927F0"/>
    <w:rsid w:val="00992809"/>
    <w:rsid w:val="00992948"/>
    <w:rsid w:val="00992976"/>
    <w:rsid w:val="0099298E"/>
    <w:rsid w:val="00992A0E"/>
    <w:rsid w:val="00992C30"/>
    <w:rsid w:val="00992CA0"/>
    <w:rsid w:val="00992D0B"/>
    <w:rsid w:val="00992D46"/>
    <w:rsid w:val="00992E16"/>
    <w:rsid w:val="0099300C"/>
    <w:rsid w:val="0099319F"/>
    <w:rsid w:val="00993349"/>
    <w:rsid w:val="009937EF"/>
    <w:rsid w:val="00993851"/>
    <w:rsid w:val="009938BA"/>
    <w:rsid w:val="0099395A"/>
    <w:rsid w:val="00993A3A"/>
    <w:rsid w:val="00993A4F"/>
    <w:rsid w:val="00993A60"/>
    <w:rsid w:val="00993AD6"/>
    <w:rsid w:val="00993AD7"/>
    <w:rsid w:val="00993B4D"/>
    <w:rsid w:val="00993B69"/>
    <w:rsid w:val="00993FC3"/>
    <w:rsid w:val="00994013"/>
    <w:rsid w:val="00994143"/>
    <w:rsid w:val="00994292"/>
    <w:rsid w:val="009943EB"/>
    <w:rsid w:val="00994479"/>
    <w:rsid w:val="009947E0"/>
    <w:rsid w:val="009947FE"/>
    <w:rsid w:val="009948B1"/>
    <w:rsid w:val="00994A76"/>
    <w:rsid w:val="00994ACD"/>
    <w:rsid w:val="00994D6C"/>
    <w:rsid w:val="0099512C"/>
    <w:rsid w:val="00995776"/>
    <w:rsid w:val="00995798"/>
    <w:rsid w:val="009957E0"/>
    <w:rsid w:val="0099595E"/>
    <w:rsid w:val="00995995"/>
    <w:rsid w:val="00995AAB"/>
    <w:rsid w:val="00995B9C"/>
    <w:rsid w:val="00995BE5"/>
    <w:rsid w:val="00995D5E"/>
    <w:rsid w:val="00995F67"/>
    <w:rsid w:val="0099617E"/>
    <w:rsid w:val="00996246"/>
    <w:rsid w:val="0099624E"/>
    <w:rsid w:val="009963F2"/>
    <w:rsid w:val="0099666E"/>
    <w:rsid w:val="0099681F"/>
    <w:rsid w:val="0099693C"/>
    <w:rsid w:val="00996C9D"/>
    <w:rsid w:val="00996CBC"/>
    <w:rsid w:val="00996CDB"/>
    <w:rsid w:val="00996D08"/>
    <w:rsid w:val="00996DF5"/>
    <w:rsid w:val="00996EE1"/>
    <w:rsid w:val="00996F9C"/>
    <w:rsid w:val="00997164"/>
    <w:rsid w:val="00997167"/>
    <w:rsid w:val="0099717E"/>
    <w:rsid w:val="009972ED"/>
    <w:rsid w:val="00997477"/>
    <w:rsid w:val="00997479"/>
    <w:rsid w:val="0099749F"/>
    <w:rsid w:val="00997524"/>
    <w:rsid w:val="0099756F"/>
    <w:rsid w:val="00997724"/>
    <w:rsid w:val="0099791F"/>
    <w:rsid w:val="00997980"/>
    <w:rsid w:val="00997BBD"/>
    <w:rsid w:val="00997C5D"/>
    <w:rsid w:val="00997D74"/>
    <w:rsid w:val="00997E6A"/>
    <w:rsid w:val="00997F14"/>
    <w:rsid w:val="00997F22"/>
    <w:rsid w:val="009A00EF"/>
    <w:rsid w:val="009A01EC"/>
    <w:rsid w:val="009A027C"/>
    <w:rsid w:val="009A02FC"/>
    <w:rsid w:val="009A031C"/>
    <w:rsid w:val="009A038D"/>
    <w:rsid w:val="009A03AE"/>
    <w:rsid w:val="009A03C3"/>
    <w:rsid w:val="009A0645"/>
    <w:rsid w:val="009A0680"/>
    <w:rsid w:val="009A070D"/>
    <w:rsid w:val="009A098C"/>
    <w:rsid w:val="009A09EC"/>
    <w:rsid w:val="009A0AA7"/>
    <w:rsid w:val="009A0AB6"/>
    <w:rsid w:val="009A0B26"/>
    <w:rsid w:val="009A0DD4"/>
    <w:rsid w:val="009A1173"/>
    <w:rsid w:val="009A119A"/>
    <w:rsid w:val="009A11E9"/>
    <w:rsid w:val="009A11FE"/>
    <w:rsid w:val="009A1394"/>
    <w:rsid w:val="009A13D4"/>
    <w:rsid w:val="009A151F"/>
    <w:rsid w:val="009A15BB"/>
    <w:rsid w:val="009A1626"/>
    <w:rsid w:val="009A172E"/>
    <w:rsid w:val="009A175B"/>
    <w:rsid w:val="009A17E8"/>
    <w:rsid w:val="009A18B6"/>
    <w:rsid w:val="009A19B8"/>
    <w:rsid w:val="009A19DF"/>
    <w:rsid w:val="009A1A2D"/>
    <w:rsid w:val="009A1BA3"/>
    <w:rsid w:val="009A1C00"/>
    <w:rsid w:val="009A1C0B"/>
    <w:rsid w:val="009A1D55"/>
    <w:rsid w:val="009A1F4F"/>
    <w:rsid w:val="009A1FB4"/>
    <w:rsid w:val="009A1FBF"/>
    <w:rsid w:val="009A1FC6"/>
    <w:rsid w:val="009A2045"/>
    <w:rsid w:val="009A219B"/>
    <w:rsid w:val="009A2626"/>
    <w:rsid w:val="009A26AB"/>
    <w:rsid w:val="009A277D"/>
    <w:rsid w:val="009A27C9"/>
    <w:rsid w:val="009A28A9"/>
    <w:rsid w:val="009A2AF9"/>
    <w:rsid w:val="009A2B3D"/>
    <w:rsid w:val="009A2BC3"/>
    <w:rsid w:val="009A2C08"/>
    <w:rsid w:val="009A2C4B"/>
    <w:rsid w:val="009A2C8F"/>
    <w:rsid w:val="009A2FDB"/>
    <w:rsid w:val="009A3051"/>
    <w:rsid w:val="009A32F0"/>
    <w:rsid w:val="009A3459"/>
    <w:rsid w:val="009A3616"/>
    <w:rsid w:val="009A3698"/>
    <w:rsid w:val="009A36F1"/>
    <w:rsid w:val="009A3786"/>
    <w:rsid w:val="009A395A"/>
    <w:rsid w:val="009A39ED"/>
    <w:rsid w:val="009A3ADA"/>
    <w:rsid w:val="009A3B2C"/>
    <w:rsid w:val="009A3B87"/>
    <w:rsid w:val="009A3D39"/>
    <w:rsid w:val="009A3E56"/>
    <w:rsid w:val="009A4422"/>
    <w:rsid w:val="009A443C"/>
    <w:rsid w:val="009A449E"/>
    <w:rsid w:val="009A44F3"/>
    <w:rsid w:val="009A453D"/>
    <w:rsid w:val="009A496C"/>
    <w:rsid w:val="009A4B27"/>
    <w:rsid w:val="009A4B34"/>
    <w:rsid w:val="009A4D27"/>
    <w:rsid w:val="009A4DC3"/>
    <w:rsid w:val="009A4E14"/>
    <w:rsid w:val="009A4E38"/>
    <w:rsid w:val="009A5092"/>
    <w:rsid w:val="009A531C"/>
    <w:rsid w:val="009A536B"/>
    <w:rsid w:val="009A5370"/>
    <w:rsid w:val="009A53AE"/>
    <w:rsid w:val="009A5467"/>
    <w:rsid w:val="009A54DF"/>
    <w:rsid w:val="009A5596"/>
    <w:rsid w:val="009A56B6"/>
    <w:rsid w:val="009A5790"/>
    <w:rsid w:val="009A592C"/>
    <w:rsid w:val="009A59D3"/>
    <w:rsid w:val="009A5B04"/>
    <w:rsid w:val="009A5C13"/>
    <w:rsid w:val="009A5CA7"/>
    <w:rsid w:val="009A5F06"/>
    <w:rsid w:val="009A5F36"/>
    <w:rsid w:val="009A5FF6"/>
    <w:rsid w:val="009A605B"/>
    <w:rsid w:val="009A65B3"/>
    <w:rsid w:val="009A65C9"/>
    <w:rsid w:val="009A677A"/>
    <w:rsid w:val="009A69AB"/>
    <w:rsid w:val="009A6CD0"/>
    <w:rsid w:val="009A6CF4"/>
    <w:rsid w:val="009A6DF5"/>
    <w:rsid w:val="009A6DFF"/>
    <w:rsid w:val="009A6EF4"/>
    <w:rsid w:val="009A6EFC"/>
    <w:rsid w:val="009A6F74"/>
    <w:rsid w:val="009A70B0"/>
    <w:rsid w:val="009A718D"/>
    <w:rsid w:val="009A73FD"/>
    <w:rsid w:val="009A760C"/>
    <w:rsid w:val="009A76AB"/>
    <w:rsid w:val="009A76E3"/>
    <w:rsid w:val="009A76F0"/>
    <w:rsid w:val="009A76F7"/>
    <w:rsid w:val="009A7704"/>
    <w:rsid w:val="009A7782"/>
    <w:rsid w:val="009A785E"/>
    <w:rsid w:val="009A7936"/>
    <w:rsid w:val="009A7967"/>
    <w:rsid w:val="009A7C18"/>
    <w:rsid w:val="009A7CF8"/>
    <w:rsid w:val="009A7EA2"/>
    <w:rsid w:val="009A7EAA"/>
    <w:rsid w:val="009A7F63"/>
    <w:rsid w:val="009B006D"/>
    <w:rsid w:val="009B035C"/>
    <w:rsid w:val="009B03A3"/>
    <w:rsid w:val="009B058D"/>
    <w:rsid w:val="009B0617"/>
    <w:rsid w:val="009B06FE"/>
    <w:rsid w:val="009B0868"/>
    <w:rsid w:val="009B093B"/>
    <w:rsid w:val="009B0AB1"/>
    <w:rsid w:val="009B0AD7"/>
    <w:rsid w:val="009B0B4B"/>
    <w:rsid w:val="009B0BF6"/>
    <w:rsid w:val="009B0D78"/>
    <w:rsid w:val="009B0E69"/>
    <w:rsid w:val="009B10AF"/>
    <w:rsid w:val="009B12E8"/>
    <w:rsid w:val="009B13C8"/>
    <w:rsid w:val="009B16E5"/>
    <w:rsid w:val="009B1708"/>
    <w:rsid w:val="009B178B"/>
    <w:rsid w:val="009B19BC"/>
    <w:rsid w:val="009B1B12"/>
    <w:rsid w:val="009B1C86"/>
    <w:rsid w:val="009B1DFD"/>
    <w:rsid w:val="009B20A7"/>
    <w:rsid w:val="009B2152"/>
    <w:rsid w:val="009B2254"/>
    <w:rsid w:val="009B2355"/>
    <w:rsid w:val="009B24BE"/>
    <w:rsid w:val="009B2564"/>
    <w:rsid w:val="009B25A7"/>
    <w:rsid w:val="009B2638"/>
    <w:rsid w:val="009B2704"/>
    <w:rsid w:val="009B2707"/>
    <w:rsid w:val="009B272B"/>
    <w:rsid w:val="009B279D"/>
    <w:rsid w:val="009B27B4"/>
    <w:rsid w:val="009B287D"/>
    <w:rsid w:val="009B295C"/>
    <w:rsid w:val="009B29B0"/>
    <w:rsid w:val="009B2D0D"/>
    <w:rsid w:val="009B2D5D"/>
    <w:rsid w:val="009B2EC8"/>
    <w:rsid w:val="009B3043"/>
    <w:rsid w:val="009B30B9"/>
    <w:rsid w:val="009B3113"/>
    <w:rsid w:val="009B3167"/>
    <w:rsid w:val="009B328D"/>
    <w:rsid w:val="009B34A0"/>
    <w:rsid w:val="009B34D8"/>
    <w:rsid w:val="009B357B"/>
    <w:rsid w:val="009B35A5"/>
    <w:rsid w:val="009B35DB"/>
    <w:rsid w:val="009B36F0"/>
    <w:rsid w:val="009B3753"/>
    <w:rsid w:val="009B3766"/>
    <w:rsid w:val="009B3841"/>
    <w:rsid w:val="009B3943"/>
    <w:rsid w:val="009B3C09"/>
    <w:rsid w:val="009B3D13"/>
    <w:rsid w:val="009B3D17"/>
    <w:rsid w:val="009B3D28"/>
    <w:rsid w:val="009B3E14"/>
    <w:rsid w:val="009B3E85"/>
    <w:rsid w:val="009B3FA7"/>
    <w:rsid w:val="009B4057"/>
    <w:rsid w:val="009B41B8"/>
    <w:rsid w:val="009B42CA"/>
    <w:rsid w:val="009B4445"/>
    <w:rsid w:val="009B4593"/>
    <w:rsid w:val="009B4603"/>
    <w:rsid w:val="009B465B"/>
    <w:rsid w:val="009B4734"/>
    <w:rsid w:val="009B481A"/>
    <w:rsid w:val="009B4B48"/>
    <w:rsid w:val="009B4B99"/>
    <w:rsid w:val="009B4C50"/>
    <w:rsid w:val="009B4C65"/>
    <w:rsid w:val="009B4D26"/>
    <w:rsid w:val="009B4DC7"/>
    <w:rsid w:val="009B4EEC"/>
    <w:rsid w:val="009B4EF5"/>
    <w:rsid w:val="009B4FE8"/>
    <w:rsid w:val="009B5089"/>
    <w:rsid w:val="009B50F2"/>
    <w:rsid w:val="009B5106"/>
    <w:rsid w:val="009B513C"/>
    <w:rsid w:val="009B5542"/>
    <w:rsid w:val="009B55D0"/>
    <w:rsid w:val="009B5746"/>
    <w:rsid w:val="009B57A5"/>
    <w:rsid w:val="009B57B3"/>
    <w:rsid w:val="009B58AD"/>
    <w:rsid w:val="009B59D5"/>
    <w:rsid w:val="009B59DE"/>
    <w:rsid w:val="009B59F8"/>
    <w:rsid w:val="009B5A78"/>
    <w:rsid w:val="009B5AEF"/>
    <w:rsid w:val="009B5D72"/>
    <w:rsid w:val="009B5EAA"/>
    <w:rsid w:val="009B5EC0"/>
    <w:rsid w:val="009B5EF3"/>
    <w:rsid w:val="009B621B"/>
    <w:rsid w:val="009B629D"/>
    <w:rsid w:val="009B6391"/>
    <w:rsid w:val="009B6400"/>
    <w:rsid w:val="009B646C"/>
    <w:rsid w:val="009B6506"/>
    <w:rsid w:val="009B65B6"/>
    <w:rsid w:val="009B6909"/>
    <w:rsid w:val="009B6994"/>
    <w:rsid w:val="009B6A90"/>
    <w:rsid w:val="009B6C5D"/>
    <w:rsid w:val="009B6DEB"/>
    <w:rsid w:val="009B6DF9"/>
    <w:rsid w:val="009B6E5A"/>
    <w:rsid w:val="009B6EEE"/>
    <w:rsid w:val="009B6F04"/>
    <w:rsid w:val="009B70B9"/>
    <w:rsid w:val="009B7110"/>
    <w:rsid w:val="009B7133"/>
    <w:rsid w:val="009B726A"/>
    <w:rsid w:val="009B72B1"/>
    <w:rsid w:val="009B7400"/>
    <w:rsid w:val="009B7413"/>
    <w:rsid w:val="009B74F0"/>
    <w:rsid w:val="009B754F"/>
    <w:rsid w:val="009B75D7"/>
    <w:rsid w:val="009B761E"/>
    <w:rsid w:val="009B76E1"/>
    <w:rsid w:val="009B7732"/>
    <w:rsid w:val="009B77C5"/>
    <w:rsid w:val="009B77E9"/>
    <w:rsid w:val="009B7881"/>
    <w:rsid w:val="009B78C5"/>
    <w:rsid w:val="009B7ADD"/>
    <w:rsid w:val="009B7B8F"/>
    <w:rsid w:val="009B7CBC"/>
    <w:rsid w:val="009B7FD6"/>
    <w:rsid w:val="009B7FFA"/>
    <w:rsid w:val="009C00EC"/>
    <w:rsid w:val="009C01B1"/>
    <w:rsid w:val="009C02C1"/>
    <w:rsid w:val="009C03DA"/>
    <w:rsid w:val="009C0540"/>
    <w:rsid w:val="009C0573"/>
    <w:rsid w:val="009C0691"/>
    <w:rsid w:val="009C06D4"/>
    <w:rsid w:val="009C0844"/>
    <w:rsid w:val="009C0857"/>
    <w:rsid w:val="009C0862"/>
    <w:rsid w:val="009C0958"/>
    <w:rsid w:val="009C09D5"/>
    <w:rsid w:val="009C0A57"/>
    <w:rsid w:val="009C0BA4"/>
    <w:rsid w:val="009C0C4B"/>
    <w:rsid w:val="009C0CB9"/>
    <w:rsid w:val="009C0CE6"/>
    <w:rsid w:val="009C0F50"/>
    <w:rsid w:val="009C0F9D"/>
    <w:rsid w:val="009C0FCC"/>
    <w:rsid w:val="009C138E"/>
    <w:rsid w:val="009C1405"/>
    <w:rsid w:val="009C14D3"/>
    <w:rsid w:val="009C158B"/>
    <w:rsid w:val="009C166F"/>
    <w:rsid w:val="009C16AA"/>
    <w:rsid w:val="009C174E"/>
    <w:rsid w:val="009C178C"/>
    <w:rsid w:val="009C1835"/>
    <w:rsid w:val="009C184F"/>
    <w:rsid w:val="009C1891"/>
    <w:rsid w:val="009C1949"/>
    <w:rsid w:val="009C1A5A"/>
    <w:rsid w:val="009C1A65"/>
    <w:rsid w:val="009C1A9C"/>
    <w:rsid w:val="009C1C36"/>
    <w:rsid w:val="009C1C92"/>
    <w:rsid w:val="009C1D6A"/>
    <w:rsid w:val="009C1E54"/>
    <w:rsid w:val="009C1E5F"/>
    <w:rsid w:val="009C1F1C"/>
    <w:rsid w:val="009C2010"/>
    <w:rsid w:val="009C211E"/>
    <w:rsid w:val="009C2434"/>
    <w:rsid w:val="009C25F6"/>
    <w:rsid w:val="009C2602"/>
    <w:rsid w:val="009C2675"/>
    <w:rsid w:val="009C26C1"/>
    <w:rsid w:val="009C26E1"/>
    <w:rsid w:val="009C2A1A"/>
    <w:rsid w:val="009C2AC8"/>
    <w:rsid w:val="009C2AFD"/>
    <w:rsid w:val="009C2B13"/>
    <w:rsid w:val="009C2B7D"/>
    <w:rsid w:val="009C2B8E"/>
    <w:rsid w:val="009C2BCE"/>
    <w:rsid w:val="009C2EE2"/>
    <w:rsid w:val="009C3057"/>
    <w:rsid w:val="009C3130"/>
    <w:rsid w:val="009C32F5"/>
    <w:rsid w:val="009C332D"/>
    <w:rsid w:val="009C3400"/>
    <w:rsid w:val="009C3461"/>
    <w:rsid w:val="009C34EE"/>
    <w:rsid w:val="009C3522"/>
    <w:rsid w:val="009C3536"/>
    <w:rsid w:val="009C3574"/>
    <w:rsid w:val="009C37E9"/>
    <w:rsid w:val="009C39B2"/>
    <w:rsid w:val="009C3B09"/>
    <w:rsid w:val="009C3D29"/>
    <w:rsid w:val="009C3E32"/>
    <w:rsid w:val="009C3EC0"/>
    <w:rsid w:val="009C404D"/>
    <w:rsid w:val="009C41A2"/>
    <w:rsid w:val="009C41FC"/>
    <w:rsid w:val="009C4292"/>
    <w:rsid w:val="009C42B7"/>
    <w:rsid w:val="009C4314"/>
    <w:rsid w:val="009C4415"/>
    <w:rsid w:val="009C4469"/>
    <w:rsid w:val="009C4598"/>
    <w:rsid w:val="009C45E2"/>
    <w:rsid w:val="009C46A5"/>
    <w:rsid w:val="009C4708"/>
    <w:rsid w:val="009C4759"/>
    <w:rsid w:val="009C49D7"/>
    <w:rsid w:val="009C4A4F"/>
    <w:rsid w:val="009C4AD7"/>
    <w:rsid w:val="009C4BAC"/>
    <w:rsid w:val="009C4D5F"/>
    <w:rsid w:val="009C4D8A"/>
    <w:rsid w:val="009C4DB9"/>
    <w:rsid w:val="009C4E61"/>
    <w:rsid w:val="009C50A5"/>
    <w:rsid w:val="009C50B8"/>
    <w:rsid w:val="009C50CC"/>
    <w:rsid w:val="009C51A1"/>
    <w:rsid w:val="009C51FA"/>
    <w:rsid w:val="009C53DE"/>
    <w:rsid w:val="009C56BD"/>
    <w:rsid w:val="009C5B02"/>
    <w:rsid w:val="009C5B32"/>
    <w:rsid w:val="009C5D76"/>
    <w:rsid w:val="009C5D7B"/>
    <w:rsid w:val="009C5F1D"/>
    <w:rsid w:val="009C5F60"/>
    <w:rsid w:val="009C6059"/>
    <w:rsid w:val="009C62BF"/>
    <w:rsid w:val="009C62D3"/>
    <w:rsid w:val="009C6362"/>
    <w:rsid w:val="009C63AB"/>
    <w:rsid w:val="009C6439"/>
    <w:rsid w:val="009C6448"/>
    <w:rsid w:val="009C64E5"/>
    <w:rsid w:val="009C6561"/>
    <w:rsid w:val="009C6578"/>
    <w:rsid w:val="009C679C"/>
    <w:rsid w:val="009C6886"/>
    <w:rsid w:val="009C6905"/>
    <w:rsid w:val="009C699B"/>
    <w:rsid w:val="009C6A0C"/>
    <w:rsid w:val="009C6CA2"/>
    <w:rsid w:val="009C6DA6"/>
    <w:rsid w:val="009C72CF"/>
    <w:rsid w:val="009C752B"/>
    <w:rsid w:val="009C752D"/>
    <w:rsid w:val="009C760E"/>
    <w:rsid w:val="009C76F2"/>
    <w:rsid w:val="009C7737"/>
    <w:rsid w:val="009C773B"/>
    <w:rsid w:val="009C7768"/>
    <w:rsid w:val="009C777F"/>
    <w:rsid w:val="009C77B5"/>
    <w:rsid w:val="009C7813"/>
    <w:rsid w:val="009C7926"/>
    <w:rsid w:val="009C7A1A"/>
    <w:rsid w:val="009C7B99"/>
    <w:rsid w:val="009C7BEC"/>
    <w:rsid w:val="009C7D35"/>
    <w:rsid w:val="009C7DA1"/>
    <w:rsid w:val="009C7DA6"/>
    <w:rsid w:val="009C7F2E"/>
    <w:rsid w:val="009C7F56"/>
    <w:rsid w:val="009C7F6E"/>
    <w:rsid w:val="009D0029"/>
    <w:rsid w:val="009D00DA"/>
    <w:rsid w:val="009D015A"/>
    <w:rsid w:val="009D019D"/>
    <w:rsid w:val="009D0340"/>
    <w:rsid w:val="009D0346"/>
    <w:rsid w:val="009D037B"/>
    <w:rsid w:val="009D038E"/>
    <w:rsid w:val="009D03BA"/>
    <w:rsid w:val="009D044F"/>
    <w:rsid w:val="009D048C"/>
    <w:rsid w:val="009D04F8"/>
    <w:rsid w:val="009D059F"/>
    <w:rsid w:val="009D0653"/>
    <w:rsid w:val="009D075F"/>
    <w:rsid w:val="009D082F"/>
    <w:rsid w:val="009D086B"/>
    <w:rsid w:val="009D08D6"/>
    <w:rsid w:val="009D09B1"/>
    <w:rsid w:val="009D0BAE"/>
    <w:rsid w:val="009D0DBF"/>
    <w:rsid w:val="009D0DC7"/>
    <w:rsid w:val="009D0EDC"/>
    <w:rsid w:val="009D0F16"/>
    <w:rsid w:val="009D0F7A"/>
    <w:rsid w:val="009D1240"/>
    <w:rsid w:val="009D14A7"/>
    <w:rsid w:val="009D165C"/>
    <w:rsid w:val="009D16E0"/>
    <w:rsid w:val="009D1945"/>
    <w:rsid w:val="009D197D"/>
    <w:rsid w:val="009D1A5C"/>
    <w:rsid w:val="009D1AC7"/>
    <w:rsid w:val="009D1C77"/>
    <w:rsid w:val="009D1E14"/>
    <w:rsid w:val="009D1E72"/>
    <w:rsid w:val="009D1FEC"/>
    <w:rsid w:val="009D202E"/>
    <w:rsid w:val="009D20E1"/>
    <w:rsid w:val="009D2127"/>
    <w:rsid w:val="009D2271"/>
    <w:rsid w:val="009D22AE"/>
    <w:rsid w:val="009D22D1"/>
    <w:rsid w:val="009D2332"/>
    <w:rsid w:val="009D23E5"/>
    <w:rsid w:val="009D242F"/>
    <w:rsid w:val="009D26C9"/>
    <w:rsid w:val="009D2773"/>
    <w:rsid w:val="009D2798"/>
    <w:rsid w:val="009D27CF"/>
    <w:rsid w:val="009D287D"/>
    <w:rsid w:val="009D28A1"/>
    <w:rsid w:val="009D2958"/>
    <w:rsid w:val="009D296B"/>
    <w:rsid w:val="009D2A09"/>
    <w:rsid w:val="009D2C41"/>
    <w:rsid w:val="009D2F53"/>
    <w:rsid w:val="009D30CE"/>
    <w:rsid w:val="009D30CF"/>
    <w:rsid w:val="009D311F"/>
    <w:rsid w:val="009D331B"/>
    <w:rsid w:val="009D3321"/>
    <w:rsid w:val="009D33C2"/>
    <w:rsid w:val="009D358B"/>
    <w:rsid w:val="009D3716"/>
    <w:rsid w:val="009D3741"/>
    <w:rsid w:val="009D37AE"/>
    <w:rsid w:val="009D387D"/>
    <w:rsid w:val="009D394F"/>
    <w:rsid w:val="009D3A7F"/>
    <w:rsid w:val="009D3A8E"/>
    <w:rsid w:val="009D3A98"/>
    <w:rsid w:val="009D3B24"/>
    <w:rsid w:val="009D3BDD"/>
    <w:rsid w:val="009D3C95"/>
    <w:rsid w:val="009D3D2F"/>
    <w:rsid w:val="009D3E4B"/>
    <w:rsid w:val="009D3E52"/>
    <w:rsid w:val="009D3F6B"/>
    <w:rsid w:val="009D4190"/>
    <w:rsid w:val="009D419C"/>
    <w:rsid w:val="009D4329"/>
    <w:rsid w:val="009D4408"/>
    <w:rsid w:val="009D444F"/>
    <w:rsid w:val="009D44FD"/>
    <w:rsid w:val="009D4585"/>
    <w:rsid w:val="009D45B8"/>
    <w:rsid w:val="009D45C1"/>
    <w:rsid w:val="009D4767"/>
    <w:rsid w:val="009D492D"/>
    <w:rsid w:val="009D4956"/>
    <w:rsid w:val="009D49AC"/>
    <w:rsid w:val="009D49CB"/>
    <w:rsid w:val="009D4AD0"/>
    <w:rsid w:val="009D4B12"/>
    <w:rsid w:val="009D500B"/>
    <w:rsid w:val="009D5038"/>
    <w:rsid w:val="009D50D6"/>
    <w:rsid w:val="009D52B3"/>
    <w:rsid w:val="009D53A4"/>
    <w:rsid w:val="009D5433"/>
    <w:rsid w:val="009D545C"/>
    <w:rsid w:val="009D5685"/>
    <w:rsid w:val="009D56C6"/>
    <w:rsid w:val="009D589D"/>
    <w:rsid w:val="009D5A4B"/>
    <w:rsid w:val="009D5A92"/>
    <w:rsid w:val="009D5BD8"/>
    <w:rsid w:val="009D5DC6"/>
    <w:rsid w:val="009D5E2C"/>
    <w:rsid w:val="009D5E58"/>
    <w:rsid w:val="009D5E91"/>
    <w:rsid w:val="009D6006"/>
    <w:rsid w:val="009D61E1"/>
    <w:rsid w:val="009D6382"/>
    <w:rsid w:val="009D639B"/>
    <w:rsid w:val="009D64FF"/>
    <w:rsid w:val="009D65E8"/>
    <w:rsid w:val="009D66BB"/>
    <w:rsid w:val="009D673A"/>
    <w:rsid w:val="009D67C0"/>
    <w:rsid w:val="009D6BBE"/>
    <w:rsid w:val="009D6CD6"/>
    <w:rsid w:val="009D6D21"/>
    <w:rsid w:val="009D6D50"/>
    <w:rsid w:val="009D6D63"/>
    <w:rsid w:val="009D6DE6"/>
    <w:rsid w:val="009D6DFF"/>
    <w:rsid w:val="009D6F18"/>
    <w:rsid w:val="009D6F6F"/>
    <w:rsid w:val="009D706C"/>
    <w:rsid w:val="009D7185"/>
    <w:rsid w:val="009D7416"/>
    <w:rsid w:val="009D7418"/>
    <w:rsid w:val="009D742B"/>
    <w:rsid w:val="009D7444"/>
    <w:rsid w:val="009D753E"/>
    <w:rsid w:val="009D75C3"/>
    <w:rsid w:val="009D769B"/>
    <w:rsid w:val="009D788C"/>
    <w:rsid w:val="009D78AF"/>
    <w:rsid w:val="009D794E"/>
    <w:rsid w:val="009D796F"/>
    <w:rsid w:val="009D7C1E"/>
    <w:rsid w:val="009D7CB2"/>
    <w:rsid w:val="009D7E3F"/>
    <w:rsid w:val="009D7EC2"/>
    <w:rsid w:val="009E00AA"/>
    <w:rsid w:val="009E0296"/>
    <w:rsid w:val="009E04B6"/>
    <w:rsid w:val="009E04E4"/>
    <w:rsid w:val="009E0633"/>
    <w:rsid w:val="009E0662"/>
    <w:rsid w:val="009E0A76"/>
    <w:rsid w:val="009E0D61"/>
    <w:rsid w:val="009E0DC8"/>
    <w:rsid w:val="009E0FD2"/>
    <w:rsid w:val="009E12C0"/>
    <w:rsid w:val="009E1442"/>
    <w:rsid w:val="009E15BD"/>
    <w:rsid w:val="009E16F5"/>
    <w:rsid w:val="009E1703"/>
    <w:rsid w:val="009E1849"/>
    <w:rsid w:val="009E1860"/>
    <w:rsid w:val="009E1956"/>
    <w:rsid w:val="009E19C6"/>
    <w:rsid w:val="009E1B08"/>
    <w:rsid w:val="009E1E19"/>
    <w:rsid w:val="009E1E40"/>
    <w:rsid w:val="009E1ECF"/>
    <w:rsid w:val="009E1F4E"/>
    <w:rsid w:val="009E1F6F"/>
    <w:rsid w:val="009E1F84"/>
    <w:rsid w:val="009E202C"/>
    <w:rsid w:val="009E216B"/>
    <w:rsid w:val="009E21B1"/>
    <w:rsid w:val="009E21BF"/>
    <w:rsid w:val="009E2215"/>
    <w:rsid w:val="009E221C"/>
    <w:rsid w:val="009E226F"/>
    <w:rsid w:val="009E2291"/>
    <w:rsid w:val="009E22C8"/>
    <w:rsid w:val="009E2324"/>
    <w:rsid w:val="009E250B"/>
    <w:rsid w:val="009E278E"/>
    <w:rsid w:val="009E2822"/>
    <w:rsid w:val="009E28FA"/>
    <w:rsid w:val="009E2950"/>
    <w:rsid w:val="009E2A28"/>
    <w:rsid w:val="009E2A6C"/>
    <w:rsid w:val="009E2BC6"/>
    <w:rsid w:val="009E2C50"/>
    <w:rsid w:val="009E2C66"/>
    <w:rsid w:val="009E2CFD"/>
    <w:rsid w:val="009E2DFC"/>
    <w:rsid w:val="009E2E0C"/>
    <w:rsid w:val="009E2E57"/>
    <w:rsid w:val="009E2EB8"/>
    <w:rsid w:val="009E2F30"/>
    <w:rsid w:val="009E2F4D"/>
    <w:rsid w:val="009E2F5A"/>
    <w:rsid w:val="009E3166"/>
    <w:rsid w:val="009E31F4"/>
    <w:rsid w:val="009E3494"/>
    <w:rsid w:val="009E34A2"/>
    <w:rsid w:val="009E36BF"/>
    <w:rsid w:val="009E36D6"/>
    <w:rsid w:val="009E370E"/>
    <w:rsid w:val="009E39DF"/>
    <w:rsid w:val="009E3B86"/>
    <w:rsid w:val="009E3BD6"/>
    <w:rsid w:val="009E3CA2"/>
    <w:rsid w:val="009E3CDB"/>
    <w:rsid w:val="009E3D2B"/>
    <w:rsid w:val="009E3E1C"/>
    <w:rsid w:val="009E3E88"/>
    <w:rsid w:val="009E3F4C"/>
    <w:rsid w:val="009E4079"/>
    <w:rsid w:val="009E4397"/>
    <w:rsid w:val="009E43F9"/>
    <w:rsid w:val="009E4764"/>
    <w:rsid w:val="009E47E7"/>
    <w:rsid w:val="009E4815"/>
    <w:rsid w:val="009E48AA"/>
    <w:rsid w:val="009E48C4"/>
    <w:rsid w:val="009E494E"/>
    <w:rsid w:val="009E49AC"/>
    <w:rsid w:val="009E49C3"/>
    <w:rsid w:val="009E4A17"/>
    <w:rsid w:val="009E4AB0"/>
    <w:rsid w:val="009E4C28"/>
    <w:rsid w:val="009E4CCD"/>
    <w:rsid w:val="009E4DAC"/>
    <w:rsid w:val="009E4E1A"/>
    <w:rsid w:val="009E4ECF"/>
    <w:rsid w:val="009E5066"/>
    <w:rsid w:val="009E50A1"/>
    <w:rsid w:val="009E519F"/>
    <w:rsid w:val="009E529C"/>
    <w:rsid w:val="009E5354"/>
    <w:rsid w:val="009E544A"/>
    <w:rsid w:val="009E5749"/>
    <w:rsid w:val="009E576E"/>
    <w:rsid w:val="009E57CA"/>
    <w:rsid w:val="009E5806"/>
    <w:rsid w:val="009E5853"/>
    <w:rsid w:val="009E597F"/>
    <w:rsid w:val="009E5990"/>
    <w:rsid w:val="009E5ACB"/>
    <w:rsid w:val="009E5B12"/>
    <w:rsid w:val="009E5B64"/>
    <w:rsid w:val="009E5C1A"/>
    <w:rsid w:val="009E5C24"/>
    <w:rsid w:val="009E5D65"/>
    <w:rsid w:val="009E5E32"/>
    <w:rsid w:val="009E5E37"/>
    <w:rsid w:val="009E5E48"/>
    <w:rsid w:val="009E5EB7"/>
    <w:rsid w:val="009E605D"/>
    <w:rsid w:val="009E6156"/>
    <w:rsid w:val="009E6164"/>
    <w:rsid w:val="009E634D"/>
    <w:rsid w:val="009E637C"/>
    <w:rsid w:val="009E64E2"/>
    <w:rsid w:val="009E6506"/>
    <w:rsid w:val="009E6625"/>
    <w:rsid w:val="009E6637"/>
    <w:rsid w:val="009E6730"/>
    <w:rsid w:val="009E67AE"/>
    <w:rsid w:val="009E68F7"/>
    <w:rsid w:val="009E692D"/>
    <w:rsid w:val="009E6A03"/>
    <w:rsid w:val="009E6A3B"/>
    <w:rsid w:val="009E6A8B"/>
    <w:rsid w:val="009E6D8C"/>
    <w:rsid w:val="009E6EB0"/>
    <w:rsid w:val="009E6F16"/>
    <w:rsid w:val="009E70F9"/>
    <w:rsid w:val="009E71E3"/>
    <w:rsid w:val="009E71E7"/>
    <w:rsid w:val="009E71F6"/>
    <w:rsid w:val="009E72AE"/>
    <w:rsid w:val="009E7345"/>
    <w:rsid w:val="009E751D"/>
    <w:rsid w:val="009E7679"/>
    <w:rsid w:val="009E76CA"/>
    <w:rsid w:val="009E77C5"/>
    <w:rsid w:val="009E79DE"/>
    <w:rsid w:val="009E79E0"/>
    <w:rsid w:val="009E79E5"/>
    <w:rsid w:val="009E7A7E"/>
    <w:rsid w:val="009E7A99"/>
    <w:rsid w:val="009E7AB7"/>
    <w:rsid w:val="009E7E2F"/>
    <w:rsid w:val="009E7E78"/>
    <w:rsid w:val="009E7F0E"/>
    <w:rsid w:val="009E7FC4"/>
    <w:rsid w:val="009F0217"/>
    <w:rsid w:val="009F03BC"/>
    <w:rsid w:val="009F04D8"/>
    <w:rsid w:val="009F0523"/>
    <w:rsid w:val="009F056D"/>
    <w:rsid w:val="009F05D4"/>
    <w:rsid w:val="009F07B7"/>
    <w:rsid w:val="009F07DC"/>
    <w:rsid w:val="009F0A1A"/>
    <w:rsid w:val="009F0A5F"/>
    <w:rsid w:val="009F0B40"/>
    <w:rsid w:val="009F0C8D"/>
    <w:rsid w:val="009F0D0F"/>
    <w:rsid w:val="009F0DC5"/>
    <w:rsid w:val="009F0E97"/>
    <w:rsid w:val="009F0FE9"/>
    <w:rsid w:val="009F1181"/>
    <w:rsid w:val="009F125D"/>
    <w:rsid w:val="009F13C6"/>
    <w:rsid w:val="009F1421"/>
    <w:rsid w:val="009F14D2"/>
    <w:rsid w:val="009F1570"/>
    <w:rsid w:val="009F1673"/>
    <w:rsid w:val="009F171F"/>
    <w:rsid w:val="009F1870"/>
    <w:rsid w:val="009F1AA4"/>
    <w:rsid w:val="009F1B76"/>
    <w:rsid w:val="009F1F04"/>
    <w:rsid w:val="009F1F9C"/>
    <w:rsid w:val="009F2062"/>
    <w:rsid w:val="009F2091"/>
    <w:rsid w:val="009F2175"/>
    <w:rsid w:val="009F2228"/>
    <w:rsid w:val="009F2271"/>
    <w:rsid w:val="009F2458"/>
    <w:rsid w:val="009F24E5"/>
    <w:rsid w:val="009F25A2"/>
    <w:rsid w:val="009F27FB"/>
    <w:rsid w:val="009F2829"/>
    <w:rsid w:val="009F2896"/>
    <w:rsid w:val="009F29A8"/>
    <w:rsid w:val="009F29C4"/>
    <w:rsid w:val="009F2BAD"/>
    <w:rsid w:val="009F2BD8"/>
    <w:rsid w:val="009F2C3B"/>
    <w:rsid w:val="009F2D3F"/>
    <w:rsid w:val="009F2D50"/>
    <w:rsid w:val="009F3001"/>
    <w:rsid w:val="009F31C0"/>
    <w:rsid w:val="009F31DF"/>
    <w:rsid w:val="009F32D8"/>
    <w:rsid w:val="009F3321"/>
    <w:rsid w:val="009F3348"/>
    <w:rsid w:val="009F33B1"/>
    <w:rsid w:val="009F33F3"/>
    <w:rsid w:val="009F3436"/>
    <w:rsid w:val="009F357A"/>
    <w:rsid w:val="009F35B5"/>
    <w:rsid w:val="009F35FE"/>
    <w:rsid w:val="009F376B"/>
    <w:rsid w:val="009F37D1"/>
    <w:rsid w:val="009F385B"/>
    <w:rsid w:val="009F38B2"/>
    <w:rsid w:val="009F39BA"/>
    <w:rsid w:val="009F3B3B"/>
    <w:rsid w:val="009F3BEE"/>
    <w:rsid w:val="009F3C05"/>
    <w:rsid w:val="009F3CFE"/>
    <w:rsid w:val="009F3DAD"/>
    <w:rsid w:val="009F3E93"/>
    <w:rsid w:val="009F4067"/>
    <w:rsid w:val="009F40A4"/>
    <w:rsid w:val="009F40FB"/>
    <w:rsid w:val="009F43B1"/>
    <w:rsid w:val="009F44D7"/>
    <w:rsid w:val="009F4545"/>
    <w:rsid w:val="009F4570"/>
    <w:rsid w:val="009F45FA"/>
    <w:rsid w:val="009F4747"/>
    <w:rsid w:val="009F4888"/>
    <w:rsid w:val="009F48A0"/>
    <w:rsid w:val="009F48D2"/>
    <w:rsid w:val="009F4902"/>
    <w:rsid w:val="009F496C"/>
    <w:rsid w:val="009F4A94"/>
    <w:rsid w:val="009F4B13"/>
    <w:rsid w:val="009F4D20"/>
    <w:rsid w:val="009F4E14"/>
    <w:rsid w:val="009F4F1C"/>
    <w:rsid w:val="009F4FB1"/>
    <w:rsid w:val="009F508C"/>
    <w:rsid w:val="009F514E"/>
    <w:rsid w:val="009F5161"/>
    <w:rsid w:val="009F5169"/>
    <w:rsid w:val="009F51B7"/>
    <w:rsid w:val="009F5218"/>
    <w:rsid w:val="009F52AF"/>
    <w:rsid w:val="009F52B6"/>
    <w:rsid w:val="009F549D"/>
    <w:rsid w:val="009F556D"/>
    <w:rsid w:val="009F5661"/>
    <w:rsid w:val="009F571E"/>
    <w:rsid w:val="009F57E6"/>
    <w:rsid w:val="009F5984"/>
    <w:rsid w:val="009F59BB"/>
    <w:rsid w:val="009F5C45"/>
    <w:rsid w:val="009F5DD3"/>
    <w:rsid w:val="009F5DD5"/>
    <w:rsid w:val="009F5EB3"/>
    <w:rsid w:val="009F5F0F"/>
    <w:rsid w:val="009F600A"/>
    <w:rsid w:val="009F600D"/>
    <w:rsid w:val="009F60A0"/>
    <w:rsid w:val="009F615E"/>
    <w:rsid w:val="009F6210"/>
    <w:rsid w:val="009F632E"/>
    <w:rsid w:val="009F661A"/>
    <w:rsid w:val="009F68F6"/>
    <w:rsid w:val="009F69C8"/>
    <w:rsid w:val="009F69CD"/>
    <w:rsid w:val="009F6A0D"/>
    <w:rsid w:val="009F6BA5"/>
    <w:rsid w:val="009F6C65"/>
    <w:rsid w:val="009F6E08"/>
    <w:rsid w:val="009F6E09"/>
    <w:rsid w:val="009F6E6E"/>
    <w:rsid w:val="009F6EA8"/>
    <w:rsid w:val="009F6EBF"/>
    <w:rsid w:val="009F6FE7"/>
    <w:rsid w:val="009F7126"/>
    <w:rsid w:val="009F7184"/>
    <w:rsid w:val="009F7242"/>
    <w:rsid w:val="009F743C"/>
    <w:rsid w:val="009F7657"/>
    <w:rsid w:val="009F76CB"/>
    <w:rsid w:val="009F76CE"/>
    <w:rsid w:val="009F76D3"/>
    <w:rsid w:val="009F779B"/>
    <w:rsid w:val="009F7850"/>
    <w:rsid w:val="009F7898"/>
    <w:rsid w:val="009F79B3"/>
    <w:rsid w:val="009F7A79"/>
    <w:rsid w:val="009F7B70"/>
    <w:rsid w:val="009F7F6E"/>
    <w:rsid w:val="009F7FE9"/>
    <w:rsid w:val="00A00142"/>
    <w:rsid w:val="00A001B0"/>
    <w:rsid w:val="00A00216"/>
    <w:rsid w:val="00A003CD"/>
    <w:rsid w:val="00A00571"/>
    <w:rsid w:val="00A007ED"/>
    <w:rsid w:val="00A008D8"/>
    <w:rsid w:val="00A00947"/>
    <w:rsid w:val="00A009BE"/>
    <w:rsid w:val="00A00A18"/>
    <w:rsid w:val="00A00AAA"/>
    <w:rsid w:val="00A00BDC"/>
    <w:rsid w:val="00A00C6B"/>
    <w:rsid w:val="00A00D92"/>
    <w:rsid w:val="00A00DD1"/>
    <w:rsid w:val="00A00F58"/>
    <w:rsid w:val="00A00F86"/>
    <w:rsid w:val="00A01002"/>
    <w:rsid w:val="00A01044"/>
    <w:rsid w:val="00A010BC"/>
    <w:rsid w:val="00A01341"/>
    <w:rsid w:val="00A0134B"/>
    <w:rsid w:val="00A01368"/>
    <w:rsid w:val="00A01371"/>
    <w:rsid w:val="00A01387"/>
    <w:rsid w:val="00A015F7"/>
    <w:rsid w:val="00A0165D"/>
    <w:rsid w:val="00A016A5"/>
    <w:rsid w:val="00A0174F"/>
    <w:rsid w:val="00A017CC"/>
    <w:rsid w:val="00A01919"/>
    <w:rsid w:val="00A0197A"/>
    <w:rsid w:val="00A01A62"/>
    <w:rsid w:val="00A01A98"/>
    <w:rsid w:val="00A01B33"/>
    <w:rsid w:val="00A01B4A"/>
    <w:rsid w:val="00A01BC4"/>
    <w:rsid w:val="00A01CBB"/>
    <w:rsid w:val="00A01D1F"/>
    <w:rsid w:val="00A01E4D"/>
    <w:rsid w:val="00A02078"/>
    <w:rsid w:val="00A022CC"/>
    <w:rsid w:val="00A0239F"/>
    <w:rsid w:val="00A0249B"/>
    <w:rsid w:val="00A02569"/>
    <w:rsid w:val="00A02729"/>
    <w:rsid w:val="00A02860"/>
    <w:rsid w:val="00A028B4"/>
    <w:rsid w:val="00A0292C"/>
    <w:rsid w:val="00A029C7"/>
    <w:rsid w:val="00A02A73"/>
    <w:rsid w:val="00A02AAA"/>
    <w:rsid w:val="00A02AC7"/>
    <w:rsid w:val="00A02DAA"/>
    <w:rsid w:val="00A02DC9"/>
    <w:rsid w:val="00A02DFF"/>
    <w:rsid w:val="00A02ED8"/>
    <w:rsid w:val="00A02EDD"/>
    <w:rsid w:val="00A03104"/>
    <w:rsid w:val="00A031A8"/>
    <w:rsid w:val="00A031CF"/>
    <w:rsid w:val="00A03446"/>
    <w:rsid w:val="00A0351F"/>
    <w:rsid w:val="00A03687"/>
    <w:rsid w:val="00A0370D"/>
    <w:rsid w:val="00A03767"/>
    <w:rsid w:val="00A039F7"/>
    <w:rsid w:val="00A03A75"/>
    <w:rsid w:val="00A03A85"/>
    <w:rsid w:val="00A03AA4"/>
    <w:rsid w:val="00A03AFB"/>
    <w:rsid w:val="00A0413C"/>
    <w:rsid w:val="00A0425A"/>
    <w:rsid w:val="00A04341"/>
    <w:rsid w:val="00A044E2"/>
    <w:rsid w:val="00A04583"/>
    <w:rsid w:val="00A045C4"/>
    <w:rsid w:val="00A045E9"/>
    <w:rsid w:val="00A045F8"/>
    <w:rsid w:val="00A0467A"/>
    <w:rsid w:val="00A04680"/>
    <w:rsid w:val="00A0486B"/>
    <w:rsid w:val="00A048F5"/>
    <w:rsid w:val="00A04917"/>
    <w:rsid w:val="00A04A5F"/>
    <w:rsid w:val="00A04A69"/>
    <w:rsid w:val="00A04B4D"/>
    <w:rsid w:val="00A04CBB"/>
    <w:rsid w:val="00A04D4C"/>
    <w:rsid w:val="00A04D89"/>
    <w:rsid w:val="00A04EA0"/>
    <w:rsid w:val="00A04EAD"/>
    <w:rsid w:val="00A04F66"/>
    <w:rsid w:val="00A05137"/>
    <w:rsid w:val="00A05150"/>
    <w:rsid w:val="00A0527C"/>
    <w:rsid w:val="00A05290"/>
    <w:rsid w:val="00A0529C"/>
    <w:rsid w:val="00A0538A"/>
    <w:rsid w:val="00A053C5"/>
    <w:rsid w:val="00A053C6"/>
    <w:rsid w:val="00A05415"/>
    <w:rsid w:val="00A05499"/>
    <w:rsid w:val="00A055AC"/>
    <w:rsid w:val="00A056F1"/>
    <w:rsid w:val="00A057CC"/>
    <w:rsid w:val="00A058E1"/>
    <w:rsid w:val="00A0599B"/>
    <w:rsid w:val="00A05A6A"/>
    <w:rsid w:val="00A05AA3"/>
    <w:rsid w:val="00A05C04"/>
    <w:rsid w:val="00A05CC0"/>
    <w:rsid w:val="00A05D96"/>
    <w:rsid w:val="00A05DA9"/>
    <w:rsid w:val="00A05E22"/>
    <w:rsid w:val="00A05FF6"/>
    <w:rsid w:val="00A0627D"/>
    <w:rsid w:val="00A064EE"/>
    <w:rsid w:val="00A06542"/>
    <w:rsid w:val="00A06552"/>
    <w:rsid w:val="00A065B1"/>
    <w:rsid w:val="00A065E2"/>
    <w:rsid w:val="00A06848"/>
    <w:rsid w:val="00A06A19"/>
    <w:rsid w:val="00A06A41"/>
    <w:rsid w:val="00A06A4F"/>
    <w:rsid w:val="00A06ACA"/>
    <w:rsid w:val="00A06AFE"/>
    <w:rsid w:val="00A06CFF"/>
    <w:rsid w:val="00A06E1F"/>
    <w:rsid w:val="00A06E8E"/>
    <w:rsid w:val="00A07289"/>
    <w:rsid w:val="00A07421"/>
    <w:rsid w:val="00A07549"/>
    <w:rsid w:val="00A07641"/>
    <w:rsid w:val="00A076E9"/>
    <w:rsid w:val="00A07778"/>
    <w:rsid w:val="00A077DA"/>
    <w:rsid w:val="00A077DF"/>
    <w:rsid w:val="00A077F8"/>
    <w:rsid w:val="00A078AD"/>
    <w:rsid w:val="00A079E6"/>
    <w:rsid w:val="00A07AC6"/>
    <w:rsid w:val="00A07B83"/>
    <w:rsid w:val="00A07D2C"/>
    <w:rsid w:val="00A07E4F"/>
    <w:rsid w:val="00A07F6A"/>
    <w:rsid w:val="00A10078"/>
    <w:rsid w:val="00A105AB"/>
    <w:rsid w:val="00A10607"/>
    <w:rsid w:val="00A10698"/>
    <w:rsid w:val="00A106E1"/>
    <w:rsid w:val="00A107C4"/>
    <w:rsid w:val="00A10892"/>
    <w:rsid w:val="00A10913"/>
    <w:rsid w:val="00A109E8"/>
    <w:rsid w:val="00A10AE3"/>
    <w:rsid w:val="00A10BD4"/>
    <w:rsid w:val="00A10BD5"/>
    <w:rsid w:val="00A10CD2"/>
    <w:rsid w:val="00A10CFE"/>
    <w:rsid w:val="00A10DE7"/>
    <w:rsid w:val="00A10F41"/>
    <w:rsid w:val="00A10FD3"/>
    <w:rsid w:val="00A110AB"/>
    <w:rsid w:val="00A1112C"/>
    <w:rsid w:val="00A11249"/>
    <w:rsid w:val="00A1125C"/>
    <w:rsid w:val="00A11305"/>
    <w:rsid w:val="00A11311"/>
    <w:rsid w:val="00A11336"/>
    <w:rsid w:val="00A11405"/>
    <w:rsid w:val="00A1149C"/>
    <w:rsid w:val="00A11662"/>
    <w:rsid w:val="00A119AD"/>
    <w:rsid w:val="00A119E0"/>
    <w:rsid w:val="00A11A70"/>
    <w:rsid w:val="00A11C3B"/>
    <w:rsid w:val="00A11C3D"/>
    <w:rsid w:val="00A11C4E"/>
    <w:rsid w:val="00A11D7A"/>
    <w:rsid w:val="00A11EB3"/>
    <w:rsid w:val="00A11ECE"/>
    <w:rsid w:val="00A11F04"/>
    <w:rsid w:val="00A12017"/>
    <w:rsid w:val="00A122B6"/>
    <w:rsid w:val="00A1240D"/>
    <w:rsid w:val="00A12436"/>
    <w:rsid w:val="00A12493"/>
    <w:rsid w:val="00A1257A"/>
    <w:rsid w:val="00A126D8"/>
    <w:rsid w:val="00A1285E"/>
    <w:rsid w:val="00A129BC"/>
    <w:rsid w:val="00A129DF"/>
    <w:rsid w:val="00A12A0D"/>
    <w:rsid w:val="00A12A38"/>
    <w:rsid w:val="00A12A83"/>
    <w:rsid w:val="00A12D94"/>
    <w:rsid w:val="00A12EEF"/>
    <w:rsid w:val="00A12FDE"/>
    <w:rsid w:val="00A13067"/>
    <w:rsid w:val="00A132D8"/>
    <w:rsid w:val="00A13335"/>
    <w:rsid w:val="00A1364B"/>
    <w:rsid w:val="00A136A3"/>
    <w:rsid w:val="00A136D8"/>
    <w:rsid w:val="00A13B0A"/>
    <w:rsid w:val="00A13CB9"/>
    <w:rsid w:val="00A13D1D"/>
    <w:rsid w:val="00A13E00"/>
    <w:rsid w:val="00A13E26"/>
    <w:rsid w:val="00A13E3E"/>
    <w:rsid w:val="00A13EDF"/>
    <w:rsid w:val="00A13F2C"/>
    <w:rsid w:val="00A13F5F"/>
    <w:rsid w:val="00A13FF9"/>
    <w:rsid w:val="00A14308"/>
    <w:rsid w:val="00A145E5"/>
    <w:rsid w:val="00A146AB"/>
    <w:rsid w:val="00A14787"/>
    <w:rsid w:val="00A1487B"/>
    <w:rsid w:val="00A149A5"/>
    <w:rsid w:val="00A14ACF"/>
    <w:rsid w:val="00A14B21"/>
    <w:rsid w:val="00A14B6F"/>
    <w:rsid w:val="00A14BDC"/>
    <w:rsid w:val="00A14C65"/>
    <w:rsid w:val="00A14CC0"/>
    <w:rsid w:val="00A14D0B"/>
    <w:rsid w:val="00A14D96"/>
    <w:rsid w:val="00A14E32"/>
    <w:rsid w:val="00A14E79"/>
    <w:rsid w:val="00A14FB9"/>
    <w:rsid w:val="00A151BD"/>
    <w:rsid w:val="00A15328"/>
    <w:rsid w:val="00A15376"/>
    <w:rsid w:val="00A15456"/>
    <w:rsid w:val="00A15569"/>
    <w:rsid w:val="00A15724"/>
    <w:rsid w:val="00A1579A"/>
    <w:rsid w:val="00A157B1"/>
    <w:rsid w:val="00A158A8"/>
    <w:rsid w:val="00A15B28"/>
    <w:rsid w:val="00A15BB7"/>
    <w:rsid w:val="00A15C1D"/>
    <w:rsid w:val="00A15C54"/>
    <w:rsid w:val="00A15C69"/>
    <w:rsid w:val="00A15C7D"/>
    <w:rsid w:val="00A15CA0"/>
    <w:rsid w:val="00A15E45"/>
    <w:rsid w:val="00A15ECB"/>
    <w:rsid w:val="00A15F14"/>
    <w:rsid w:val="00A1611A"/>
    <w:rsid w:val="00A16126"/>
    <w:rsid w:val="00A16171"/>
    <w:rsid w:val="00A1622C"/>
    <w:rsid w:val="00A163AD"/>
    <w:rsid w:val="00A163F4"/>
    <w:rsid w:val="00A1644E"/>
    <w:rsid w:val="00A1654F"/>
    <w:rsid w:val="00A16616"/>
    <w:rsid w:val="00A16651"/>
    <w:rsid w:val="00A16713"/>
    <w:rsid w:val="00A167AD"/>
    <w:rsid w:val="00A168F7"/>
    <w:rsid w:val="00A16A84"/>
    <w:rsid w:val="00A16BE2"/>
    <w:rsid w:val="00A16CA7"/>
    <w:rsid w:val="00A16CFB"/>
    <w:rsid w:val="00A16E7E"/>
    <w:rsid w:val="00A16F02"/>
    <w:rsid w:val="00A16F9C"/>
    <w:rsid w:val="00A17024"/>
    <w:rsid w:val="00A1712D"/>
    <w:rsid w:val="00A17146"/>
    <w:rsid w:val="00A1721A"/>
    <w:rsid w:val="00A1725C"/>
    <w:rsid w:val="00A172F0"/>
    <w:rsid w:val="00A17334"/>
    <w:rsid w:val="00A1742B"/>
    <w:rsid w:val="00A175FB"/>
    <w:rsid w:val="00A17907"/>
    <w:rsid w:val="00A1796E"/>
    <w:rsid w:val="00A179D5"/>
    <w:rsid w:val="00A179F7"/>
    <w:rsid w:val="00A17AE4"/>
    <w:rsid w:val="00A17AEB"/>
    <w:rsid w:val="00A17AFC"/>
    <w:rsid w:val="00A17B1D"/>
    <w:rsid w:val="00A17C5D"/>
    <w:rsid w:val="00A17C7A"/>
    <w:rsid w:val="00A17D4B"/>
    <w:rsid w:val="00A17E0D"/>
    <w:rsid w:val="00A17E8F"/>
    <w:rsid w:val="00A17F0F"/>
    <w:rsid w:val="00A17F24"/>
    <w:rsid w:val="00A17F6F"/>
    <w:rsid w:val="00A2003C"/>
    <w:rsid w:val="00A200AE"/>
    <w:rsid w:val="00A2018C"/>
    <w:rsid w:val="00A202E3"/>
    <w:rsid w:val="00A20436"/>
    <w:rsid w:val="00A20460"/>
    <w:rsid w:val="00A204BF"/>
    <w:rsid w:val="00A204F7"/>
    <w:rsid w:val="00A20538"/>
    <w:rsid w:val="00A20745"/>
    <w:rsid w:val="00A20793"/>
    <w:rsid w:val="00A2081D"/>
    <w:rsid w:val="00A20D10"/>
    <w:rsid w:val="00A20DB6"/>
    <w:rsid w:val="00A20F4C"/>
    <w:rsid w:val="00A21244"/>
    <w:rsid w:val="00A21406"/>
    <w:rsid w:val="00A2140E"/>
    <w:rsid w:val="00A216CF"/>
    <w:rsid w:val="00A21874"/>
    <w:rsid w:val="00A21893"/>
    <w:rsid w:val="00A2191E"/>
    <w:rsid w:val="00A21AC7"/>
    <w:rsid w:val="00A21B58"/>
    <w:rsid w:val="00A21B92"/>
    <w:rsid w:val="00A21BA6"/>
    <w:rsid w:val="00A21BB7"/>
    <w:rsid w:val="00A21CCD"/>
    <w:rsid w:val="00A21CEC"/>
    <w:rsid w:val="00A2208E"/>
    <w:rsid w:val="00A22137"/>
    <w:rsid w:val="00A22167"/>
    <w:rsid w:val="00A22295"/>
    <w:rsid w:val="00A222EA"/>
    <w:rsid w:val="00A223F7"/>
    <w:rsid w:val="00A22560"/>
    <w:rsid w:val="00A226E8"/>
    <w:rsid w:val="00A22755"/>
    <w:rsid w:val="00A228C1"/>
    <w:rsid w:val="00A22909"/>
    <w:rsid w:val="00A229AD"/>
    <w:rsid w:val="00A22C24"/>
    <w:rsid w:val="00A22C25"/>
    <w:rsid w:val="00A22D5A"/>
    <w:rsid w:val="00A22E53"/>
    <w:rsid w:val="00A22E8C"/>
    <w:rsid w:val="00A23047"/>
    <w:rsid w:val="00A23070"/>
    <w:rsid w:val="00A231B5"/>
    <w:rsid w:val="00A231C5"/>
    <w:rsid w:val="00A231C7"/>
    <w:rsid w:val="00A233D5"/>
    <w:rsid w:val="00A23542"/>
    <w:rsid w:val="00A2354F"/>
    <w:rsid w:val="00A235A6"/>
    <w:rsid w:val="00A235DF"/>
    <w:rsid w:val="00A23602"/>
    <w:rsid w:val="00A236FD"/>
    <w:rsid w:val="00A2383D"/>
    <w:rsid w:val="00A2389C"/>
    <w:rsid w:val="00A238BA"/>
    <w:rsid w:val="00A239B6"/>
    <w:rsid w:val="00A23A3E"/>
    <w:rsid w:val="00A23A7E"/>
    <w:rsid w:val="00A23BB2"/>
    <w:rsid w:val="00A23C36"/>
    <w:rsid w:val="00A23C69"/>
    <w:rsid w:val="00A23CAD"/>
    <w:rsid w:val="00A23D52"/>
    <w:rsid w:val="00A23EE2"/>
    <w:rsid w:val="00A23F7E"/>
    <w:rsid w:val="00A23F80"/>
    <w:rsid w:val="00A24030"/>
    <w:rsid w:val="00A242A2"/>
    <w:rsid w:val="00A24394"/>
    <w:rsid w:val="00A243AA"/>
    <w:rsid w:val="00A24591"/>
    <w:rsid w:val="00A2491F"/>
    <w:rsid w:val="00A24A2C"/>
    <w:rsid w:val="00A24A87"/>
    <w:rsid w:val="00A24A97"/>
    <w:rsid w:val="00A24BA5"/>
    <w:rsid w:val="00A24DE1"/>
    <w:rsid w:val="00A24E04"/>
    <w:rsid w:val="00A24E31"/>
    <w:rsid w:val="00A24F52"/>
    <w:rsid w:val="00A25039"/>
    <w:rsid w:val="00A25047"/>
    <w:rsid w:val="00A2508A"/>
    <w:rsid w:val="00A250C6"/>
    <w:rsid w:val="00A25220"/>
    <w:rsid w:val="00A25235"/>
    <w:rsid w:val="00A253B8"/>
    <w:rsid w:val="00A25403"/>
    <w:rsid w:val="00A25486"/>
    <w:rsid w:val="00A25576"/>
    <w:rsid w:val="00A2558C"/>
    <w:rsid w:val="00A257B9"/>
    <w:rsid w:val="00A257BE"/>
    <w:rsid w:val="00A2589A"/>
    <w:rsid w:val="00A259B3"/>
    <w:rsid w:val="00A259CF"/>
    <w:rsid w:val="00A25C3F"/>
    <w:rsid w:val="00A25E05"/>
    <w:rsid w:val="00A26045"/>
    <w:rsid w:val="00A2609C"/>
    <w:rsid w:val="00A2627C"/>
    <w:rsid w:val="00A2640D"/>
    <w:rsid w:val="00A264C9"/>
    <w:rsid w:val="00A26561"/>
    <w:rsid w:val="00A265E6"/>
    <w:rsid w:val="00A2672C"/>
    <w:rsid w:val="00A267A1"/>
    <w:rsid w:val="00A26949"/>
    <w:rsid w:val="00A26A4F"/>
    <w:rsid w:val="00A26BD7"/>
    <w:rsid w:val="00A26D5D"/>
    <w:rsid w:val="00A26EE8"/>
    <w:rsid w:val="00A26F54"/>
    <w:rsid w:val="00A26FB8"/>
    <w:rsid w:val="00A270AD"/>
    <w:rsid w:val="00A2714F"/>
    <w:rsid w:val="00A272EC"/>
    <w:rsid w:val="00A27399"/>
    <w:rsid w:val="00A27484"/>
    <w:rsid w:val="00A274EC"/>
    <w:rsid w:val="00A27676"/>
    <w:rsid w:val="00A276F5"/>
    <w:rsid w:val="00A2770D"/>
    <w:rsid w:val="00A27773"/>
    <w:rsid w:val="00A27A37"/>
    <w:rsid w:val="00A27B33"/>
    <w:rsid w:val="00A27B96"/>
    <w:rsid w:val="00A27C82"/>
    <w:rsid w:val="00A27D83"/>
    <w:rsid w:val="00A27E25"/>
    <w:rsid w:val="00A27E31"/>
    <w:rsid w:val="00A27F2C"/>
    <w:rsid w:val="00A2D65B"/>
    <w:rsid w:val="00A300F5"/>
    <w:rsid w:val="00A30192"/>
    <w:rsid w:val="00A3022C"/>
    <w:rsid w:val="00A302FE"/>
    <w:rsid w:val="00A30450"/>
    <w:rsid w:val="00A3054B"/>
    <w:rsid w:val="00A3057C"/>
    <w:rsid w:val="00A305EE"/>
    <w:rsid w:val="00A3074F"/>
    <w:rsid w:val="00A30773"/>
    <w:rsid w:val="00A308E3"/>
    <w:rsid w:val="00A30A2F"/>
    <w:rsid w:val="00A30B6B"/>
    <w:rsid w:val="00A30E01"/>
    <w:rsid w:val="00A30EA0"/>
    <w:rsid w:val="00A30EC9"/>
    <w:rsid w:val="00A30ECC"/>
    <w:rsid w:val="00A31031"/>
    <w:rsid w:val="00A31163"/>
    <w:rsid w:val="00A3116D"/>
    <w:rsid w:val="00A31187"/>
    <w:rsid w:val="00A3119C"/>
    <w:rsid w:val="00A3129E"/>
    <w:rsid w:val="00A312CE"/>
    <w:rsid w:val="00A31303"/>
    <w:rsid w:val="00A313B8"/>
    <w:rsid w:val="00A31420"/>
    <w:rsid w:val="00A31496"/>
    <w:rsid w:val="00A31534"/>
    <w:rsid w:val="00A3156B"/>
    <w:rsid w:val="00A3169B"/>
    <w:rsid w:val="00A316AC"/>
    <w:rsid w:val="00A31719"/>
    <w:rsid w:val="00A317B4"/>
    <w:rsid w:val="00A318F1"/>
    <w:rsid w:val="00A3191C"/>
    <w:rsid w:val="00A319FA"/>
    <w:rsid w:val="00A31BD8"/>
    <w:rsid w:val="00A31D29"/>
    <w:rsid w:val="00A31F22"/>
    <w:rsid w:val="00A31FAC"/>
    <w:rsid w:val="00A320A2"/>
    <w:rsid w:val="00A320CC"/>
    <w:rsid w:val="00A320DB"/>
    <w:rsid w:val="00A32264"/>
    <w:rsid w:val="00A32305"/>
    <w:rsid w:val="00A3230F"/>
    <w:rsid w:val="00A324D0"/>
    <w:rsid w:val="00A3260C"/>
    <w:rsid w:val="00A3261B"/>
    <w:rsid w:val="00A32639"/>
    <w:rsid w:val="00A326AB"/>
    <w:rsid w:val="00A3288B"/>
    <w:rsid w:val="00A328D2"/>
    <w:rsid w:val="00A32B53"/>
    <w:rsid w:val="00A32B9E"/>
    <w:rsid w:val="00A32CA7"/>
    <w:rsid w:val="00A32D2A"/>
    <w:rsid w:val="00A32D5A"/>
    <w:rsid w:val="00A32E1A"/>
    <w:rsid w:val="00A33087"/>
    <w:rsid w:val="00A33171"/>
    <w:rsid w:val="00A33199"/>
    <w:rsid w:val="00A33220"/>
    <w:rsid w:val="00A3343F"/>
    <w:rsid w:val="00A3376B"/>
    <w:rsid w:val="00A337C8"/>
    <w:rsid w:val="00A33888"/>
    <w:rsid w:val="00A339A1"/>
    <w:rsid w:val="00A33A5D"/>
    <w:rsid w:val="00A33AAC"/>
    <w:rsid w:val="00A33AC5"/>
    <w:rsid w:val="00A33CAD"/>
    <w:rsid w:val="00A33CEF"/>
    <w:rsid w:val="00A33D6C"/>
    <w:rsid w:val="00A33DFC"/>
    <w:rsid w:val="00A34019"/>
    <w:rsid w:val="00A34080"/>
    <w:rsid w:val="00A340B0"/>
    <w:rsid w:val="00A3423E"/>
    <w:rsid w:val="00A3426C"/>
    <w:rsid w:val="00A3437D"/>
    <w:rsid w:val="00A3447F"/>
    <w:rsid w:val="00A345FA"/>
    <w:rsid w:val="00A34615"/>
    <w:rsid w:val="00A346A8"/>
    <w:rsid w:val="00A3475C"/>
    <w:rsid w:val="00A348E1"/>
    <w:rsid w:val="00A348F7"/>
    <w:rsid w:val="00A3497B"/>
    <w:rsid w:val="00A349D8"/>
    <w:rsid w:val="00A34A0F"/>
    <w:rsid w:val="00A34B6C"/>
    <w:rsid w:val="00A34B90"/>
    <w:rsid w:val="00A34E0C"/>
    <w:rsid w:val="00A34E4E"/>
    <w:rsid w:val="00A34E76"/>
    <w:rsid w:val="00A34EB3"/>
    <w:rsid w:val="00A34F31"/>
    <w:rsid w:val="00A35005"/>
    <w:rsid w:val="00A350E4"/>
    <w:rsid w:val="00A350E5"/>
    <w:rsid w:val="00A35211"/>
    <w:rsid w:val="00A35306"/>
    <w:rsid w:val="00A354DB"/>
    <w:rsid w:val="00A35852"/>
    <w:rsid w:val="00A358C8"/>
    <w:rsid w:val="00A35A5B"/>
    <w:rsid w:val="00A35DDC"/>
    <w:rsid w:val="00A35DE4"/>
    <w:rsid w:val="00A36184"/>
    <w:rsid w:val="00A361CB"/>
    <w:rsid w:val="00A36213"/>
    <w:rsid w:val="00A362D4"/>
    <w:rsid w:val="00A3633B"/>
    <w:rsid w:val="00A36371"/>
    <w:rsid w:val="00A364AC"/>
    <w:rsid w:val="00A367EF"/>
    <w:rsid w:val="00A3690A"/>
    <w:rsid w:val="00A36A56"/>
    <w:rsid w:val="00A36A59"/>
    <w:rsid w:val="00A36A90"/>
    <w:rsid w:val="00A36AE8"/>
    <w:rsid w:val="00A36B18"/>
    <w:rsid w:val="00A36D75"/>
    <w:rsid w:val="00A36E07"/>
    <w:rsid w:val="00A36E73"/>
    <w:rsid w:val="00A36EED"/>
    <w:rsid w:val="00A36F69"/>
    <w:rsid w:val="00A37036"/>
    <w:rsid w:val="00A377CC"/>
    <w:rsid w:val="00A379B0"/>
    <w:rsid w:val="00A37BEC"/>
    <w:rsid w:val="00A37C34"/>
    <w:rsid w:val="00A37CFA"/>
    <w:rsid w:val="00A37EC2"/>
    <w:rsid w:val="00A37FD3"/>
    <w:rsid w:val="00A4014D"/>
    <w:rsid w:val="00A4015C"/>
    <w:rsid w:val="00A4047A"/>
    <w:rsid w:val="00A405F4"/>
    <w:rsid w:val="00A40991"/>
    <w:rsid w:val="00A409A8"/>
    <w:rsid w:val="00A40B2F"/>
    <w:rsid w:val="00A40D97"/>
    <w:rsid w:val="00A40DA0"/>
    <w:rsid w:val="00A40E40"/>
    <w:rsid w:val="00A40F26"/>
    <w:rsid w:val="00A40F2A"/>
    <w:rsid w:val="00A40F8F"/>
    <w:rsid w:val="00A41189"/>
    <w:rsid w:val="00A41194"/>
    <w:rsid w:val="00A41420"/>
    <w:rsid w:val="00A4153C"/>
    <w:rsid w:val="00A41627"/>
    <w:rsid w:val="00A41746"/>
    <w:rsid w:val="00A419B3"/>
    <w:rsid w:val="00A41B00"/>
    <w:rsid w:val="00A41BD7"/>
    <w:rsid w:val="00A41D46"/>
    <w:rsid w:val="00A41FBC"/>
    <w:rsid w:val="00A421E5"/>
    <w:rsid w:val="00A422F8"/>
    <w:rsid w:val="00A42311"/>
    <w:rsid w:val="00A42476"/>
    <w:rsid w:val="00A42650"/>
    <w:rsid w:val="00A4287A"/>
    <w:rsid w:val="00A428E8"/>
    <w:rsid w:val="00A42992"/>
    <w:rsid w:val="00A4299F"/>
    <w:rsid w:val="00A429F7"/>
    <w:rsid w:val="00A42A42"/>
    <w:rsid w:val="00A42B1F"/>
    <w:rsid w:val="00A42C1A"/>
    <w:rsid w:val="00A42C9C"/>
    <w:rsid w:val="00A42EC6"/>
    <w:rsid w:val="00A42EEE"/>
    <w:rsid w:val="00A43175"/>
    <w:rsid w:val="00A431A3"/>
    <w:rsid w:val="00A43295"/>
    <w:rsid w:val="00A432D6"/>
    <w:rsid w:val="00A43323"/>
    <w:rsid w:val="00A433C6"/>
    <w:rsid w:val="00A433D5"/>
    <w:rsid w:val="00A4343D"/>
    <w:rsid w:val="00A434EE"/>
    <w:rsid w:val="00A435A5"/>
    <w:rsid w:val="00A4366C"/>
    <w:rsid w:val="00A43743"/>
    <w:rsid w:val="00A43782"/>
    <w:rsid w:val="00A438C0"/>
    <w:rsid w:val="00A43AF2"/>
    <w:rsid w:val="00A43C57"/>
    <w:rsid w:val="00A43CFF"/>
    <w:rsid w:val="00A43D2B"/>
    <w:rsid w:val="00A43EE2"/>
    <w:rsid w:val="00A43EF6"/>
    <w:rsid w:val="00A4418F"/>
    <w:rsid w:val="00A4434B"/>
    <w:rsid w:val="00A447BA"/>
    <w:rsid w:val="00A44852"/>
    <w:rsid w:val="00A448F5"/>
    <w:rsid w:val="00A44976"/>
    <w:rsid w:val="00A4497D"/>
    <w:rsid w:val="00A449F4"/>
    <w:rsid w:val="00A449F8"/>
    <w:rsid w:val="00A449F9"/>
    <w:rsid w:val="00A44A2A"/>
    <w:rsid w:val="00A44A67"/>
    <w:rsid w:val="00A44AAB"/>
    <w:rsid w:val="00A44B14"/>
    <w:rsid w:val="00A44B9E"/>
    <w:rsid w:val="00A44BC0"/>
    <w:rsid w:val="00A44CAE"/>
    <w:rsid w:val="00A44D7E"/>
    <w:rsid w:val="00A44E83"/>
    <w:rsid w:val="00A44EAF"/>
    <w:rsid w:val="00A44EDC"/>
    <w:rsid w:val="00A45026"/>
    <w:rsid w:val="00A4514A"/>
    <w:rsid w:val="00A45341"/>
    <w:rsid w:val="00A454EC"/>
    <w:rsid w:val="00A45537"/>
    <w:rsid w:val="00A45549"/>
    <w:rsid w:val="00A45573"/>
    <w:rsid w:val="00A457A5"/>
    <w:rsid w:val="00A458C4"/>
    <w:rsid w:val="00A45973"/>
    <w:rsid w:val="00A459B9"/>
    <w:rsid w:val="00A45A17"/>
    <w:rsid w:val="00A45D43"/>
    <w:rsid w:val="00A45DDB"/>
    <w:rsid w:val="00A45E3A"/>
    <w:rsid w:val="00A45F27"/>
    <w:rsid w:val="00A46109"/>
    <w:rsid w:val="00A46216"/>
    <w:rsid w:val="00A4621E"/>
    <w:rsid w:val="00A4633F"/>
    <w:rsid w:val="00A46353"/>
    <w:rsid w:val="00A46397"/>
    <w:rsid w:val="00A46534"/>
    <w:rsid w:val="00A4654A"/>
    <w:rsid w:val="00A466E0"/>
    <w:rsid w:val="00A467A4"/>
    <w:rsid w:val="00A46826"/>
    <w:rsid w:val="00A46978"/>
    <w:rsid w:val="00A46CBA"/>
    <w:rsid w:val="00A46D32"/>
    <w:rsid w:val="00A46E4A"/>
    <w:rsid w:val="00A46EFB"/>
    <w:rsid w:val="00A46F15"/>
    <w:rsid w:val="00A47049"/>
    <w:rsid w:val="00A470B3"/>
    <w:rsid w:val="00A471FF"/>
    <w:rsid w:val="00A4721D"/>
    <w:rsid w:val="00A47282"/>
    <w:rsid w:val="00A473B7"/>
    <w:rsid w:val="00A473FB"/>
    <w:rsid w:val="00A4743F"/>
    <w:rsid w:val="00A47478"/>
    <w:rsid w:val="00A4749B"/>
    <w:rsid w:val="00A47551"/>
    <w:rsid w:val="00A4757C"/>
    <w:rsid w:val="00A478AB"/>
    <w:rsid w:val="00A479A2"/>
    <w:rsid w:val="00A47C85"/>
    <w:rsid w:val="00A5005F"/>
    <w:rsid w:val="00A502BE"/>
    <w:rsid w:val="00A5031D"/>
    <w:rsid w:val="00A5032C"/>
    <w:rsid w:val="00A503F7"/>
    <w:rsid w:val="00A5061B"/>
    <w:rsid w:val="00A506EB"/>
    <w:rsid w:val="00A50890"/>
    <w:rsid w:val="00A50900"/>
    <w:rsid w:val="00A50BBA"/>
    <w:rsid w:val="00A50D1D"/>
    <w:rsid w:val="00A50E2E"/>
    <w:rsid w:val="00A50E46"/>
    <w:rsid w:val="00A50E47"/>
    <w:rsid w:val="00A50FBE"/>
    <w:rsid w:val="00A5106A"/>
    <w:rsid w:val="00A510A1"/>
    <w:rsid w:val="00A51114"/>
    <w:rsid w:val="00A51135"/>
    <w:rsid w:val="00A511F1"/>
    <w:rsid w:val="00A5123C"/>
    <w:rsid w:val="00A512E5"/>
    <w:rsid w:val="00A513CE"/>
    <w:rsid w:val="00A51465"/>
    <w:rsid w:val="00A51469"/>
    <w:rsid w:val="00A5149E"/>
    <w:rsid w:val="00A51575"/>
    <w:rsid w:val="00A51580"/>
    <w:rsid w:val="00A515B5"/>
    <w:rsid w:val="00A5174B"/>
    <w:rsid w:val="00A51859"/>
    <w:rsid w:val="00A518B5"/>
    <w:rsid w:val="00A5197C"/>
    <w:rsid w:val="00A51A1C"/>
    <w:rsid w:val="00A51E4E"/>
    <w:rsid w:val="00A51E51"/>
    <w:rsid w:val="00A5209F"/>
    <w:rsid w:val="00A52253"/>
    <w:rsid w:val="00A5225A"/>
    <w:rsid w:val="00A52479"/>
    <w:rsid w:val="00A52482"/>
    <w:rsid w:val="00A524CE"/>
    <w:rsid w:val="00A5258B"/>
    <w:rsid w:val="00A52627"/>
    <w:rsid w:val="00A526A6"/>
    <w:rsid w:val="00A528D9"/>
    <w:rsid w:val="00A528EB"/>
    <w:rsid w:val="00A52B45"/>
    <w:rsid w:val="00A52B55"/>
    <w:rsid w:val="00A52BE4"/>
    <w:rsid w:val="00A52D2A"/>
    <w:rsid w:val="00A52F23"/>
    <w:rsid w:val="00A52F79"/>
    <w:rsid w:val="00A52F88"/>
    <w:rsid w:val="00A52FB7"/>
    <w:rsid w:val="00A5310F"/>
    <w:rsid w:val="00A531DB"/>
    <w:rsid w:val="00A53538"/>
    <w:rsid w:val="00A536B3"/>
    <w:rsid w:val="00A536E1"/>
    <w:rsid w:val="00A537FB"/>
    <w:rsid w:val="00A53A23"/>
    <w:rsid w:val="00A53BE3"/>
    <w:rsid w:val="00A53DE2"/>
    <w:rsid w:val="00A53EEA"/>
    <w:rsid w:val="00A53F7F"/>
    <w:rsid w:val="00A5404F"/>
    <w:rsid w:val="00A5433B"/>
    <w:rsid w:val="00A543FC"/>
    <w:rsid w:val="00A54596"/>
    <w:rsid w:val="00A5468A"/>
    <w:rsid w:val="00A547C7"/>
    <w:rsid w:val="00A54881"/>
    <w:rsid w:val="00A5493C"/>
    <w:rsid w:val="00A549B7"/>
    <w:rsid w:val="00A54A0B"/>
    <w:rsid w:val="00A54A57"/>
    <w:rsid w:val="00A54ADA"/>
    <w:rsid w:val="00A54C54"/>
    <w:rsid w:val="00A54C89"/>
    <w:rsid w:val="00A54C9B"/>
    <w:rsid w:val="00A54D2D"/>
    <w:rsid w:val="00A54DBE"/>
    <w:rsid w:val="00A54EFF"/>
    <w:rsid w:val="00A54F35"/>
    <w:rsid w:val="00A54F8A"/>
    <w:rsid w:val="00A54FBA"/>
    <w:rsid w:val="00A5519A"/>
    <w:rsid w:val="00A55724"/>
    <w:rsid w:val="00A557F5"/>
    <w:rsid w:val="00A55AF3"/>
    <w:rsid w:val="00A55BD3"/>
    <w:rsid w:val="00A55C78"/>
    <w:rsid w:val="00A55D75"/>
    <w:rsid w:val="00A55E58"/>
    <w:rsid w:val="00A55E7E"/>
    <w:rsid w:val="00A55ED8"/>
    <w:rsid w:val="00A55F7E"/>
    <w:rsid w:val="00A5600C"/>
    <w:rsid w:val="00A5605F"/>
    <w:rsid w:val="00A560DC"/>
    <w:rsid w:val="00A56175"/>
    <w:rsid w:val="00A56260"/>
    <w:rsid w:val="00A5626A"/>
    <w:rsid w:val="00A56288"/>
    <w:rsid w:val="00A56295"/>
    <w:rsid w:val="00A5634F"/>
    <w:rsid w:val="00A564EB"/>
    <w:rsid w:val="00A569AB"/>
    <w:rsid w:val="00A56BC2"/>
    <w:rsid w:val="00A56BFF"/>
    <w:rsid w:val="00A56CC0"/>
    <w:rsid w:val="00A56E23"/>
    <w:rsid w:val="00A56E66"/>
    <w:rsid w:val="00A570BB"/>
    <w:rsid w:val="00A570FC"/>
    <w:rsid w:val="00A57149"/>
    <w:rsid w:val="00A571B1"/>
    <w:rsid w:val="00A57353"/>
    <w:rsid w:val="00A574AE"/>
    <w:rsid w:val="00A574CA"/>
    <w:rsid w:val="00A57560"/>
    <w:rsid w:val="00A576F2"/>
    <w:rsid w:val="00A57717"/>
    <w:rsid w:val="00A577B8"/>
    <w:rsid w:val="00A5789C"/>
    <w:rsid w:val="00A57959"/>
    <w:rsid w:val="00A57972"/>
    <w:rsid w:val="00A57C36"/>
    <w:rsid w:val="00A57D7E"/>
    <w:rsid w:val="00A57E36"/>
    <w:rsid w:val="00A57E58"/>
    <w:rsid w:val="00A57F7E"/>
    <w:rsid w:val="00A6002F"/>
    <w:rsid w:val="00A60070"/>
    <w:rsid w:val="00A600A3"/>
    <w:rsid w:val="00A60190"/>
    <w:rsid w:val="00A605D5"/>
    <w:rsid w:val="00A6060C"/>
    <w:rsid w:val="00A6067A"/>
    <w:rsid w:val="00A606F0"/>
    <w:rsid w:val="00A6071F"/>
    <w:rsid w:val="00A60999"/>
    <w:rsid w:val="00A60A4E"/>
    <w:rsid w:val="00A60C40"/>
    <w:rsid w:val="00A60C4A"/>
    <w:rsid w:val="00A60EFD"/>
    <w:rsid w:val="00A60F52"/>
    <w:rsid w:val="00A60F5A"/>
    <w:rsid w:val="00A60F81"/>
    <w:rsid w:val="00A610C8"/>
    <w:rsid w:val="00A610DA"/>
    <w:rsid w:val="00A6124F"/>
    <w:rsid w:val="00A612D6"/>
    <w:rsid w:val="00A61507"/>
    <w:rsid w:val="00A61881"/>
    <w:rsid w:val="00A619AB"/>
    <w:rsid w:val="00A61A16"/>
    <w:rsid w:val="00A61A8F"/>
    <w:rsid w:val="00A61ACE"/>
    <w:rsid w:val="00A61B3B"/>
    <w:rsid w:val="00A61BDE"/>
    <w:rsid w:val="00A61C3B"/>
    <w:rsid w:val="00A61C48"/>
    <w:rsid w:val="00A61D85"/>
    <w:rsid w:val="00A61E16"/>
    <w:rsid w:val="00A61E55"/>
    <w:rsid w:val="00A61E9F"/>
    <w:rsid w:val="00A61F37"/>
    <w:rsid w:val="00A620B8"/>
    <w:rsid w:val="00A620D4"/>
    <w:rsid w:val="00A620F2"/>
    <w:rsid w:val="00A62164"/>
    <w:rsid w:val="00A6217F"/>
    <w:rsid w:val="00A6219C"/>
    <w:rsid w:val="00A621AD"/>
    <w:rsid w:val="00A6223C"/>
    <w:rsid w:val="00A6244B"/>
    <w:rsid w:val="00A62453"/>
    <w:rsid w:val="00A624F4"/>
    <w:rsid w:val="00A62750"/>
    <w:rsid w:val="00A6283B"/>
    <w:rsid w:val="00A62A9B"/>
    <w:rsid w:val="00A62AFB"/>
    <w:rsid w:val="00A62C3F"/>
    <w:rsid w:val="00A62CD4"/>
    <w:rsid w:val="00A62D0D"/>
    <w:rsid w:val="00A62EE4"/>
    <w:rsid w:val="00A62FEC"/>
    <w:rsid w:val="00A6327B"/>
    <w:rsid w:val="00A632A8"/>
    <w:rsid w:val="00A6335A"/>
    <w:rsid w:val="00A63550"/>
    <w:rsid w:val="00A635F8"/>
    <w:rsid w:val="00A636B5"/>
    <w:rsid w:val="00A6371D"/>
    <w:rsid w:val="00A6374A"/>
    <w:rsid w:val="00A6392C"/>
    <w:rsid w:val="00A63930"/>
    <w:rsid w:val="00A63954"/>
    <w:rsid w:val="00A63B48"/>
    <w:rsid w:val="00A63BF4"/>
    <w:rsid w:val="00A63C18"/>
    <w:rsid w:val="00A63CF2"/>
    <w:rsid w:val="00A63E8E"/>
    <w:rsid w:val="00A63F2C"/>
    <w:rsid w:val="00A640CA"/>
    <w:rsid w:val="00A64199"/>
    <w:rsid w:val="00A64251"/>
    <w:rsid w:val="00A647F7"/>
    <w:rsid w:val="00A64924"/>
    <w:rsid w:val="00A64930"/>
    <w:rsid w:val="00A6496E"/>
    <w:rsid w:val="00A64996"/>
    <w:rsid w:val="00A649AB"/>
    <w:rsid w:val="00A64A09"/>
    <w:rsid w:val="00A64AF8"/>
    <w:rsid w:val="00A64CCA"/>
    <w:rsid w:val="00A64DBA"/>
    <w:rsid w:val="00A64E1B"/>
    <w:rsid w:val="00A64EBC"/>
    <w:rsid w:val="00A64FD6"/>
    <w:rsid w:val="00A64FD7"/>
    <w:rsid w:val="00A65080"/>
    <w:rsid w:val="00A65162"/>
    <w:rsid w:val="00A65203"/>
    <w:rsid w:val="00A652E0"/>
    <w:rsid w:val="00A65367"/>
    <w:rsid w:val="00A6538A"/>
    <w:rsid w:val="00A653E7"/>
    <w:rsid w:val="00A6548E"/>
    <w:rsid w:val="00A654D3"/>
    <w:rsid w:val="00A65551"/>
    <w:rsid w:val="00A655C1"/>
    <w:rsid w:val="00A65629"/>
    <w:rsid w:val="00A6569F"/>
    <w:rsid w:val="00A65716"/>
    <w:rsid w:val="00A65839"/>
    <w:rsid w:val="00A6586F"/>
    <w:rsid w:val="00A65975"/>
    <w:rsid w:val="00A659BF"/>
    <w:rsid w:val="00A65B42"/>
    <w:rsid w:val="00A65B7D"/>
    <w:rsid w:val="00A65CC9"/>
    <w:rsid w:val="00A65D99"/>
    <w:rsid w:val="00A65DEA"/>
    <w:rsid w:val="00A65E1A"/>
    <w:rsid w:val="00A65EE5"/>
    <w:rsid w:val="00A65F67"/>
    <w:rsid w:val="00A65FB2"/>
    <w:rsid w:val="00A65FE8"/>
    <w:rsid w:val="00A660D0"/>
    <w:rsid w:val="00A6619D"/>
    <w:rsid w:val="00A662B9"/>
    <w:rsid w:val="00A664FC"/>
    <w:rsid w:val="00A66695"/>
    <w:rsid w:val="00A666F9"/>
    <w:rsid w:val="00A66767"/>
    <w:rsid w:val="00A667B4"/>
    <w:rsid w:val="00A6687A"/>
    <w:rsid w:val="00A668D2"/>
    <w:rsid w:val="00A668E5"/>
    <w:rsid w:val="00A66982"/>
    <w:rsid w:val="00A669CA"/>
    <w:rsid w:val="00A66A00"/>
    <w:rsid w:val="00A66B7F"/>
    <w:rsid w:val="00A66C67"/>
    <w:rsid w:val="00A66F26"/>
    <w:rsid w:val="00A66F42"/>
    <w:rsid w:val="00A67052"/>
    <w:rsid w:val="00A67109"/>
    <w:rsid w:val="00A671AF"/>
    <w:rsid w:val="00A67268"/>
    <w:rsid w:val="00A67511"/>
    <w:rsid w:val="00A67660"/>
    <w:rsid w:val="00A677B1"/>
    <w:rsid w:val="00A677D5"/>
    <w:rsid w:val="00A67A38"/>
    <w:rsid w:val="00A67D7F"/>
    <w:rsid w:val="00A67DD9"/>
    <w:rsid w:val="00A67E65"/>
    <w:rsid w:val="00A67FC2"/>
    <w:rsid w:val="00A7003F"/>
    <w:rsid w:val="00A70065"/>
    <w:rsid w:val="00A7016A"/>
    <w:rsid w:val="00A701AC"/>
    <w:rsid w:val="00A70260"/>
    <w:rsid w:val="00A70388"/>
    <w:rsid w:val="00A703F9"/>
    <w:rsid w:val="00A70529"/>
    <w:rsid w:val="00A70574"/>
    <w:rsid w:val="00A705C1"/>
    <w:rsid w:val="00A705E2"/>
    <w:rsid w:val="00A70648"/>
    <w:rsid w:val="00A70670"/>
    <w:rsid w:val="00A70953"/>
    <w:rsid w:val="00A70B7F"/>
    <w:rsid w:val="00A70BB2"/>
    <w:rsid w:val="00A70CB4"/>
    <w:rsid w:val="00A70D3E"/>
    <w:rsid w:val="00A70F12"/>
    <w:rsid w:val="00A70FAF"/>
    <w:rsid w:val="00A710E6"/>
    <w:rsid w:val="00A7112C"/>
    <w:rsid w:val="00A71130"/>
    <w:rsid w:val="00A711B9"/>
    <w:rsid w:val="00A7132A"/>
    <w:rsid w:val="00A714E4"/>
    <w:rsid w:val="00A714F2"/>
    <w:rsid w:val="00A71650"/>
    <w:rsid w:val="00A7166E"/>
    <w:rsid w:val="00A717D5"/>
    <w:rsid w:val="00A71A69"/>
    <w:rsid w:val="00A71ABB"/>
    <w:rsid w:val="00A71B50"/>
    <w:rsid w:val="00A71E0E"/>
    <w:rsid w:val="00A71EB1"/>
    <w:rsid w:val="00A7227D"/>
    <w:rsid w:val="00A72291"/>
    <w:rsid w:val="00A72402"/>
    <w:rsid w:val="00A72553"/>
    <w:rsid w:val="00A725C5"/>
    <w:rsid w:val="00A7264B"/>
    <w:rsid w:val="00A7274E"/>
    <w:rsid w:val="00A7277A"/>
    <w:rsid w:val="00A7292F"/>
    <w:rsid w:val="00A72AC3"/>
    <w:rsid w:val="00A72AF7"/>
    <w:rsid w:val="00A72B0B"/>
    <w:rsid w:val="00A72B31"/>
    <w:rsid w:val="00A72F14"/>
    <w:rsid w:val="00A7318A"/>
    <w:rsid w:val="00A731A7"/>
    <w:rsid w:val="00A73284"/>
    <w:rsid w:val="00A7338A"/>
    <w:rsid w:val="00A7352E"/>
    <w:rsid w:val="00A73537"/>
    <w:rsid w:val="00A73561"/>
    <w:rsid w:val="00A7359F"/>
    <w:rsid w:val="00A73858"/>
    <w:rsid w:val="00A738BF"/>
    <w:rsid w:val="00A73BFE"/>
    <w:rsid w:val="00A73CC4"/>
    <w:rsid w:val="00A73DCA"/>
    <w:rsid w:val="00A73DF5"/>
    <w:rsid w:val="00A73F7E"/>
    <w:rsid w:val="00A74124"/>
    <w:rsid w:val="00A742B5"/>
    <w:rsid w:val="00A744AF"/>
    <w:rsid w:val="00A74680"/>
    <w:rsid w:val="00A74741"/>
    <w:rsid w:val="00A74884"/>
    <w:rsid w:val="00A74900"/>
    <w:rsid w:val="00A7490F"/>
    <w:rsid w:val="00A74A35"/>
    <w:rsid w:val="00A74A54"/>
    <w:rsid w:val="00A74C56"/>
    <w:rsid w:val="00A74DD7"/>
    <w:rsid w:val="00A74ECB"/>
    <w:rsid w:val="00A74FB9"/>
    <w:rsid w:val="00A7501E"/>
    <w:rsid w:val="00A750A6"/>
    <w:rsid w:val="00A751AF"/>
    <w:rsid w:val="00A7524B"/>
    <w:rsid w:val="00A7524E"/>
    <w:rsid w:val="00A752A5"/>
    <w:rsid w:val="00A7554B"/>
    <w:rsid w:val="00A75608"/>
    <w:rsid w:val="00A756CD"/>
    <w:rsid w:val="00A756E4"/>
    <w:rsid w:val="00A75853"/>
    <w:rsid w:val="00A758F9"/>
    <w:rsid w:val="00A75A0D"/>
    <w:rsid w:val="00A75AD3"/>
    <w:rsid w:val="00A75AEE"/>
    <w:rsid w:val="00A75C1B"/>
    <w:rsid w:val="00A75E13"/>
    <w:rsid w:val="00A75EAC"/>
    <w:rsid w:val="00A7600D"/>
    <w:rsid w:val="00A76033"/>
    <w:rsid w:val="00A761DE"/>
    <w:rsid w:val="00A76368"/>
    <w:rsid w:val="00A76419"/>
    <w:rsid w:val="00A76422"/>
    <w:rsid w:val="00A766B3"/>
    <w:rsid w:val="00A7670D"/>
    <w:rsid w:val="00A767A8"/>
    <w:rsid w:val="00A76977"/>
    <w:rsid w:val="00A7698C"/>
    <w:rsid w:val="00A769C3"/>
    <w:rsid w:val="00A76A42"/>
    <w:rsid w:val="00A76C52"/>
    <w:rsid w:val="00A76CD2"/>
    <w:rsid w:val="00A76CFD"/>
    <w:rsid w:val="00A76D04"/>
    <w:rsid w:val="00A76E38"/>
    <w:rsid w:val="00A76E53"/>
    <w:rsid w:val="00A76E69"/>
    <w:rsid w:val="00A76EA9"/>
    <w:rsid w:val="00A77088"/>
    <w:rsid w:val="00A77139"/>
    <w:rsid w:val="00A7741A"/>
    <w:rsid w:val="00A77523"/>
    <w:rsid w:val="00A7774D"/>
    <w:rsid w:val="00A7777D"/>
    <w:rsid w:val="00A7790F"/>
    <w:rsid w:val="00A77914"/>
    <w:rsid w:val="00A779FA"/>
    <w:rsid w:val="00A77A5A"/>
    <w:rsid w:val="00A77AA1"/>
    <w:rsid w:val="00A77AC6"/>
    <w:rsid w:val="00A77D52"/>
    <w:rsid w:val="00A77D87"/>
    <w:rsid w:val="00A77D99"/>
    <w:rsid w:val="00A77F7F"/>
    <w:rsid w:val="00A80036"/>
    <w:rsid w:val="00A80069"/>
    <w:rsid w:val="00A800A5"/>
    <w:rsid w:val="00A80143"/>
    <w:rsid w:val="00A80195"/>
    <w:rsid w:val="00A802D0"/>
    <w:rsid w:val="00A804A8"/>
    <w:rsid w:val="00A8064A"/>
    <w:rsid w:val="00A80670"/>
    <w:rsid w:val="00A80697"/>
    <w:rsid w:val="00A80706"/>
    <w:rsid w:val="00A807C1"/>
    <w:rsid w:val="00A8087F"/>
    <w:rsid w:val="00A8095E"/>
    <w:rsid w:val="00A809BE"/>
    <w:rsid w:val="00A80A6C"/>
    <w:rsid w:val="00A80BAF"/>
    <w:rsid w:val="00A80C29"/>
    <w:rsid w:val="00A80C2A"/>
    <w:rsid w:val="00A80D80"/>
    <w:rsid w:val="00A80DB0"/>
    <w:rsid w:val="00A80DF2"/>
    <w:rsid w:val="00A81086"/>
    <w:rsid w:val="00A810F7"/>
    <w:rsid w:val="00A812BD"/>
    <w:rsid w:val="00A8132C"/>
    <w:rsid w:val="00A81454"/>
    <w:rsid w:val="00A81630"/>
    <w:rsid w:val="00A817DF"/>
    <w:rsid w:val="00A81890"/>
    <w:rsid w:val="00A81AB0"/>
    <w:rsid w:val="00A81B91"/>
    <w:rsid w:val="00A81C24"/>
    <w:rsid w:val="00A81CEC"/>
    <w:rsid w:val="00A81E6F"/>
    <w:rsid w:val="00A81F26"/>
    <w:rsid w:val="00A81F91"/>
    <w:rsid w:val="00A81FDE"/>
    <w:rsid w:val="00A81FFD"/>
    <w:rsid w:val="00A823E6"/>
    <w:rsid w:val="00A8244A"/>
    <w:rsid w:val="00A82548"/>
    <w:rsid w:val="00A82561"/>
    <w:rsid w:val="00A825D4"/>
    <w:rsid w:val="00A826B8"/>
    <w:rsid w:val="00A82881"/>
    <w:rsid w:val="00A828AD"/>
    <w:rsid w:val="00A82926"/>
    <w:rsid w:val="00A829ED"/>
    <w:rsid w:val="00A82B61"/>
    <w:rsid w:val="00A82C00"/>
    <w:rsid w:val="00A82C0C"/>
    <w:rsid w:val="00A82D39"/>
    <w:rsid w:val="00A82D7D"/>
    <w:rsid w:val="00A82DCC"/>
    <w:rsid w:val="00A83052"/>
    <w:rsid w:val="00A8316E"/>
    <w:rsid w:val="00A831A0"/>
    <w:rsid w:val="00A83251"/>
    <w:rsid w:val="00A832AD"/>
    <w:rsid w:val="00A8331D"/>
    <w:rsid w:val="00A835E7"/>
    <w:rsid w:val="00A83648"/>
    <w:rsid w:val="00A83910"/>
    <w:rsid w:val="00A83A35"/>
    <w:rsid w:val="00A83A78"/>
    <w:rsid w:val="00A83BFA"/>
    <w:rsid w:val="00A83F04"/>
    <w:rsid w:val="00A83F2C"/>
    <w:rsid w:val="00A83F5D"/>
    <w:rsid w:val="00A83FAB"/>
    <w:rsid w:val="00A83FAD"/>
    <w:rsid w:val="00A8403C"/>
    <w:rsid w:val="00A8420D"/>
    <w:rsid w:val="00A843F0"/>
    <w:rsid w:val="00A8447E"/>
    <w:rsid w:val="00A84596"/>
    <w:rsid w:val="00A845DD"/>
    <w:rsid w:val="00A84677"/>
    <w:rsid w:val="00A84687"/>
    <w:rsid w:val="00A84775"/>
    <w:rsid w:val="00A847B4"/>
    <w:rsid w:val="00A8480E"/>
    <w:rsid w:val="00A84815"/>
    <w:rsid w:val="00A8499E"/>
    <w:rsid w:val="00A84A42"/>
    <w:rsid w:val="00A84A93"/>
    <w:rsid w:val="00A84B14"/>
    <w:rsid w:val="00A84B6A"/>
    <w:rsid w:val="00A84CE4"/>
    <w:rsid w:val="00A84D68"/>
    <w:rsid w:val="00A84E59"/>
    <w:rsid w:val="00A84E64"/>
    <w:rsid w:val="00A84EB7"/>
    <w:rsid w:val="00A84ECF"/>
    <w:rsid w:val="00A84F77"/>
    <w:rsid w:val="00A85051"/>
    <w:rsid w:val="00A8507C"/>
    <w:rsid w:val="00A850EE"/>
    <w:rsid w:val="00A85150"/>
    <w:rsid w:val="00A853A9"/>
    <w:rsid w:val="00A8544F"/>
    <w:rsid w:val="00A8551A"/>
    <w:rsid w:val="00A85878"/>
    <w:rsid w:val="00A8596F"/>
    <w:rsid w:val="00A8597C"/>
    <w:rsid w:val="00A85AC5"/>
    <w:rsid w:val="00A85EE2"/>
    <w:rsid w:val="00A85F2A"/>
    <w:rsid w:val="00A85F97"/>
    <w:rsid w:val="00A86018"/>
    <w:rsid w:val="00A86022"/>
    <w:rsid w:val="00A86032"/>
    <w:rsid w:val="00A86067"/>
    <w:rsid w:val="00A862C7"/>
    <w:rsid w:val="00A8644B"/>
    <w:rsid w:val="00A865C3"/>
    <w:rsid w:val="00A8672A"/>
    <w:rsid w:val="00A867B6"/>
    <w:rsid w:val="00A86867"/>
    <w:rsid w:val="00A86934"/>
    <w:rsid w:val="00A86A4C"/>
    <w:rsid w:val="00A86A90"/>
    <w:rsid w:val="00A86C8E"/>
    <w:rsid w:val="00A86D24"/>
    <w:rsid w:val="00A86D4A"/>
    <w:rsid w:val="00A86E64"/>
    <w:rsid w:val="00A86F02"/>
    <w:rsid w:val="00A86F47"/>
    <w:rsid w:val="00A86F9C"/>
    <w:rsid w:val="00A870CD"/>
    <w:rsid w:val="00A87104"/>
    <w:rsid w:val="00A872C2"/>
    <w:rsid w:val="00A87473"/>
    <w:rsid w:val="00A8753D"/>
    <w:rsid w:val="00A877D0"/>
    <w:rsid w:val="00A87A04"/>
    <w:rsid w:val="00A87AA8"/>
    <w:rsid w:val="00A87BDF"/>
    <w:rsid w:val="00A87BFF"/>
    <w:rsid w:val="00A87C00"/>
    <w:rsid w:val="00A87CB7"/>
    <w:rsid w:val="00A87D10"/>
    <w:rsid w:val="00A87DE3"/>
    <w:rsid w:val="00A87EE6"/>
    <w:rsid w:val="00A87F14"/>
    <w:rsid w:val="00A87F28"/>
    <w:rsid w:val="00A87F6B"/>
    <w:rsid w:val="00A901A1"/>
    <w:rsid w:val="00A901C9"/>
    <w:rsid w:val="00A9022B"/>
    <w:rsid w:val="00A902C9"/>
    <w:rsid w:val="00A90413"/>
    <w:rsid w:val="00A90526"/>
    <w:rsid w:val="00A90609"/>
    <w:rsid w:val="00A9078F"/>
    <w:rsid w:val="00A907FC"/>
    <w:rsid w:val="00A9081D"/>
    <w:rsid w:val="00A90966"/>
    <w:rsid w:val="00A90D34"/>
    <w:rsid w:val="00A90E58"/>
    <w:rsid w:val="00A90EF8"/>
    <w:rsid w:val="00A90F5D"/>
    <w:rsid w:val="00A91046"/>
    <w:rsid w:val="00A910AC"/>
    <w:rsid w:val="00A910F9"/>
    <w:rsid w:val="00A913EC"/>
    <w:rsid w:val="00A914D6"/>
    <w:rsid w:val="00A9182D"/>
    <w:rsid w:val="00A91899"/>
    <w:rsid w:val="00A918C4"/>
    <w:rsid w:val="00A91910"/>
    <w:rsid w:val="00A91AA0"/>
    <w:rsid w:val="00A91C04"/>
    <w:rsid w:val="00A91C13"/>
    <w:rsid w:val="00A91C15"/>
    <w:rsid w:val="00A91EC1"/>
    <w:rsid w:val="00A91EE4"/>
    <w:rsid w:val="00A92344"/>
    <w:rsid w:val="00A92588"/>
    <w:rsid w:val="00A9259F"/>
    <w:rsid w:val="00A9271C"/>
    <w:rsid w:val="00A92739"/>
    <w:rsid w:val="00A9276F"/>
    <w:rsid w:val="00A92796"/>
    <w:rsid w:val="00A9291F"/>
    <w:rsid w:val="00A929CA"/>
    <w:rsid w:val="00A92AE2"/>
    <w:rsid w:val="00A92B8A"/>
    <w:rsid w:val="00A92BF9"/>
    <w:rsid w:val="00A92C45"/>
    <w:rsid w:val="00A92C65"/>
    <w:rsid w:val="00A92D6E"/>
    <w:rsid w:val="00A92DC9"/>
    <w:rsid w:val="00A92E00"/>
    <w:rsid w:val="00A92E9F"/>
    <w:rsid w:val="00A93016"/>
    <w:rsid w:val="00A931B2"/>
    <w:rsid w:val="00A93319"/>
    <w:rsid w:val="00A93438"/>
    <w:rsid w:val="00A9346D"/>
    <w:rsid w:val="00A934DF"/>
    <w:rsid w:val="00A9363C"/>
    <w:rsid w:val="00A93762"/>
    <w:rsid w:val="00A93857"/>
    <w:rsid w:val="00A93861"/>
    <w:rsid w:val="00A938C8"/>
    <w:rsid w:val="00A9391D"/>
    <w:rsid w:val="00A939B8"/>
    <w:rsid w:val="00A93B74"/>
    <w:rsid w:val="00A93BEB"/>
    <w:rsid w:val="00A93C8F"/>
    <w:rsid w:val="00A93DF9"/>
    <w:rsid w:val="00A93EEC"/>
    <w:rsid w:val="00A93F9D"/>
    <w:rsid w:val="00A93FB8"/>
    <w:rsid w:val="00A94084"/>
    <w:rsid w:val="00A9409F"/>
    <w:rsid w:val="00A940F1"/>
    <w:rsid w:val="00A94244"/>
    <w:rsid w:val="00A944F3"/>
    <w:rsid w:val="00A9456E"/>
    <w:rsid w:val="00A94612"/>
    <w:rsid w:val="00A94654"/>
    <w:rsid w:val="00A94693"/>
    <w:rsid w:val="00A946FF"/>
    <w:rsid w:val="00A949D9"/>
    <w:rsid w:val="00A94BCE"/>
    <w:rsid w:val="00A94C2F"/>
    <w:rsid w:val="00A94E5C"/>
    <w:rsid w:val="00A94ED4"/>
    <w:rsid w:val="00A94ED7"/>
    <w:rsid w:val="00A94EE6"/>
    <w:rsid w:val="00A94F63"/>
    <w:rsid w:val="00A94FBB"/>
    <w:rsid w:val="00A950D1"/>
    <w:rsid w:val="00A95136"/>
    <w:rsid w:val="00A95400"/>
    <w:rsid w:val="00A9544D"/>
    <w:rsid w:val="00A95691"/>
    <w:rsid w:val="00A956B8"/>
    <w:rsid w:val="00A9590E"/>
    <w:rsid w:val="00A95982"/>
    <w:rsid w:val="00A95A38"/>
    <w:rsid w:val="00A95A72"/>
    <w:rsid w:val="00A95BEB"/>
    <w:rsid w:val="00A95C38"/>
    <w:rsid w:val="00A95E49"/>
    <w:rsid w:val="00A95EDE"/>
    <w:rsid w:val="00A95F0C"/>
    <w:rsid w:val="00A95FA5"/>
    <w:rsid w:val="00A9614D"/>
    <w:rsid w:val="00A961B8"/>
    <w:rsid w:val="00A96218"/>
    <w:rsid w:val="00A9632A"/>
    <w:rsid w:val="00A96361"/>
    <w:rsid w:val="00A96417"/>
    <w:rsid w:val="00A965F0"/>
    <w:rsid w:val="00A965F2"/>
    <w:rsid w:val="00A9660D"/>
    <w:rsid w:val="00A96647"/>
    <w:rsid w:val="00A96680"/>
    <w:rsid w:val="00A9682D"/>
    <w:rsid w:val="00A96936"/>
    <w:rsid w:val="00A9696E"/>
    <w:rsid w:val="00A969B6"/>
    <w:rsid w:val="00A969CF"/>
    <w:rsid w:val="00A969E1"/>
    <w:rsid w:val="00A96A1F"/>
    <w:rsid w:val="00A96B08"/>
    <w:rsid w:val="00A96B35"/>
    <w:rsid w:val="00A96C90"/>
    <w:rsid w:val="00A96DE1"/>
    <w:rsid w:val="00A970C0"/>
    <w:rsid w:val="00A97251"/>
    <w:rsid w:val="00A97308"/>
    <w:rsid w:val="00A97314"/>
    <w:rsid w:val="00A97361"/>
    <w:rsid w:val="00A9748D"/>
    <w:rsid w:val="00A974CF"/>
    <w:rsid w:val="00A97765"/>
    <w:rsid w:val="00A97921"/>
    <w:rsid w:val="00A979BB"/>
    <w:rsid w:val="00A97A4F"/>
    <w:rsid w:val="00A97ABC"/>
    <w:rsid w:val="00A97B98"/>
    <w:rsid w:val="00A97C2F"/>
    <w:rsid w:val="00A97D8C"/>
    <w:rsid w:val="00A97DA1"/>
    <w:rsid w:val="00A97F67"/>
    <w:rsid w:val="00A97F71"/>
    <w:rsid w:val="00AA006D"/>
    <w:rsid w:val="00AA0254"/>
    <w:rsid w:val="00AA0367"/>
    <w:rsid w:val="00AA03BD"/>
    <w:rsid w:val="00AA0411"/>
    <w:rsid w:val="00AA0484"/>
    <w:rsid w:val="00AA05E2"/>
    <w:rsid w:val="00AA06AA"/>
    <w:rsid w:val="00AA06BF"/>
    <w:rsid w:val="00AA0817"/>
    <w:rsid w:val="00AA08AF"/>
    <w:rsid w:val="00AA0C5B"/>
    <w:rsid w:val="00AA0C82"/>
    <w:rsid w:val="00AA0CE2"/>
    <w:rsid w:val="00AA0D6B"/>
    <w:rsid w:val="00AA0DB4"/>
    <w:rsid w:val="00AA0E1B"/>
    <w:rsid w:val="00AA0E54"/>
    <w:rsid w:val="00AA0F6F"/>
    <w:rsid w:val="00AA103F"/>
    <w:rsid w:val="00AA1081"/>
    <w:rsid w:val="00AA1174"/>
    <w:rsid w:val="00AA144F"/>
    <w:rsid w:val="00AA1550"/>
    <w:rsid w:val="00AA1590"/>
    <w:rsid w:val="00AA1726"/>
    <w:rsid w:val="00AA1781"/>
    <w:rsid w:val="00AA1949"/>
    <w:rsid w:val="00AA1C96"/>
    <w:rsid w:val="00AA1F5A"/>
    <w:rsid w:val="00AA1FF6"/>
    <w:rsid w:val="00AA2040"/>
    <w:rsid w:val="00AA20C6"/>
    <w:rsid w:val="00AA21DE"/>
    <w:rsid w:val="00AA22D7"/>
    <w:rsid w:val="00AA230D"/>
    <w:rsid w:val="00AA232B"/>
    <w:rsid w:val="00AA2347"/>
    <w:rsid w:val="00AA252D"/>
    <w:rsid w:val="00AA2566"/>
    <w:rsid w:val="00AA25E3"/>
    <w:rsid w:val="00AA2646"/>
    <w:rsid w:val="00AA267A"/>
    <w:rsid w:val="00AA277D"/>
    <w:rsid w:val="00AA2A99"/>
    <w:rsid w:val="00AA2B02"/>
    <w:rsid w:val="00AA2B39"/>
    <w:rsid w:val="00AA2C64"/>
    <w:rsid w:val="00AA2D4F"/>
    <w:rsid w:val="00AA2DBF"/>
    <w:rsid w:val="00AA2DFF"/>
    <w:rsid w:val="00AA2F62"/>
    <w:rsid w:val="00AA2FAA"/>
    <w:rsid w:val="00AA3039"/>
    <w:rsid w:val="00AA30C1"/>
    <w:rsid w:val="00AA30F0"/>
    <w:rsid w:val="00AA30F3"/>
    <w:rsid w:val="00AA317D"/>
    <w:rsid w:val="00AA31BD"/>
    <w:rsid w:val="00AA33E8"/>
    <w:rsid w:val="00AA34D9"/>
    <w:rsid w:val="00AA35C7"/>
    <w:rsid w:val="00AA3876"/>
    <w:rsid w:val="00AA3902"/>
    <w:rsid w:val="00AA3A4A"/>
    <w:rsid w:val="00AA3AB3"/>
    <w:rsid w:val="00AA3DCF"/>
    <w:rsid w:val="00AA3E17"/>
    <w:rsid w:val="00AA3F2E"/>
    <w:rsid w:val="00AA40C9"/>
    <w:rsid w:val="00AA40EC"/>
    <w:rsid w:val="00AA40F4"/>
    <w:rsid w:val="00AA4217"/>
    <w:rsid w:val="00AA4224"/>
    <w:rsid w:val="00AA427E"/>
    <w:rsid w:val="00AA430C"/>
    <w:rsid w:val="00AA45F3"/>
    <w:rsid w:val="00AA4703"/>
    <w:rsid w:val="00AA48EB"/>
    <w:rsid w:val="00AA4AC8"/>
    <w:rsid w:val="00AA4AE1"/>
    <w:rsid w:val="00AA4B16"/>
    <w:rsid w:val="00AA4B71"/>
    <w:rsid w:val="00AA4C30"/>
    <w:rsid w:val="00AA4C69"/>
    <w:rsid w:val="00AA518C"/>
    <w:rsid w:val="00AA5199"/>
    <w:rsid w:val="00AA51A0"/>
    <w:rsid w:val="00AA51BC"/>
    <w:rsid w:val="00AA54A0"/>
    <w:rsid w:val="00AA55EC"/>
    <w:rsid w:val="00AA565F"/>
    <w:rsid w:val="00AA569E"/>
    <w:rsid w:val="00AA5707"/>
    <w:rsid w:val="00AA58C1"/>
    <w:rsid w:val="00AA59BE"/>
    <w:rsid w:val="00AA5A4E"/>
    <w:rsid w:val="00AA5B38"/>
    <w:rsid w:val="00AA5C42"/>
    <w:rsid w:val="00AA5D46"/>
    <w:rsid w:val="00AA5E65"/>
    <w:rsid w:val="00AA5E8D"/>
    <w:rsid w:val="00AA5FE7"/>
    <w:rsid w:val="00AA603C"/>
    <w:rsid w:val="00AA640B"/>
    <w:rsid w:val="00AA6516"/>
    <w:rsid w:val="00AA6589"/>
    <w:rsid w:val="00AA65FA"/>
    <w:rsid w:val="00AA665E"/>
    <w:rsid w:val="00AA670F"/>
    <w:rsid w:val="00AA67FB"/>
    <w:rsid w:val="00AA687B"/>
    <w:rsid w:val="00AA68AE"/>
    <w:rsid w:val="00AA690B"/>
    <w:rsid w:val="00AA6A67"/>
    <w:rsid w:val="00AA6BB8"/>
    <w:rsid w:val="00AA6C0D"/>
    <w:rsid w:val="00AA6C28"/>
    <w:rsid w:val="00AA6D4B"/>
    <w:rsid w:val="00AA6EDF"/>
    <w:rsid w:val="00AA6F21"/>
    <w:rsid w:val="00AA6FDD"/>
    <w:rsid w:val="00AA71EB"/>
    <w:rsid w:val="00AA7252"/>
    <w:rsid w:val="00AA72C0"/>
    <w:rsid w:val="00AA73EA"/>
    <w:rsid w:val="00AA7427"/>
    <w:rsid w:val="00AA74A6"/>
    <w:rsid w:val="00AA74CB"/>
    <w:rsid w:val="00AA74D5"/>
    <w:rsid w:val="00AA7502"/>
    <w:rsid w:val="00AA754E"/>
    <w:rsid w:val="00AA75C9"/>
    <w:rsid w:val="00AA767C"/>
    <w:rsid w:val="00AA788B"/>
    <w:rsid w:val="00AA7943"/>
    <w:rsid w:val="00AA7A1E"/>
    <w:rsid w:val="00AA7AC4"/>
    <w:rsid w:val="00AA7ADF"/>
    <w:rsid w:val="00AA7BE2"/>
    <w:rsid w:val="00AA7D47"/>
    <w:rsid w:val="00AA7D70"/>
    <w:rsid w:val="00AA7D7B"/>
    <w:rsid w:val="00AA7EAD"/>
    <w:rsid w:val="00AA7F5C"/>
    <w:rsid w:val="00AA7F96"/>
    <w:rsid w:val="00AA7FBB"/>
    <w:rsid w:val="00AA7FC7"/>
    <w:rsid w:val="00AA8601"/>
    <w:rsid w:val="00AB006D"/>
    <w:rsid w:val="00AB02F9"/>
    <w:rsid w:val="00AB032E"/>
    <w:rsid w:val="00AB033F"/>
    <w:rsid w:val="00AB045C"/>
    <w:rsid w:val="00AB04DA"/>
    <w:rsid w:val="00AB0654"/>
    <w:rsid w:val="00AB068A"/>
    <w:rsid w:val="00AB079F"/>
    <w:rsid w:val="00AB07C3"/>
    <w:rsid w:val="00AB084B"/>
    <w:rsid w:val="00AB0945"/>
    <w:rsid w:val="00AB09B2"/>
    <w:rsid w:val="00AB09C0"/>
    <w:rsid w:val="00AB09F5"/>
    <w:rsid w:val="00AB0C1D"/>
    <w:rsid w:val="00AB0D05"/>
    <w:rsid w:val="00AB0F5D"/>
    <w:rsid w:val="00AB0FBA"/>
    <w:rsid w:val="00AB0FDB"/>
    <w:rsid w:val="00AB1009"/>
    <w:rsid w:val="00AB116F"/>
    <w:rsid w:val="00AB11A5"/>
    <w:rsid w:val="00AB13A5"/>
    <w:rsid w:val="00AB146B"/>
    <w:rsid w:val="00AB1631"/>
    <w:rsid w:val="00AB16E7"/>
    <w:rsid w:val="00AB1763"/>
    <w:rsid w:val="00AB17EC"/>
    <w:rsid w:val="00AB1910"/>
    <w:rsid w:val="00AB1936"/>
    <w:rsid w:val="00AB1A04"/>
    <w:rsid w:val="00AB1B85"/>
    <w:rsid w:val="00AB1B9C"/>
    <w:rsid w:val="00AB1BA0"/>
    <w:rsid w:val="00AB1BA7"/>
    <w:rsid w:val="00AB1E79"/>
    <w:rsid w:val="00AB1F00"/>
    <w:rsid w:val="00AB1F44"/>
    <w:rsid w:val="00AB2283"/>
    <w:rsid w:val="00AB22F6"/>
    <w:rsid w:val="00AB232C"/>
    <w:rsid w:val="00AB2354"/>
    <w:rsid w:val="00AB2777"/>
    <w:rsid w:val="00AB2ACD"/>
    <w:rsid w:val="00AB2AF2"/>
    <w:rsid w:val="00AB2B43"/>
    <w:rsid w:val="00AB2B81"/>
    <w:rsid w:val="00AB2C81"/>
    <w:rsid w:val="00AB2D52"/>
    <w:rsid w:val="00AB2DE1"/>
    <w:rsid w:val="00AB2DF9"/>
    <w:rsid w:val="00AB2F02"/>
    <w:rsid w:val="00AB2F64"/>
    <w:rsid w:val="00AB309E"/>
    <w:rsid w:val="00AB3112"/>
    <w:rsid w:val="00AB3310"/>
    <w:rsid w:val="00AB3375"/>
    <w:rsid w:val="00AB3412"/>
    <w:rsid w:val="00AB3425"/>
    <w:rsid w:val="00AB342E"/>
    <w:rsid w:val="00AB34F4"/>
    <w:rsid w:val="00AB355D"/>
    <w:rsid w:val="00AB35B5"/>
    <w:rsid w:val="00AB37B9"/>
    <w:rsid w:val="00AB37C0"/>
    <w:rsid w:val="00AB3907"/>
    <w:rsid w:val="00AB39F9"/>
    <w:rsid w:val="00AB3A21"/>
    <w:rsid w:val="00AB3BFE"/>
    <w:rsid w:val="00AB3D5A"/>
    <w:rsid w:val="00AB3E36"/>
    <w:rsid w:val="00AB3F57"/>
    <w:rsid w:val="00AB4020"/>
    <w:rsid w:val="00AB4027"/>
    <w:rsid w:val="00AB4106"/>
    <w:rsid w:val="00AB41C6"/>
    <w:rsid w:val="00AB42A1"/>
    <w:rsid w:val="00AB4425"/>
    <w:rsid w:val="00AB449C"/>
    <w:rsid w:val="00AB44AF"/>
    <w:rsid w:val="00AB4616"/>
    <w:rsid w:val="00AB4661"/>
    <w:rsid w:val="00AB4802"/>
    <w:rsid w:val="00AB4818"/>
    <w:rsid w:val="00AB4952"/>
    <w:rsid w:val="00AB497E"/>
    <w:rsid w:val="00AB49C1"/>
    <w:rsid w:val="00AB4A25"/>
    <w:rsid w:val="00AB4AEB"/>
    <w:rsid w:val="00AB4AF4"/>
    <w:rsid w:val="00AB4E68"/>
    <w:rsid w:val="00AB4EB3"/>
    <w:rsid w:val="00AB4F3B"/>
    <w:rsid w:val="00AB5007"/>
    <w:rsid w:val="00AB5122"/>
    <w:rsid w:val="00AB5334"/>
    <w:rsid w:val="00AB556E"/>
    <w:rsid w:val="00AB56B5"/>
    <w:rsid w:val="00AB5728"/>
    <w:rsid w:val="00AB5847"/>
    <w:rsid w:val="00AB5867"/>
    <w:rsid w:val="00AB58BF"/>
    <w:rsid w:val="00AB594A"/>
    <w:rsid w:val="00AB5AA5"/>
    <w:rsid w:val="00AB5B84"/>
    <w:rsid w:val="00AB5BF7"/>
    <w:rsid w:val="00AB5C29"/>
    <w:rsid w:val="00AB5D1D"/>
    <w:rsid w:val="00AB5EFE"/>
    <w:rsid w:val="00AB5F95"/>
    <w:rsid w:val="00AB5FF1"/>
    <w:rsid w:val="00AB6019"/>
    <w:rsid w:val="00AB61DA"/>
    <w:rsid w:val="00AB64BE"/>
    <w:rsid w:val="00AB650B"/>
    <w:rsid w:val="00AB6657"/>
    <w:rsid w:val="00AB67A5"/>
    <w:rsid w:val="00AB69C4"/>
    <w:rsid w:val="00AB6A10"/>
    <w:rsid w:val="00AB6A2F"/>
    <w:rsid w:val="00AB6A8E"/>
    <w:rsid w:val="00AB6B64"/>
    <w:rsid w:val="00AB6BBD"/>
    <w:rsid w:val="00AB6CFB"/>
    <w:rsid w:val="00AB6DAE"/>
    <w:rsid w:val="00AB6DB0"/>
    <w:rsid w:val="00AB6EDD"/>
    <w:rsid w:val="00AB701A"/>
    <w:rsid w:val="00AB711D"/>
    <w:rsid w:val="00AB716B"/>
    <w:rsid w:val="00AB71FA"/>
    <w:rsid w:val="00AB72DE"/>
    <w:rsid w:val="00AB7357"/>
    <w:rsid w:val="00AB7507"/>
    <w:rsid w:val="00AB7598"/>
    <w:rsid w:val="00AB75D6"/>
    <w:rsid w:val="00AB760D"/>
    <w:rsid w:val="00AB7753"/>
    <w:rsid w:val="00AB77D7"/>
    <w:rsid w:val="00AB7A55"/>
    <w:rsid w:val="00AB7B05"/>
    <w:rsid w:val="00AB7CCF"/>
    <w:rsid w:val="00AB7CF7"/>
    <w:rsid w:val="00AB7D15"/>
    <w:rsid w:val="00AB7EE5"/>
    <w:rsid w:val="00AB7F85"/>
    <w:rsid w:val="00AB7FE7"/>
    <w:rsid w:val="00AB7FEE"/>
    <w:rsid w:val="00AB7FF2"/>
    <w:rsid w:val="00AC006A"/>
    <w:rsid w:val="00AC0087"/>
    <w:rsid w:val="00AC011E"/>
    <w:rsid w:val="00AC017E"/>
    <w:rsid w:val="00AC0264"/>
    <w:rsid w:val="00AC0283"/>
    <w:rsid w:val="00AC0392"/>
    <w:rsid w:val="00AC0465"/>
    <w:rsid w:val="00AC04DF"/>
    <w:rsid w:val="00AC0537"/>
    <w:rsid w:val="00AC05CB"/>
    <w:rsid w:val="00AC060D"/>
    <w:rsid w:val="00AC0626"/>
    <w:rsid w:val="00AC062C"/>
    <w:rsid w:val="00AC0702"/>
    <w:rsid w:val="00AC075B"/>
    <w:rsid w:val="00AC089B"/>
    <w:rsid w:val="00AC08A1"/>
    <w:rsid w:val="00AC08C6"/>
    <w:rsid w:val="00AC0A0C"/>
    <w:rsid w:val="00AC0B36"/>
    <w:rsid w:val="00AC0BE2"/>
    <w:rsid w:val="00AC0C1F"/>
    <w:rsid w:val="00AC0C55"/>
    <w:rsid w:val="00AC0C5A"/>
    <w:rsid w:val="00AC0CAF"/>
    <w:rsid w:val="00AC0D83"/>
    <w:rsid w:val="00AC0DAE"/>
    <w:rsid w:val="00AC0E8E"/>
    <w:rsid w:val="00AC11C5"/>
    <w:rsid w:val="00AC1301"/>
    <w:rsid w:val="00AC14CC"/>
    <w:rsid w:val="00AC14D2"/>
    <w:rsid w:val="00AC1512"/>
    <w:rsid w:val="00AC1538"/>
    <w:rsid w:val="00AC15EF"/>
    <w:rsid w:val="00AC1741"/>
    <w:rsid w:val="00AC177C"/>
    <w:rsid w:val="00AC17BF"/>
    <w:rsid w:val="00AC186B"/>
    <w:rsid w:val="00AC1A21"/>
    <w:rsid w:val="00AC1B76"/>
    <w:rsid w:val="00AC1B94"/>
    <w:rsid w:val="00AC1EAD"/>
    <w:rsid w:val="00AC1ED7"/>
    <w:rsid w:val="00AC1FC0"/>
    <w:rsid w:val="00AC1FED"/>
    <w:rsid w:val="00AC2397"/>
    <w:rsid w:val="00AC24EA"/>
    <w:rsid w:val="00AC2591"/>
    <w:rsid w:val="00AC25B8"/>
    <w:rsid w:val="00AC25B9"/>
    <w:rsid w:val="00AC2619"/>
    <w:rsid w:val="00AC270A"/>
    <w:rsid w:val="00AC2753"/>
    <w:rsid w:val="00AC2849"/>
    <w:rsid w:val="00AC2914"/>
    <w:rsid w:val="00AC293B"/>
    <w:rsid w:val="00AC2954"/>
    <w:rsid w:val="00AC299D"/>
    <w:rsid w:val="00AC2ACD"/>
    <w:rsid w:val="00AC2ADB"/>
    <w:rsid w:val="00AC2B5F"/>
    <w:rsid w:val="00AC2B94"/>
    <w:rsid w:val="00AC2C90"/>
    <w:rsid w:val="00AC2ECE"/>
    <w:rsid w:val="00AC2F38"/>
    <w:rsid w:val="00AC3070"/>
    <w:rsid w:val="00AC30D4"/>
    <w:rsid w:val="00AC3457"/>
    <w:rsid w:val="00AC3630"/>
    <w:rsid w:val="00AC36F2"/>
    <w:rsid w:val="00AC387E"/>
    <w:rsid w:val="00AC39A4"/>
    <w:rsid w:val="00AC39C6"/>
    <w:rsid w:val="00AC3A07"/>
    <w:rsid w:val="00AC3A32"/>
    <w:rsid w:val="00AC3A37"/>
    <w:rsid w:val="00AC3AA4"/>
    <w:rsid w:val="00AC3B45"/>
    <w:rsid w:val="00AC3C1F"/>
    <w:rsid w:val="00AC3F67"/>
    <w:rsid w:val="00AC407E"/>
    <w:rsid w:val="00AC412E"/>
    <w:rsid w:val="00AC420E"/>
    <w:rsid w:val="00AC437D"/>
    <w:rsid w:val="00AC4417"/>
    <w:rsid w:val="00AC460E"/>
    <w:rsid w:val="00AC4691"/>
    <w:rsid w:val="00AC4871"/>
    <w:rsid w:val="00AC4ADB"/>
    <w:rsid w:val="00AC4BCE"/>
    <w:rsid w:val="00AC4D59"/>
    <w:rsid w:val="00AC4E91"/>
    <w:rsid w:val="00AC4F21"/>
    <w:rsid w:val="00AC4FE4"/>
    <w:rsid w:val="00AC503F"/>
    <w:rsid w:val="00AC508C"/>
    <w:rsid w:val="00AC517A"/>
    <w:rsid w:val="00AC52E0"/>
    <w:rsid w:val="00AC539D"/>
    <w:rsid w:val="00AC5458"/>
    <w:rsid w:val="00AC54C9"/>
    <w:rsid w:val="00AC5704"/>
    <w:rsid w:val="00AC592E"/>
    <w:rsid w:val="00AC5AA4"/>
    <w:rsid w:val="00AC5ABB"/>
    <w:rsid w:val="00AC5B98"/>
    <w:rsid w:val="00AC5C7B"/>
    <w:rsid w:val="00AC5CCB"/>
    <w:rsid w:val="00AC5CE8"/>
    <w:rsid w:val="00AC5E51"/>
    <w:rsid w:val="00AC5F83"/>
    <w:rsid w:val="00AC5FB0"/>
    <w:rsid w:val="00AC620D"/>
    <w:rsid w:val="00AC621B"/>
    <w:rsid w:val="00AC623D"/>
    <w:rsid w:val="00AC629D"/>
    <w:rsid w:val="00AC6425"/>
    <w:rsid w:val="00AC6443"/>
    <w:rsid w:val="00AC6491"/>
    <w:rsid w:val="00AC64FE"/>
    <w:rsid w:val="00AC6512"/>
    <w:rsid w:val="00AC65A6"/>
    <w:rsid w:val="00AC6752"/>
    <w:rsid w:val="00AC68BC"/>
    <w:rsid w:val="00AC6AC2"/>
    <w:rsid w:val="00AC6BAB"/>
    <w:rsid w:val="00AC6C89"/>
    <w:rsid w:val="00AC6CCE"/>
    <w:rsid w:val="00AC6CD0"/>
    <w:rsid w:val="00AC7151"/>
    <w:rsid w:val="00AC7281"/>
    <w:rsid w:val="00AC72D9"/>
    <w:rsid w:val="00AC7312"/>
    <w:rsid w:val="00AC73FE"/>
    <w:rsid w:val="00AC7424"/>
    <w:rsid w:val="00AC746C"/>
    <w:rsid w:val="00AC747E"/>
    <w:rsid w:val="00AC7647"/>
    <w:rsid w:val="00AC7681"/>
    <w:rsid w:val="00AC7880"/>
    <w:rsid w:val="00AC796F"/>
    <w:rsid w:val="00AC79A5"/>
    <w:rsid w:val="00AC7A6D"/>
    <w:rsid w:val="00AC7AD4"/>
    <w:rsid w:val="00AC7B34"/>
    <w:rsid w:val="00AC7F7F"/>
    <w:rsid w:val="00AD0006"/>
    <w:rsid w:val="00AD0025"/>
    <w:rsid w:val="00AD008F"/>
    <w:rsid w:val="00AD00E6"/>
    <w:rsid w:val="00AD01AC"/>
    <w:rsid w:val="00AD04F0"/>
    <w:rsid w:val="00AD066F"/>
    <w:rsid w:val="00AD0778"/>
    <w:rsid w:val="00AD0899"/>
    <w:rsid w:val="00AD0AFE"/>
    <w:rsid w:val="00AD0CEF"/>
    <w:rsid w:val="00AD0D36"/>
    <w:rsid w:val="00AD0D6D"/>
    <w:rsid w:val="00AD101C"/>
    <w:rsid w:val="00AD1055"/>
    <w:rsid w:val="00AD10D3"/>
    <w:rsid w:val="00AD119B"/>
    <w:rsid w:val="00AD125B"/>
    <w:rsid w:val="00AD1497"/>
    <w:rsid w:val="00AD15B8"/>
    <w:rsid w:val="00AD161A"/>
    <w:rsid w:val="00AD16D2"/>
    <w:rsid w:val="00AD1846"/>
    <w:rsid w:val="00AD1905"/>
    <w:rsid w:val="00AD1A9E"/>
    <w:rsid w:val="00AD1BEA"/>
    <w:rsid w:val="00AD1BEE"/>
    <w:rsid w:val="00AD1C61"/>
    <w:rsid w:val="00AD1CFB"/>
    <w:rsid w:val="00AD1D11"/>
    <w:rsid w:val="00AD1EFE"/>
    <w:rsid w:val="00AD1FA0"/>
    <w:rsid w:val="00AD1FB7"/>
    <w:rsid w:val="00AD201C"/>
    <w:rsid w:val="00AD2031"/>
    <w:rsid w:val="00AD206F"/>
    <w:rsid w:val="00AD2098"/>
    <w:rsid w:val="00AD2295"/>
    <w:rsid w:val="00AD2326"/>
    <w:rsid w:val="00AD23D5"/>
    <w:rsid w:val="00AD24AB"/>
    <w:rsid w:val="00AD24C3"/>
    <w:rsid w:val="00AD2807"/>
    <w:rsid w:val="00AD289F"/>
    <w:rsid w:val="00AD290A"/>
    <w:rsid w:val="00AD2A48"/>
    <w:rsid w:val="00AD2B06"/>
    <w:rsid w:val="00AD2CE4"/>
    <w:rsid w:val="00AD2F5B"/>
    <w:rsid w:val="00AD3032"/>
    <w:rsid w:val="00AD3033"/>
    <w:rsid w:val="00AD30E8"/>
    <w:rsid w:val="00AD3115"/>
    <w:rsid w:val="00AD318F"/>
    <w:rsid w:val="00AD3474"/>
    <w:rsid w:val="00AD355D"/>
    <w:rsid w:val="00AD355E"/>
    <w:rsid w:val="00AD3695"/>
    <w:rsid w:val="00AD3881"/>
    <w:rsid w:val="00AD38B1"/>
    <w:rsid w:val="00AD393E"/>
    <w:rsid w:val="00AD393F"/>
    <w:rsid w:val="00AD3949"/>
    <w:rsid w:val="00AD3A3C"/>
    <w:rsid w:val="00AD3A46"/>
    <w:rsid w:val="00AD3BAA"/>
    <w:rsid w:val="00AD3C8E"/>
    <w:rsid w:val="00AD3D6E"/>
    <w:rsid w:val="00AD3D87"/>
    <w:rsid w:val="00AD3D8A"/>
    <w:rsid w:val="00AD3E07"/>
    <w:rsid w:val="00AD3E68"/>
    <w:rsid w:val="00AD3EE2"/>
    <w:rsid w:val="00AD3F79"/>
    <w:rsid w:val="00AD3F8C"/>
    <w:rsid w:val="00AD4004"/>
    <w:rsid w:val="00AD40AA"/>
    <w:rsid w:val="00AD40D3"/>
    <w:rsid w:val="00AD4157"/>
    <w:rsid w:val="00AD4253"/>
    <w:rsid w:val="00AD4333"/>
    <w:rsid w:val="00AD45AA"/>
    <w:rsid w:val="00AD46FE"/>
    <w:rsid w:val="00AD4703"/>
    <w:rsid w:val="00AD48D3"/>
    <w:rsid w:val="00AD48F3"/>
    <w:rsid w:val="00AD4A95"/>
    <w:rsid w:val="00AD4B57"/>
    <w:rsid w:val="00AD4CDB"/>
    <w:rsid w:val="00AD4D78"/>
    <w:rsid w:val="00AD4E76"/>
    <w:rsid w:val="00AD5143"/>
    <w:rsid w:val="00AD51CA"/>
    <w:rsid w:val="00AD51DD"/>
    <w:rsid w:val="00AD51E9"/>
    <w:rsid w:val="00AD52FC"/>
    <w:rsid w:val="00AD5320"/>
    <w:rsid w:val="00AD537E"/>
    <w:rsid w:val="00AD5655"/>
    <w:rsid w:val="00AD56F2"/>
    <w:rsid w:val="00AD575D"/>
    <w:rsid w:val="00AD5781"/>
    <w:rsid w:val="00AD57BA"/>
    <w:rsid w:val="00AD581F"/>
    <w:rsid w:val="00AD5AEF"/>
    <w:rsid w:val="00AD5B0F"/>
    <w:rsid w:val="00AD5B26"/>
    <w:rsid w:val="00AD5C55"/>
    <w:rsid w:val="00AD5DB5"/>
    <w:rsid w:val="00AD5E5C"/>
    <w:rsid w:val="00AD5FA8"/>
    <w:rsid w:val="00AD604A"/>
    <w:rsid w:val="00AD6205"/>
    <w:rsid w:val="00AD6263"/>
    <w:rsid w:val="00AD62FC"/>
    <w:rsid w:val="00AD63CB"/>
    <w:rsid w:val="00AD6462"/>
    <w:rsid w:val="00AD652B"/>
    <w:rsid w:val="00AD6574"/>
    <w:rsid w:val="00AD66DF"/>
    <w:rsid w:val="00AD67DE"/>
    <w:rsid w:val="00AD6828"/>
    <w:rsid w:val="00AD6925"/>
    <w:rsid w:val="00AD6996"/>
    <w:rsid w:val="00AD6A65"/>
    <w:rsid w:val="00AD6B2D"/>
    <w:rsid w:val="00AD6D7F"/>
    <w:rsid w:val="00AD6F57"/>
    <w:rsid w:val="00AD6FFD"/>
    <w:rsid w:val="00AD7020"/>
    <w:rsid w:val="00AD70AA"/>
    <w:rsid w:val="00AD7264"/>
    <w:rsid w:val="00AD726B"/>
    <w:rsid w:val="00AD72C9"/>
    <w:rsid w:val="00AD7326"/>
    <w:rsid w:val="00AD7398"/>
    <w:rsid w:val="00AD73BE"/>
    <w:rsid w:val="00AD7513"/>
    <w:rsid w:val="00AD75B2"/>
    <w:rsid w:val="00AD768B"/>
    <w:rsid w:val="00AD773F"/>
    <w:rsid w:val="00AD78B9"/>
    <w:rsid w:val="00AD79C3"/>
    <w:rsid w:val="00AD7A2E"/>
    <w:rsid w:val="00AD7A37"/>
    <w:rsid w:val="00AD7C90"/>
    <w:rsid w:val="00AD7CF9"/>
    <w:rsid w:val="00AD7E63"/>
    <w:rsid w:val="00AD7E75"/>
    <w:rsid w:val="00AD7EED"/>
    <w:rsid w:val="00AD7F42"/>
    <w:rsid w:val="00AD7F6E"/>
    <w:rsid w:val="00AD7F8B"/>
    <w:rsid w:val="00AD7F95"/>
    <w:rsid w:val="00AE00B8"/>
    <w:rsid w:val="00AE019F"/>
    <w:rsid w:val="00AE0298"/>
    <w:rsid w:val="00AE0370"/>
    <w:rsid w:val="00AE03A0"/>
    <w:rsid w:val="00AE03BD"/>
    <w:rsid w:val="00AE044B"/>
    <w:rsid w:val="00AE08BB"/>
    <w:rsid w:val="00AE0A32"/>
    <w:rsid w:val="00AE0A48"/>
    <w:rsid w:val="00AE0A6B"/>
    <w:rsid w:val="00AE0C5F"/>
    <w:rsid w:val="00AE0DBE"/>
    <w:rsid w:val="00AE0DC1"/>
    <w:rsid w:val="00AE0E16"/>
    <w:rsid w:val="00AE10F6"/>
    <w:rsid w:val="00AE113F"/>
    <w:rsid w:val="00AE11A0"/>
    <w:rsid w:val="00AE12E6"/>
    <w:rsid w:val="00AE1408"/>
    <w:rsid w:val="00AE141F"/>
    <w:rsid w:val="00AE1546"/>
    <w:rsid w:val="00AE1597"/>
    <w:rsid w:val="00AE1600"/>
    <w:rsid w:val="00AE165D"/>
    <w:rsid w:val="00AE16B3"/>
    <w:rsid w:val="00AE1902"/>
    <w:rsid w:val="00AE190D"/>
    <w:rsid w:val="00AE19A0"/>
    <w:rsid w:val="00AE19B3"/>
    <w:rsid w:val="00AE1C48"/>
    <w:rsid w:val="00AE1C50"/>
    <w:rsid w:val="00AE1C82"/>
    <w:rsid w:val="00AE1D78"/>
    <w:rsid w:val="00AE1E0F"/>
    <w:rsid w:val="00AE217D"/>
    <w:rsid w:val="00AE21EF"/>
    <w:rsid w:val="00AE21F2"/>
    <w:rsid w:val="00AE22C3"/>
    <w:rsid w:val="00AE23C1"/>
    <w:rsid w:val="00AE26A5"/>
    <w:rsid w:val="00AE27E6"/>
    <w:rsid w:val="00AE2801"/>
    <w:rsid w:val="00AE2820"/>
    <w:rsid w:val="00AE283A"/>
    <w:rsid w:val="00AE28CC"/>
    <w:rsid w:val="00AE2C95"/>
    <w:rsid w:val="00AE2D64"/>
    <w:rsid w:val="00AE2F86"/>
    <w:rsid w:val="00AE2FC1"/>
    <w:rsid w:val="00AE30F6"/>
    <w:rsid w:val="00AE310C"/>
    <w:rsid w:val="00AE3172"/>
    <w:rsid w:val="00AE3226"/>
    <w:rsid w:val="00AE3277"/>
    <w:rsid w:val="00AE327E"/>
    <w:rsid w:val="00AE32FD"/>
    <w:rsid w:val="00AE346F"/>
    <w:rsid w:val="00AE3487"/>
    <w:rsid w:val="00AE3523"/>
    <w:rsid w:val="00AE3524"/>
    <w:rsid w:val="00AE35EC"/>
    <w:rsid w:val="00AE36A4"/>
    <w:rsid w:val="00AE37A2"/>
    <w:rsid w:val="00AE3C2C"/>
    <w:rsid w:val="00AE3C32"/>
    <w:rsid w:val="00AE3F0B"/>
    <w:rsid w:val="00AE3FC1"/>
    <w:rsid w:val="00AE3FE3"/>
    <w:rsid w:val="00AE407B"/>
    <w:rsid w:val="00AE4098"/>
    <w:rsid w:val="00AE4244"/>
    <w:rsid w:val="00AE425A"/>
    <w:rsid w:val="00AE4339"/>
    <w:rsid w:val="00AE4500"/>
    <w:rsid w:val="00AE4549"/>
    <w:rsid w:val="00AE45B9"/>
    <w:rsid w:val="00AE486F"/>
    <w:rsid w:val="00AE488C"/>
    <w:rsid w:val="00AE4965"/>
    <w:rsid w:val="00AE498B"/>
    <w:rsid w:val="00AE4A30"/>
    <w:rsid w:val="00AE4A6D"/>
    <w:rsid w:val="00AE4AD2"/>
    <w:rsid w:val="00AE4AF9"/>
    <w:rsid w:val="00AE4BE5"/>
    <w:rsid w:val="00AE4CF2"/>
    <w:rsid w:val="00AE4D4B"/>
    <w:rsid w:val="00AE4E7E"/>
    <w:rsid w:val="00AE4F8C"/>
    <w:rsid w:val="00AE500F"/>
    <w:rsid w:val="00AE5067"/>
    <w:rsid w:val="00AE506A"/>
    <w:rsid w:val="00AE512D"/>
    <w:rsid w:val="00AE5142"/>
    <w:rsid w:val="00AE530F"/>
    <w:rsid w:val="00AE53CA"/>
    <w:rsid w:val="00AE5478"/>
    <w:rsid w:val="00AE55B9"/>
    <w:rsid w:val="00AE56D1"/>
    <w:rsid w:val="00AE56E2"/>
    <w:rsid w:val="00AE5882"/>
    <w:rsid w:val="00AE58E8"/>
    <w:rsid w:val="00AE5963"/>
    <w:rsid w:val="00AE5B11"/>
    <w:rsid w:val="00AE5B75"/>
    <w:rsid w:val="00AE5BDA"/>
    <w:rsid w:val="00AE5C8D"/>
    <w:rsid w:val="00AE5CDF"/>
    <w:rsid w:val="00AE5D93"/>
    <w:rsid w:val="00AE5E0F"/>
    <w:rsid w:val="00AE5E4D"/>
    <w:rsid w:val="00AE5E60"/>
    <w:rsid w:val="00AE5ED6"/>
    <w:rsid w:val="00AE5FC1"/>
    <w:rsid w:val="00AE60F6"/>
    <w:rsid w:val="00AE6124"/>
    <w:rsid w:val="00AE6257"/>
    <w:rsid w:val="00AE634A"/>
    <w:rsid w:val="00AE6389"/>
    <w:rsid w:val="00AE63B0"/>
    <w:rsid w:val="00AE65FF"/>
    <w:rsid w:val="00AE663E"/>
    <w:rsid w:val="00AE6648"/>
    <w:rsid w:val="00AE6697"/>
    <w:rsid w:val="00AE66C5"/>
    <w:rsid w:val="00AE6795"/>
    <w:rsid w:val="00AE68FA"/>
    <w:rsid w:val="00AE6921"/>
    <w:rsid w:val="00AE69DA"/>
    <w:rsid w:val="00AE6A7F"/>
    <w:rsid w:val="00AE6AD9"/>
    <w:rsid w:val="00AE6BFF"/>
    <w:rsid w:val="00AE6C67"/>
    <w:rsid w:val="00AE6C9D"/>
    <w:rsid w:val="00AE6D35"/>
    <w:rsid w:val="00AE6E8A"/>
    <w:rsid w:val="00AE6F47"/>
    <w:rsid w:val="00AE706A"/>
    <w:rsid w:val="00AE7391"/>
    <w:rsid w:val="00AE7415"/>
    <w:rsid w:val="00AE748F"/>
    <w:rsid w:val="00AE74C9"/>
    <w:rsid w:val="00AE74E9"/>
    <w:rsid w:val="00AE75F2"/>
    <w:rsid w:val="00AE76A1"/>
    <w:rsid w:val="00AE784A"/>
    <w:rsid w:val="00AE789D"/>
    <w:rsid w:val="00AE78E1"/>
    <w:rsid w:val="00AE78FB"/>
    <w:rsid w:val="00AE7B02"/>
    <w:rsid w:val="00AE7B86"/>
    <w:rsid w:val="00AE7D0F"/>
    <w:rsid w:val="00AE7DE3"/>
    <w:rsid w:val="00AE7E65"/>
    <w:rsid w:val="00AE7EF5"/>
    <w:rsid w:val="00AF01D2"/>
    <w:rsid w:val="00AF024F"/>
    <w:rsid w:val="00AF0334"/>
    <w:rsid w:val="00AF036B"/>
    <w:rsid w:val="00AF03E5"/>
    <w:rsid w:val="00AF03F1"/>
    <w:rsid w:val="00AF0404"/>
    <w:rsid w:val="00AF0552"/>
    <w:rsid w:val="00AF0554"/>
    <w:rsid w:val="00AF05B2"/>
    <w:rsid w:val="00AF0633"/>
    <w:rsid w:val="00AF0743"/>
    <w:rsid w:val="00AF0867"/>
    <w:rsid w:val="00AF086B"/>
    <w:rsid w:val="00AF0A08"/>
    <w:rsid w:val="00AF0AB8"/>
    <w:rsid w:val="00AF0BB7"/>
    <w:rsid w:val="00AF0D3D"/>
    <w:rsid w:val="00AF0FE0"/>
    <w:rsid w:val="00AF1050"/>
    <w:rsid w:val="00AF1092"/>
    <w:rsid w:val="00AF10F2"/>
    <w:rsid w:val="00AF1387"/>
    <w:rsid w:val="00AF1439"/>
    <w:rsid w:val="00AF1475"/>
    <w:rsid w:val="00AF14BB"/>
    <w:rsid w:val="00AF1577"/>
    <w:rsid w:val="00AF1610"/>
    <w:rsid w:val="00AF16CF"/>
    <w:rsid w:val="00AF18F7"/>
    <w:rsid w:val="00AF19C9"/>
    <w:rsid w:val="00AF1BF7"/>
    <w:rsid w:val="00AF1C54"/>
    <w:rsid w:val="00AF1C92"/>
    <w:rsid w:val="00AF1F4C"/>
    <w:rsid w:val="00AF2021"/>
    <w:rsid w:val="00AF2064"/>
    <w:rsid w:val="00AF231A"/>
    <w:rsid w:val="00AF23A1"/>
    <w:rsid w:val="00AF245F"/>
    <w:rsid w:val="00AF2492"/>
    <w:rsid w:val="00AF24D1"/>
    <w:rsid w:val="00AF2503"/>
    <w:rsid w:val="00AF2580"/>
    <w:rsid w:val="00AF259D"/>
    <w:rsid w:val="00AF25AB"/>
    <w:rsid w:val="00AF266A"/>
    <w:rsid w:val="00AF269A"/>
    <w:rsid w:val="00AF2893"/>
    <w:rsid w:val="00AF291E"/>
    <w:rsid w:val="00AF2962"/>
    <w:rsid w:val="00AF2965"/>
    <w:rsid w:val="00AF2A50"/>
    <w:rsid w:val="00AF2A9C"/>
    <w:rsid w:val="00AF2B6D"/>
    <w:rsid w:val="00AF2C9A"/>
    <w:rsid w:val="00AF2CB8"/>
    <w:rsid w:val="00AF2DD9"/>
    <w:rsid w:val="00AF2EF4"/>
    <w:rsid w:val="00AF317A"/>
    <w:rsid w:val="00AF3223"/>
    <w:rsid w:val="00AF3273"/>
    <w:rsid w:val="00AF336F"/>
    <w:rsid w:val="00AF33CF"/>
    <w:rsid w:val="00AF346E"/>
    <w:rsid w:val="00AF348E"/>
    <w:rsid w:val="00AF34B1"/>
    <w:rsid w:val="00AF359E"/>
    <w:rsid w:val="00AF36EF"/>
    <w:rsid w:val="00AF3868"/>
    <w:rsid w:val="00AF3939"/>
    <w:rsid w:val="00AF3A7B"/>
    <w:rsid w:val="00AF3D14"/>
    <w:rsid w:val="00AF3D38"/>
    <w:rsid w:val="00AF3DB6"/>
    <w:rsid w:val="00AF3F62"/>
    <w:rsid w:val="00AF3F88"/>
    <w:rsid w:val="00AF3FF3"/>
    <w:rsid w:val="00AF3FFA"/>
    <w:rsid w:val="00AF40B4"/>
    <w:rsid w:val="00AF4122"/>
    <w:rsid w:val="00AF4140"/>
    <w:rsid w:val="00AF4142"/>
    <w:rsid w:val="00AF41DF"/>
    <w:rsid w:val="00AF41E0"/>
    <w:rsid w:val="00AF423F"/>
    <w:rsid w:val="00AF42C3"/>
    <w:rsid w:val="00AF439D"/>
    <w:rsid w:val="00AF4599"/>
    <w:rsid w:val="00AF46C9"/>
    <w:rsid w:val="00AF4707"/>
    <w:rsid w:val="00AF4796"/>
    <w:rsid w:val="00AF485F"/>
    <w:rsid w:val="00AF4890"/>
    <w:rsid w:val="00AF4AB8"/>
    <w:rsid w:val="00AF4D8D"/>
    <w:rsid w:val="00AF4E19"/>
    <w:rsid w:val="00AF4EA9"/>
    <w:rsid w:val="00AF4EE3"/>
    <w:rsid w:val="00AF503B"/>
    <w:rsid w:val="00AF5376"/>
    <w:rsid w:val="00AF53F8"/>
    <w:rsid w:val="00AF55CB"/>
    <w:rsid w:val="00AF56C8"/>
    <w:rsid w:val="00AF56EE"/>
    <w:rsid w:val="00AF5724"/>
    <w:rsid w:val="00AF57E2"/>
    <w:rsid w:val="00AF57F0"/>
    <w:rsid w:val="00AF57F2"/>
    <w:rsid w:val="00AF58CB"/>
    <w:rsid w:val="00AF58D4"/>
    <w:rsid w:val="00AF5BC2"/>
    <w:rsid w:val="00AF5C63"/>
    <w:rsid w:val="00AF5CA4"/>
    <w:rsid w:val="00AF5D5B"/>
    <w:rsid w:val="00AF5D7C"/>
    <w:rsid w:val="00AF5DAF"/>
    <w:rsid w:val="00AF5DB4"/>
    <w:rsid w:val="00AF5E95"/>
    <w:rsid w:val="00AF5F98"/>
    <w:rsid w:val="00AF5FB2"/>
    <w:rsid w:val="00AF6017"/>
    <w:rsid w:val="00AF61B5"/>
    <w:rsid w:val="00AF61F0"/>
    <w:rsid w:val="00AF623F"/>
    <w:rsid w:val="00AF62FC"/>
    <w:rsid w:val="00AF6333"/>
    <w:rsid w:val="00AF6400"/>
    <w:rsid w:val="00AF6459"/>
    <w:rsid w:val="00AF648F"/>
    <w:rsid w:val="00AF651E"/>
    <w:rsid w:val="00AF68BC"/>
    <w:rsid w:val="00AF68D2"/>
    <w:rsid w:val="00AF6A41"/>
    <w:rsid w:val="00AF6B94"/>
    <w:rsid w:val="00AF6BA4"/>
    <w:rsid w:val="00AF6CFC"/>
    <w:rsid w:val="00AF6DC3"/>
    <w:rsid w:val="00AF707C"/>
    <w:rsid w:val="00AF7163"/>
    <w:rsid w:val="00AF716E"/>
    <w:rsid w:val="00AF717F"/>
    <w:rsid w:val="00AF722A"/>
    <w:rsid w:val="00AF723E"/>
    <w:rsid w:val="00AF7341"/>
    <w:rsid w:val="00AF73F0"/>
    <w:rsid w:val="00AF752A"/>
    <w:rsid w:val="00AF7540"/>
    <w:rsid w:val="00AF75A2"/>
    <w:rsid w:val="00AF7650"/>
    <w:rsid w:val="00AF775C"/>
    <w:rsid w:val="00AF7882"/>
    <w:rsid w:val="00AF78D8"/>
    <w:rsid w:val="00AF7967"/>
    <w:rsid w:val="00AF7A92"/>
    <w:rsid w:val="00AF7B75"/>
    <w:rsid w:val="00AF7C2B"/>
    <w:rsid w:val="00AF7CE7"/>
    <w:rsid w:val="00AF7D59"/>
    <w:rsid w:val="00AF7E72"/>
    <w:rsid w:val="00AF7F8B"/>
    <w:rsid w:val="00AF7FE6"/>
    <w:rsid w:val="00AF7FEC"/>
    <w:rsid w:val="00B00037"/>
    <w:rsid w:val="00B00077"/>
    <w:rsid w:val="00B00125"/>
    <w:rsid w:val="00B001E3"/>
    <w:rsid w:val="00B002F0"/>
    <w:rsid w:val="00B00408"/>
    <w:rsid w:val="00B00518"/>
    <w:rsid w:val="00B00718"/>
    <w:rsid w:val="00B007B1"/>
    <w:rsid w:val="00B0091F"/>
    <w:rsid w:val="00B00957"/>
    <w:rsid w:val="00B00959"/>
    <w:rsid w:val="00B00C32"/>
    <w:rsid w:val="00B00CC6"/>
    <w:rsid w:val="00B00D21"/>
    <w:rsid w:val="00B00D96"/>
    <w:rsid w:val="00B00DB7"/>
    <w:rsid w:val="00B00EF1"/>
    <w:rsid w:val="00B00FBC"/>
    <w:rsid w:val="00B011F4"/>
    <w:rsid w:val="00B011F6"/>
    <w:rsid w:val="00B01324"/>
    <w:rsid w:val="00B0139B"/>
    <w:rsid w:val="00B013E9"/>
    <w:rsid w:val="00B01616"/>
    <w:rsid w:val="00B0167F"/>
    <w:rsid w:val="00B016CC"/>
    <w:rsid w:val="00B016CF"/>
    <w:rsid w:val="00B016D0"/>
    <w:rsid w:val="00B016FE"/>
    <w:rsid w:val="00B01970"/>
    <w:rsid w:val="00B0198B"/>
    <w:rsid w:val="00B01A0F"/>
    <w:rsid w:val="00B01AFC"/>
    <w:rsid w:val="00B01B33"/>
    <w:rsid w:val="00B01B39"/>
    <w:rsid w:val="00B01B40"/>
    <w:rsid w:val="00B01B49"/>
    <w:rsid w:val="00B01BBC"/>
    <w:rsid w:val="00B01C4F"/>
    <w:rsid w:val="00B01DD3"/>
    <w:rsid w:val="00B01EB3"/>
    <w:rsid w:val="00B01ECA"/>
    <w:rsid w:val="00B01F02"/>
    <w:rsid w:val="00B01F70"/>
    <w:rsid w:val="00B01F81"/>
    <w:rsid w:val="00B0205E"/>
    <w:rsid w:val="00B020A0"/>
    <w:rsid w:val="00B02112"/>
    <w:rsid w:val="00B02116"/>
    <w:rsid w:val="00B022B3"/>
    <w:rsid w:val="00B02420"/>
    <w:rsid w:val="00B02430"/>
    <w:rsid w:val="00B0269F"/>
    <w:rsid w:val="00B02747"/>
    <w:rsid w:val="00B027B3"/>
    <w:rsid w:val="00B02A5D"/>
    <w:rsid w:val="00B02BEC"/>
    <w:rsid w:val="00B0321F"/>
    <w:rsid w:val="00B03323"/>
    <w:rsid w:val="00B03326"/>
    <w:rsid w:val="00B03672"/>
    <w:rsid w:val="00B036DA"/>
    <w:rsid w:val="00B036F6"/>
    <w:rsid w:val="00B03717"/>
    <w:rsid w:val="00B03A1D"/>
    <w:rsid w:val="00B03B34"/>
    <w:rsid w:val="00B03B48"/>
    <w:rsid w:val="00B03B5F"/>
    <w:rsid w:val="00B03C30"/>
    <w:rsid w:val="00B03D13"/>
    <w:rsid w:val="00B03D22"/>
    <w:rsid w:val="00B04023"/>
    <w:rsid w:val="00B040B8"/>
    <w:rsid w:val="00B04146"/>
    <w:rsid w:val="00B0414B"/>
    <w:rsid w:val="00B04500"/>
    <w:rsid w:val="00B04558"/>
    <w:rsid w:val="00B0455D"/>
    <w:rsid w:val="00B046EC"/>
    <w:rsid w:val="00B04A9F"/>
    <w:rsid w:val="00B04C43"/>
    <w:rsid w:val="00B04CF4"/>
    <w:rsid w:val="00B04E5A"/>
    <w:rsid w:val="00B04E93"/>
    <w:rsid w:val="00B04EC2"/>
    <w:rsid w:val="00B04F72"/>
    <w:rsid w:val="00B0516B"/>
    <w:rsid w:val="00B0519B"/>
    <w:rsid w:val="00B05223"/>
    <w:rsid w:val="00B0528A"/>
    <w:rsid w:val="00B053F0"/>
    <w:rsid w:val="00B05415"/>
    <w:rsid w:val="00B05498"/>
    <w:rsid w:val="00B054D7"/>
    <w:rsid w:val="00B057F8"/>
    <w:rsid w:val="00B0594D"/>
    <w:rsid w:val="00B05963"/>
    <w:rsid w:val="00B059DF"/>
    <w:rsid w:val="00B05A3A"/>
    <w:rsid w:val="00B05AA1"/>
    <w:rsid w:val="00B05BD9"/>
    <w:rsid w:val="00B05BEF"/>
    <w:rsid w:val="00B05C65"/>
    <w:rsid w:val="00B05C67"/>
    <w:rsid w:val="00B05D21"/>
    <w:rsid w:val="00B05D4B"/>
    <w:rsid w:val="00B05EAE"/>
    <w:rsid w:val="00B06164"/>
    <w:rsid w:val="00B0616C"/>
    <w:rsid w:val="00B0618B"/>
    <w:rsid w:val="00B062CA"/>
    <w:rsid w:val="00B06320"/>
    <w:rsid w:val="00B06340"/>
    <w:rsid w:val="00B063F9"/>
    <w:rsid w:val="00B064A6"/>
    <w:rsid w:val="00B066FF"/>
    <w:rsid w:val="00B06701"/>
    <w:rsid w:val="00B06799"/>
    <w:rsid w:val="00B06827"/>
    <w:rsid w:val="00B06845"/>
    <w:rsid w:val="00B068C0"/>
    <w:rsid w:val="00B0697A"/>
    <w:rsid w:val="00B06986"/>
    <w:rsid w:val="00B069D3"/>
    <w:rsid w:val="00B06AFA"/>
    <w:rsid w:val="00B06CDD"/>
    <w:rsid w:val="00B06EF1"/>
    <w:rsid w:val="00B06FE0"/>
    <w:rsid w:val="00B07075"/>
    <w:rsid w:val="00B07080"/>
    <w:rsid w:val="00B070C7"/>
    <w:rsid w:val="00B07148"/>
    <w:rsid w:val="00B071D8"/>
    <w:rsid w:val="00B07244"/>
    <w:rsid w:val="00B072C4"/>
    <w:rsid w:val="00B0730E"/>
    <w:rsid w:val="00B07422"/>
    <w:rsid w:val="00B0764F"/>
    <w:rsid w:val="00B07653"/>
    <w:rsid w:val="00B07676"/>
    <w:rsid w:val="00B076C5"/>
    <w:rsid w:val="00B07754"/>
    <w:rsid w:val="00B07770"/>
    <w:rsid w:val="00B0788C"/>
    <w:rsid w:val="00B07A38"/>
    <w:rsid w:val="00B07B38"/>
    <w:rsid w:val="00B07B63"/>
    <w:rsid w:val="00B07BA3"/>
    <w:rsid w:val="00B07CEC"/>
    <w:rsid w:val="00B07DF3"/>
    <w:rsid w:val="00B07E55"/>
    <w:rsid w:val="00B07EA1"/>
    <w:rsid w:val="00B07EA6"/>
    <w:rsid w:val="00B07EE7"/>
    <w:rsid w:val="00B10020"/>
    <w:rsid w:val="00B1011B"/>
    <w:rsid w:val="00B10154"/>
    <w:rsid w:val="00B10185"/>
    <w:rsid w:val="00B101DA"/>
    <w:rsid w:val="00B102EA"/>
    <w:rsid w:val="00B1036B"/>
    <w:rsid w:val="00B103F8"/>
    <w:rsid w:val="00B103FF"/>
    <w:rsid w:val="00B10514"/>
    <w:rsid w:val="00B1083F"/>
    <w:rsid w:val="00B10864"/>
    <w:rsid w:val="00B108A1"/>
    <w:rsid w:val="00B10A3A"/>
    <w:rsid w:val="00B10AF4"/>
    <w:rsid w:val="00B10B5C"/>
    <w:rsid w:val="00B10C4B"/>
    <w:rsid w:val="00B10D1D"/>
    <w:rsid w:val="00B10D60"/>
    <w:rsid w:val="00B10D62"/>
    <w:rsid w:val="00B10D65"/>
    <w:rsid w:val="00B10D90"/>
    <w:rsid w:val="00B10DEB"/>
    <w:rsid w:val="00B10E85"/>
    <w:rsid w:val="00B10EEC"/>
    <w:rsid w:val="00B10EFF"/>
    <w:rsid w:val="00B11032"/>
    <w:rsid w:val="00B11057"/>
    <w:rsid w:val="00B11104"/>
    <w:rsid w:val="00B11285"/>
    <w:rsid w:val="00B112E0"/>
    <w:rsid w:val="00B114B5"/>
    <w:rsid w:val="00B1155F"/>
    <w:rsid w:val="00B11658"/>
    <w:rsid w:val="00B116AB"/>
    <w:rsid w:val="00B11786"/>
    <w:rsid w:val="00B119FD"/>
    <w:rsid w:val="00B11AA4"/>
    <w:rsid w:val="00B11B62"/>
    <w:rsid w:val="00B11BB4"/>
    <w:rsid w:val="00B11BF1"/>
    <w:rsid w:val="00B11CE2"/>
    <w:rsid w:val="00B11E68"/>
    <w:rsid w:val="00B11E99"/>
    <w:rsid w:val="00B12033"/>
    <w:rsid w:val="00B120D8"/>
    <w:rsid w:val="00B12256"/>
    <w:rsid w:val="00B122E4"/>
    <w:rsid w:val="00B12377"/>
    <w:rsid w:val="00B12639"/>
    <w:rsid w:val="00B12643"/>
    <w:rsid w:val="00B126FE"/>
    <w:rsid w:val="00B12707"/>
    <w:rsid w:val="00B12727"/>
    <w:rsid w:val="00B128D7"/>
    <w:rsid w:val="00B12AE6"/>
    <w:rsid w:val="00B12B97"/>
    <w:rsid w:val="00B130AF"/>
    <w:rsid w:val="00B13113"/>
    <w:rsid w:val="00B13153"/>
    <w:rsid w:val="00B131E3"/>
    <w:rsid w:val="00B13234"/>
    <w:rsid w:val="00B1324E"/>
    <w:rsid w:val="00B132D8"/>
    <w:rsid w:val="00B1338B"/>
    <w:rsid w:val="00B133E4"/>
    <w:rsid w:val="00B13417"/>
    <w:rsid w:val="00B13452"/>
    <w:rsid w:val="00B1345F"/>
    <w:rsid w:val="00B13510"/>
    <w:rsid w:val="00B13635"/>
    <w:rsid w:val="00B13679"/>
    <w:rsid w:val="00B13869"/>
    <w:rsid w:val="00B1393D"/>
    <w:rsid w:val="00B13AB5"/>
    <w:rsid w:val="00B13B1A"/>
    <w:rsid w:val="00B13E0E"/>
    <w:rsid w:val="00B13EE9"/>
    <w:rsid w:val="00B13F11"/>
    <w:rsid w:val="00B13F26"/>
    <w:rsid w:val="00B13F27"/>
    <w:rsid w:val="00B13F89"/>
    <w:rsid w:val="00B14068"/>
    <w:rsid w:val="00B1424E"/>
    <w:rsid w:val="00B14261"/>
    <w:rsid w:val="00B14283"/>
    <w:rsid w:val="00B14374"/>
    <w:rsid w:val="00B143E6"/>
    <w:rsid w:val="00B143ED"/>
    <w:rsid w:val="00B14584"/>
    <w:rsid w:val="00B145CF"/>
    <w:rsid w:val="00B146E9"/>
    <w:rsid w:val="00B14774"/>
    <w:rsid w:val="00B14BF9"/>
    <w:rsid w:val="00B14D10"/>
    <w:rsid w:val="00B14D25"/>
    <w:rsid w:val="00B14E3C"/>
    <w:rsid w:val="00B1517B"/>
    <w:rsid w:val="00B1531F"/>
    <w:rsid w:val="00B15450"/>
    <w:rsid w:val="00B15664"/>
    <w:rsid w:val="00B15724"/>
    <w:rsid w:val="00B1583D"/>
    <w:rsid w:val="00B15857"/>
    <w:rsid w:val="00B15AEF"/>
    <w:rsid w:val="00B15D8B"/>
    <w:rsid w:val="00B15DC4"/>
    <w:rsid w:val="00B15F66"/>
    <w:rsid w:val="00B15F6E"/>
    <w:rsid w:val="00B1608A"/>
    <w:rsid w:val="00B162DE"/>
    <w:rsid w:val="00B1635F"/>
    <w:rsid w:val="00B1641B"/>
    <w:rsid w:val="00B16571"/>
    <w:rsid w:val="00B16591"/>
    <w:rsid w:val="00B165B7"/>
    <w:rsid w:val="00B16608"/>
    <w:rsid w:val="00B1665B"/>
    <w:rsid w:val="00B1666D"/>
    <w:rsid w:val="00B167E5"/>
    <w:rsid w:val="00B16811"/>
    <w:rsid w:val="00B1685C"/>
    <w:rsid w:val="00B1688E"/>
    <w:rsid w:val="00B168C7"/>
    <w:rsid w:val="00B1692E"/>
    <w:rsid w:val="00B16986"/>
    <w:rsid w:val="00B169FF"/>
    <w:rsid w:val="00B16AC2"/>
    <w:rsid w:val="00B16B1E"/>
    <w:rsid w:val="00B16D22"/>
    <w:rsid w:val="00B16E11"/>
    <w:rsid w:val="00B16E79"/>
    <w:rsid w:val="00B16ED3"/>
    <w:rsid w:val="00B1705F"/>
    <w:rsid w:val="00B170ED"/>
    <w:rsid w:val="00B171A0"/>
    <w:rsid w:val="00B17228"/>
    <w:rsid w:val="00B1726D"/>
    <w:rsid w:val="00B172E3"/>
    <w:rsid w:val="00B17353"/>
    <w:rsid w:val="00B17392"/>
    <w:rsid w:val="00B1744E"/>
    <w:rsid w:val="00B17450"/>
    <w:rsid w:val="00B17776"/>
    <w:rsid w:val="00B177B2"/>
    <w:rsid w:val="00B178EF"/>
    <w:rsid w:val="00B17B99"/>
    <w:rsid w:val="00B17CF2"/>
    <w:rsid w:val="00B17D32"/>
    <w:rsid w:val="00B17DD0"/>
    <w:rsid w:val="00B200AE"/>
    <w:rsid w:val="00B2013F"/>
    <w:rsid w:val="00B2027F"/>
    <w:rsid w:val="00B2037A"/>
    <w:rsid w:val="00B204F9"/>
    <w:rsid w:val="00B205F9"/>
    <w:rsid w:val="00B20693"/>
    <w:rsid w:val="00B207DB"/>
    <w:rsid w:val="00B20825"/>
    <w:rsid w:val="00B208C8"/>
    <w:rsid w:val="00B20A7D"/>
    <w:rsid w:val="00B20C37"/>
    <w:rsid w:val="00B20CAF"/>
    <w:rsid w:val="00B20DA2"/>
    <w:rsid w:val="00B20DDA"/>
    <w:rsid w:val="00B20E7A"/>
    <w:rsid w:val="00B20EAB"/>
    <w:rsid w:val="00B20F74"/>
    <w:rsid w:val="00B21097"/>
    <w:rsid w:val="00B210CD"/>
    <w:rsid w:val="00B210F8"/>
    <w:rsid w:val="00B21100"/>
    <w:rsid w:val="00B211B9"/>
    <w:rsid w:val="00B211BF"/>
    <w:rsid w:val="00B21212"/>
    <w:rsid w:val="00B21393"/>
    <w:rsid w:val="00B2145E"/>
    <w:rsid w:val="00B2147B"/>
    <w:rsid w:val="00B214BB"/>
    <w:rsid w:val="00B214D4"/>
    <w:rsid w:val="00B215FD"/>
    <w:rsid w:val="00B2163A"/>
    <w:rsid w:val="00B21850"/>
    <w:rsid w:val="00B2186F"/>
    <w:rsid w:val="00B21900"/>
    <w:rsid w:val="00B2192D"/>
    <w:rsid w:val="00B21951"/>
    <w:rsid w:val="00B21B33"/>
    <w:rsid w:val="00B21C07"/>
    <w:rsid w:val="00B21C16"/>
    <w:rsid w:val="00B21D0E"/>
    <w:rsid w:val="00B21E46"/>
    <w:rsid w:val="00B21E75"/>
    <w:rsid w:val="00B21EDA"/>
    <w:rsid w:val="00B22188"/>
    <w:rsid w:val="00B22682"/>
    <w:rsid w:val="00B226D6"/>
    <w:rsid w:val="00B2286F"/>
    <w:rsid w:val="00B228CF"/>
    <w:rsid w:val="00B22924"/>
    <w:rsid w:val="00B22A6B"/>
    <w:rsid w:val="00B22A72"/>
    <w:rsid w:val="00B22A85"/>
    <w:rsid w:val="00B22C07"/>
    <w:rsid w:val="00B22FA2"/>
    <w:rsid w:val="00B23022"/>
    <w:rsid w:val="00B23093"/>
    <w:rsid w:val="00B230E0"/>
    <w:rsid w:val="00B2327B"/>
    <w:rsid w:val="00B232BF"/>
    <w:rsid w:val="00B233F6"/>
    <w:rsid w:val="00B23574"/>
    <w:rsid w:val="00B237D2"/>
    <w:rsid w:val="00B237DB"/>
    <w:rsid w:val="00B23807"/>
    <w:rsid w:val="00B2390F"/>
    <w:rsid w:val="00B2392C"/>
    <w:rsid w:val="00B23A6E"/>
    <w:rsid w:val="00B23A83"/>
    <w:rsid w:val="00B23C31"/>
    <w:rsid w:val="00B23D5D"/>
    <w:rsid w:val="00B23E0F"/>
    <w:rsid w:val="00B23FC8"/>
    <w:rsid w:val="00B240E2"/>
    <w:rsid w:val="00B2413D"/>
    <w:rsid w:val="00B24152"/>
    <w:rsid w:val="00B247C1"/>
    <w:rsid w:val="00B2489F"/>
    <w:rsid w:val="00B249B4"/>
    <w:rsid w:val="00B24A88"/>
    <w:rsid w:val="00B24BAA"/>
    <w:rsid w:val="00B24CFE"/>
    <w:rsid w:val="00B24D6C"/>
    <w:rsid w:val="00B24E08"/>
    <w:rsid w:val="00B24FA8"/>
    <w:rsid w:val="00B2508B"/>
    <w:rsid w:val="00B250BD"/>
    <w:rsid w:val="00B2512B"/>
    <w:rsid w:val="00B25221"/>
    <w:rsid w:val="00B2525B"/>
    <w:rsid w:val="00B25272"/>
    <w:rsid w:val="00B252D6"/>
    <w:rsid w:val="00B25559"/>
    <w:rsid w:val="00B255DD"/>
    <w:rsid w:val="00B2571E"/>
    <w:rsid w:val="00B25743"/>
    <w:rsid w:val="00B257CF"/>
    <w:rsid w:val="00B257F3"/>
    <w:rsid w:val="00B257FF"/>
    <w:rsid w:val="00B25A22"/>
    <w:rsid w:val="00B25A6C"/>
    <w:rsid w:val="00B25B1E"/>
    <w:rsid w:val="00B25B38"/>
    <w:rsid w:val="00B25BE5"/>
    <w:rsid w:val="00B25CF0"/>
    <w:rsid w:val="00B25CF8"/>
    <w:rsid w:val="00B25D77"/>
    <w:rsid w:val="00B25DA0"/>
    <w:rsid w:val="00B25DBC"/>
    <w:rsid w:val="00B25E53"/>
    <w:rsid w:val="00B2609C"/>
    <w:rsid w:val="00B261A2"/>
    <w:rsid w:val="00B26308"/>
    <w:rsid w:val="00B26363"/>
    <w:rsid w:val="00B263F5"/>
    <w:rsid w:val="00B2672D"/>
    <w:rsid w:val="00B267E2"/>
    <w:rsid w:val="00B2686B"/>
    <w:rsid w:val="00B26AAC"/>
    <w:rsid w:val="00B26B03"/>
    <w:rsid w:val="00B26B3E"/>
    <w:rsid w:val="00B26C19"/>
    <w:rsid w:val="00B26C96"/>
    <w:rsid w:val="00B26DB1"/>
    <w:rsid w:val="00B26E0D"/>
    <w:rsid w:val="00B2701D"/>
    <w:rsid w:val="00B270EE"/>
    <w:rsid w:val="00B2716C"/>
    <w:rsid w:val="00B2738E"/>
    <w:rsid w:val="00B276BB"/>
    <w:rsid w:val="00B276F8"/>
    <w:rsid w:val="00B2773F"/>
    <w:rsid w:val="00B2776C"/>
    <w:rsid w:val="00B27913"/>
    <w:rsid w:val="00B279D4"/>
    <w:rsid w:val="00B27A74"/>
    <w:rsid w:val="00B27AC3"/>
    <w:rsid w:val="00B27AF4"/>
    <w:rsid w:val="00B27B14"/>
    <w:rsid w:val="00B27B3E"/>
    <w:rsid w:val="00B27B7B"/>
    <w:rsid w:val="00B27BE0"/>
    <w:rsid w:val="00B27CA1"/>
    <w:rsid w:val="00B27E57"/>
    <w:rsid w:val="00B27F23"/>
    <w:rsid w:val="00B30232"/>
    <w:rsid w:val="00B30335"/>
    <w:rsid w:val="00B3037F"/>
    <w:rsid w:val="00B304CF"/>
    <w:rsid w:val="00B30561"/>
    <w:rsid w:val="00B305F4"/>
    <w:rsid w:val="00B30620"/>
    <w:rsid w:val="00B3063A"/>
    <w:rsid w:val="00B30746"/>
    <w:rsid w:val="00B307DC"/>
    <w:rsid w:val="00B308D0"/>
    <w:rsid w:val="00B3097E"/>
    <w:rsid w:val="00B30A03"/>
    <w:rsid w:val="00B30A7F"/>
    <w:rsid w:val="00B30B20"/>
    <w:rsid w:val="00B30BF8"/>
    <w:rsid w:val="00B30BFF"/>
    <w:rsid w:val="00B30DD2"/>
    <w:rsid w:val="00B3103F"/>
    <w:rsid w:val="00B310B9"/>
    <w:rsid w:val="00B310F3"/>
    <w:rsid w:val="00B31214"/>
    <w:rsid w:val="00B3127E"/>
    <w:rsid w:val="00B312B6"/>
    <w:rsid w:val="00B31322"/>
    <w:rsid w:val="00B313B0"/>
    <w:rsid w:val="00B313B6"/>
    <w:rsid w:val="00B315E0"/>
    <w:rsid w:val="00B316B5"/>
    <w:rsid w:val="00B316E7"/>
    <w:rsid w:val="00B316EB"/>
    <w:rsid w:val="00B3193C"/>
    <w:rsid w:val="00B31999"/>
    <w:rsid w:val="00B31A1E"/>
    <w:rsid w:val="00B31A61"/>
    <w:rsid w:val="00B31BA2"/>
    <w:rsid w:val="00B31BA9"/>
    <w:rsid w:val="00B31DF1"/>
    <w:rsid w:val="00B31E67"/>
    <w:rsid w:val="00B31ED3"/>
    <w:rsid w:val="00B31F34"/>
    <w:rsid w:val="00B31F5D"/>
    <w:rsid w:val="00B31FD4"/>
    <w:rsid w:val="00B31FE2"/>
    <w:rsid w:val="00B32040"/>
    <w:rsid w:val="00B32256"/>
    <w:rsid w:val="00B32272"/>
    <w:rsid w:val="00B3234D"/>
    <w:rsid w:val="00B323CD"/>
    <w:rsid w:val="00B32497"/>
    <w:rsid w:val="00B324B7"/>
    <w:rsid w:val="00B325DA"/>
    <w:rsid w:val="00B32739"/>
    <w:rsid w:val="00B32858"/>
    <w:rsid w:val="00B328E5"/>
    <w:rsid w:val="00B328EA"/>
    <w:rsid w:val="00B32976"/>
    <w:rsid w:val="00B329E8"/>
    <w:rsid w:val="00B32A0C"/>
    <w:rsid w:val="00B32A1B"/>
    <w:rsid w:val="00B32B86"/>
    <w:rsid w:val="00B32BAB"/>
    <w:rsid w:val="00B32C04"/>
    <w:rsid w:val="00B32C27"/>
    <w:rsid w:val="00B32C93"/>
    <w:rsid w:val="00B32CA9"/>
    <w:rsid w:val="00B32CD1"/>
    <w:rsid w:val="00B32D9D"/>
    <w:rsid w:val="00B32F2A"/>
    <w:rsid w:val="00B3306A"/>
    <w:rsid w:val="00B33099"/>
    <w:rsid w:val="00B33164"/>
    <w:rsid w:val="00B331B6"/>
    <w:rsid w:val="00B3328D"/>
    <w:rsid w:val="00B33296"/>
    <w:rsid w:val="00B332EF"/>
    <w:rsid w:val="00B334DC"/>
    <w:rsid w:val="00B334F4"/>
    <w:rsid w:val="00B3355F"/>
    <w:rsid w:val="00B3371E"/>
    <w:rsid w:val="00B33958"/>
    <w:rsid w:val="00B33A66"/>
    <w:rsid w:val="00B33BA6"/>
    <w:rsid w:val="00B33CF7"/>
    <w:rsid w:val="00B33E16"/>
    <w:rsid w:val="00B33E39"/>
    <w:rsid w:val="00B33E41"/>
    <w:rsid w:val="00B33E4B"/>
    <w:rsid w:val="00B33E63"/>
    <w:rsid w:val="00B33EF2"/>
    <w:rsid w:val="00B34146"/>
    <w:rsid w:val="00B341AA"/>
    <w:rsid w:val="00B3430C"/>
    <w:rsid w:val="00B34374"/>
    <w:rsid w:val="00B344A1"/>
    <w:rsid w:val="00B344D9"/>
    <w:rsid w:val="00B3455D"/>
    <w:rsid w:val="00B34583"/>
    <w:rsid w:val="00B345F6"/>
    <w:rsid w:val="00B346F9"/>
    <w:rsid w:val="00B34A75"/>
    <w:rsid w:val="00B34A80"/>
    <w:rsid w:val="00B34C17"/>
    <w:rsid w:val="00B34C52"/>
    <w:rsid w:val="00B34C99"/>
    <w:rsid w:val="00B34CB3"/>
    <w:rsid w:val="00B34D0C"/>
    <w:rsid w:val="00B34E48"/>
    <w:rsid w:val="00B34EEE"/>
    <w:rsid w:val="00B35026"/>
    <w:rsid w:val="00B350B7"/>
    <w:rsid w:val="00B35119"/>
    <w:rsid w:val="00B3517E"/>
    <w:rsid w:val="00B35278"/>
    <w:rsid w:val="00B35493"/>
    <w:rsid w:val="00B35548"/>
    <w:rsid w:val="00B356F1"/>
    <w:rsid w:val="00B35739"/>
    <w:rsid w:val="00B35793"/>
    <w:rsid w:val="00B3587A"/>
    <w:rsid w:val="00B358A3"/>
    <w:rsid w:val="00B3592F"/>
    <w:rsid w:val="00B3595A"/>
    <w:rsid w:val="00B35A11"/>
    <w:rsid w:val="00B35A33"/>
    <w:rsid w:val="00B35AA1"/>
    <w:rsid w:val="00B35AF4"/>
    <w:rsid w:val="00B35CB7"/>
    <w:rsid w:val="00B35D05"/>
    <w:rsid w:val="00B35DC7"/>
    <w:rsid w:val="00B35E87"/>
    <w:rsid w:val="00B360C6"/>
    <w:rsid w:val="00B360E6"/>
    <w:rsid w:val="00B36121"/>
    <w:rsid w:val="00B36279"/>
    <w:rsid w:val="00B3633A"/>
    <w:rsid w:val="00B364AF"/>
    <w:rsid w:val="00B365BC"/>
    <w:rsid w:val="00B365D8"/>
    <w:rsid w:val="00B36674"/>
    <w:rsid w:val="00B36713"/>
    <w:rsid w:val="00B36784"/>
    <w:rsid w:val="00B367A1"/>
    <w:rsid w:val="00B36916"/>
    <w:rsid w:val="00B36950"/>
    <w:rsid w:val="00B369D4"/>
    <w:rsid w:val="00B36ABA"/>
    <w:rsid w:val="00B36B08"/>
    <w:rsid w:val="00B36BE7"/>
    <w:rsid w:val="00B36C85"/>
    <w:rsid w:val="00B36DC6"/>
    <w:rsid w:val="00B36F61"/>
    <w:rsid w:val="00B36F67"/>
    <w:rsid w:val="00B37199"/>
    <w:rsid w:val="00B371EC"/>
    <w:rsid w:val="00B371F4"/>
    <w:rsid w:val="00B37402"/>
    <w:rsid w:val="00B3756A"/>
    <w:rsid w:val="00B37698"/>
    <w:rsid w:val="00B3771D"/>
    <w:rsid w:val="00B37828"/>
    <w:rsid w:val="00B37953"/>
    <w:rsid w:val="00B37A3C"/>
    <w:rsid w:val="00B37AE2"/>
    <w:rsid w:val="00B37BB4"/>
    <w:rsid w:val="00B37CED"/>
    <w:rsid w:val="00B37D0E"/>
    <w:rsid w:val="00B37D1B"/>
    <w:rsid w:val="00B37DB0"/>
    <w:rsid w:val="00B37EB3"/>
    <w:rsid w:val="00B37F2A"/>
    <w:rsid w:val="00B40049"/>
    <w:rsid w:val="00B40082"/>
    <w:rsid w:val="00B403C9"/>
    <w:rsid w:val="00B403D1"/>
    <w:rsid w:val="00B403D7"/>
    <w:rsid w:val="00B4043A"/>
    <w:rsid w:val="00B40576"/>
    <w:rsid w:val="00B405A4"/>
    <w:rsid w:val="00B405E0"/>
    <w:rsid w:val="00B407C3"/>
    <w:rsid w:val="00B40879"/>
    <w:rsid w:val="00B4089A"/>
    <w:rsid w:val="00B4092C"/>
    <w:rsid w:val="00B409B9"/>
    <w:rsid w:val="00B40A0A"/>
    <w:rsid w:val="00B40C2A"/>
    <w:rsid w:val="00B40CB0"/>
    <w:rsid w:val="00B40F36"/>
    <w:rsid w:val="00B4101F"/>
    <w:rsid w:val="00B4104D"/>
    <w:rsid w:val="00B410FE"/>
    <w:rsid w:val="00B412ED"/>
    <w:rsid w:val="00B41518"/>
    <w:rsid w:val="00B415B0"/>
    <w:rsid w:val="00B417C0"/>
    <w:rsid w:val="00B417D1"/>
    <w:rsid w:val="00B418E1"/>
    <w:rsid w:val="00B4193A"/>
    <w:rsid w:val="00B41987"/>
    <w:rsid w:val="00B4199C"/>
    <w:rsid w:val="00B41B97"/>
    <w:rsid w:val="00B42137"/>
    <w:rsid w:val="00B42161"/>
    <w:rsid w:val="00B42257"/>
    <w:rsid w:val="00B4228E"/>
    <w:rsid w:val="00B42319"/>
    <w:rsid w:val="00B42824"/>
    <w:rsid w:val="00B42B70"/>
    <w:rsid w:val="00B42B78"/>
    <w:rsid w:val="00B42FCE"/>
    <w:rsid w:val="00B4305B"/>
    <w:rsid w:val="00B430C0"/>
    <w:rsid w:val="00B43163"/>
    <w:rsid w:val="00B432FB"/>
    <w:rsid w:val="00B43382"/>
    <w:rsid w:val="00B434FF"/>
    <w:rsid w:val="00B43698"/>
    <w:rsid w:val="00B436D6"/>
    <w:rsid w:val="00B436D7"/>
    <w:rsid w:val="00B43739"/>
    <w:rsid w:val="00B4377F"/>
    <w:rsid w:val="00B43872"/>
    <w:rsid w:val="00B438E4"/>
    <w:rsid w:val="00B439F9"/>
    <w:rsid w:val="00B43A2F"/>
    <w:rsid w:val="00B43B66"/>
    <w:rsid w:val="00B43BC9"/>
    <w:rsid w:val="00B43D5A"/>
    <w:rsid w:val="00B43DA2"/>
    <w:rsid w:val="00B43E2D"/>
    <w:rsid w:val="00B43FF7"/>
    <w:rsid w:val="00B44087"/>
    <w:rsid w:val="00B4410D"/>
    <w:rsid w:val="00B4433F"/>
    <w:rsid w:val="00B4434B"/>
    <w:rsid w:val="00B443AF"/>
    <w:rsid w:val="00B446C7"/>
    <w:rsid w:val="00B4490F"/>
    <w:rsid w:val="00B44967"/>
    <w:rsid w:val="00B449C1"/>
    <w:rsid w:val="00B44A9F"/>
    <w:rsid w:val="00B44ACF"/>
    <w:rsid w:val="00B44BEE"/>
    <w:rsid w:val="00B44BFA"/>
    <w:rsid w:val="00B44BFB"/>
    <w:rsid w:val="00B44D01"/>
    <w:rsid w:val="00B44D4C"/>
    <w:rsid w:val="00B44E2B"/>
    <w:rsid w:val="00B44E9B"/>
    <w:rsid w:val="00B44F59"/>
    <w:rsid w:val="00B4503F"/>
    <w:rsid w:val="00B45062"/>
    <w:rsid w:val="00B45116"/>
    <w:rsid w:val="00B4512B"/>
    <w:rsid w:val="00B45178"/>
    <w:rsid w:val="00B451B5"/>
    <w:rsid w:val="00B45296"/>
    <w:rsid w:val="00B452E3"/>
    <w:rsid w:val="00B452F8"/>
    <w:rsid w:val="00B45462"/>
    <w:rsid w:val="00B454BD"/>
    <w:rsid w:val="00B45505"/>
    <w:rsid w:val="00B45637"/>
    <w:rsid w:val="00B456D2"/>
    <w:rsid w:val="00B457D5"/>
    <w:rsid w:val="00B45814"/>
    <w:rsid w:val="00B4582A"/>
    <w:rsid w:val="00B458F4"/>
    <w:rsid w:val="00B458F6"/>
    <w:rsid w:val="00B45B61"/>
    <w:rsid w:val="00B45BE3"/>
    <w:rsid w:val="00B45D14"/>
    <w:rsid w:val="00B45DAF"/>
    <w:rsid w:val="00B45EBD"/>
    <w:rsid w:val="00B45ED0"/>
    <w:rsid w:val="00B45F08"/>
    <w:rsid w:val="00B45F22"/>
    <w:rsid w:val="00B45FEF"/>
    <w:rsid w:val="00B461BD"/>
    <w:rsid w:val="00B46299"/>
    <w:rsid w:val="00B463B6"/>
    <w:rsid w:val="00B4648E"/>
    <w:rsid w:val="00B464BC"/>
    <w:rsid w:val="00B466DC"/>
    <w:rsid w:val="00B4685E"/>
    <w:rsid w:val="00B468D8"/>
    <w:rsid w:val="00B468F3"/>
    <w:rsid w:val="00B4690B"/>
    <w:rsid w:val="00B469BB"/>
    <w:rsid w:val="00B46A44"/>
    <w:rsid w:val="00B46BD2"/>
    <w:rsid w:val="00B46D09"/>
    <w:rsid w:val="00B46E89"/>
    <w:rsid w:val="00B47188"/>
    <w:rsid w:val="00B4726A"/>
    <w:rsid w:val="00B47337"/>
    <w:rsid w:val="00B47365"/>
    <w:rsid w:val="00B47424"/>
    <w:rsid w:val="00B47427"/>
    <w:rsid w:val="00B4755B"/>
    <w:rsid w:val="00B47579"/>
    <w:rsid w:val="00B4759F"/>
    <w:rsid w:val="00B47639"/>
    <w:rsid w:val="00B47646"/>
    <w:rsid w:val="00B47744"/>
    <w:rsid w:val="00B4778E"/>
    <w:rsid w:val="00B4783F"/>
    <w:rsid w:val="00B478B8"/>
    <w:rsid w:val="00B479D6"/>
    <w:rsid w:val="00B47A08"/>
    <w:rsid w:val="00B47BF0"/>
    <w:rsid w:val="00B47BF2"/>
    <w:rsid w:val="00B47BF8"/>
    <w:rsid w:val="00B47E5C"/>
    <w:rsid w:val="00B47F2C"/>
    <w:rsid w:val="00B50017"/>
    <w:rsid w:val="00B501C6"/>
    <w:rsid w:val="00B50277"/>
    <w:rsid w:val="00B502DB"/>
    <w:rsid w:val="00B504AA"/>
    <w:rsid w:val="00B505A2"/>
    <w:rsid w:val="00B50662"/>
    <w:rsid w:val="00B506D0"/>
    <w:rsid w:val="00B50764"/>
    <w:rsid w:val="00B507CB"/>
    <w:rsid w:val="00B50817"/>
    <w:rsid w:val="00B5093E"/>
    <w:rsid w:val="00B50BF7"/>
    <w:rsid w:val="00B50D6E"/>
    <w:rsid w:val="00B50DA4"/>
    <w:rsid w:val="00B50DAF"/>
    <w:rsid w:val="00B50E4E"/>
    <w:rsid w:val="00B50ED1"/>
    <w:rsid w:val="00B50F2B"/>
    <w:rsid w:val="00B50F6A"/>
    <w:rsid w:val="00B50FAA"/>
    <w:rsid w:val="00B5103A"/>
    <w:rsid w:val="00B510B4"/>
    <w:rsid w:val="00B510FA"/>
    <w:rsid w:val="00B51112"/>
    <w:rsid w:val="00B51174"/>
    <w:rsid w:val="00B5125A"/>
    <w:rsid w:val="00B5127F"/>
    <w:rsid w:val="00B512E4"/>
    <w:rsid w:val="00B51386"/>
    <w:rsid w:val="00B514FE"/>
    <w:rsid w:val="00B5185F"/>
    <w:rsid w:val="00B51963"/>
    <w:rsid w:val="00B51998"/>
    <w:rsid w:val="00B51AC0"/>
    <w:rsid w:val="00B51D2F"/>
    <w:rsid w:val="00B51E07"/>
    <w:rsid w:val="00B51EDF"/>
    <w:rsid w:val="00B520AC"/>
    <w:rsid w:val="00B521BF"/>
    <w:rsid w:val="00B521EB"/>
    <w:rsid w:val="00B52252"/>
    <w:rsid w:val="00B523CB"/>
    <w:rsid w:val="00B52466"/>
    <w:rsid w:val="00B52544"/>
    <w:rsid w:val="00B5268F"/>
    <w:rsid w:val="00B526D9"/>
    <w:rsid w:val="00B52823"/>
    <w:rsid w:val="00B52B3D"/>
    <w:rsid w:val="00B52ED0"/>
    <w:rsid w:val="00B52F62"/>
    <w:rsid w:val="00B52F8F"/>
    <w:rsid w:val="00B530DD"/>
    <w:rsid w:val="00B53140"/>
    <w:rsid w:val="00B53173"/>
    <w:rsid w:val="00B531ED"/>
    <w:rsid w:val="00B533B2"/>
    <w:rsid w:val="00B53482"/>
    <w:rsid w:val="00B5397E"/>
    <w:rsid w:val="00B53984"/>
    <w:rsid w:val="00B53BAD"/>
    <w:rsid w:val="00B53C83"/>
    <w:rsid w:val="00B53D76"/>
    <w:rsid w:val="00B53E25"/>
    <w:rsid w:val="00B53E4F"/>
    <w:rsid w:val="00B53EFE"/>
    <w:rsid w:val="00B53F71"/>
    <w:rsid w:val="00B53F95"/>
    <w:rsid w:val="00B54131"/>
    <w:rsid w:val="00B541C1"/>
    <w:rsid w:val="00B542C6"/>
    <w:rsid w:val="00B54615"/>
    <w:rsid w:val="00B546FE"/>
    <w:rsid w:val="00B54758"/>
    <w:rsid w:val="00B547D4"/>
    <w:rsid w:val="00B54828"/>
    <w:rsid w:val="00B548EC"/>
    <w:rsid w:val="00B54A64"/>
    <w:rsid w:val="00B54FAA"/>
    <w:rsid w:val="00B55092"/>
    <w:rsid w:val="00B55280"/>
    <w:rsid w:val="00B55443"/>
    <w:rsid w:val="00B55573"/>
    <w:rsid w:val="00B556D3"/>
    <w:rsid w:val="00B556E7"/>
    <w:rsid w:val="00B556E9"/>
    <w:rsid w:val="00B5586E"/>
    <w:rsid w:val="00B55951"/>
    <w:rsid w:val="00B55A67"/>
    <w:rsid w:val="00B55BEB"/>
    <w:rsid w:val="00B55C88"/>
    <w:rsid w:val="00B55F8F"/>
    <w:rsid w:val="00B56056"/>
    <w:rsid w:val="00B56151"/>
    <w:rsid w:val="00B5619B"/>
    <w:rsid w:val="00B561A0"/>
    <w:rsid w:val="00B56212"/>
    <w:rsid w:val="00B5637E"/>
    <w:rsid w:val="00B56452"/>
    <w:rsid w:val="00B5657F"/>
    <w:rsid w:val="00B565BE"/>
    <w:rsid w:val="00B565C0"/>
    <w:rsid w:val="00B565CF"/>
    <w:rsid w:val="00B565E6"/>
    <w:rsid w:val="00B5673A"/>
    <w:rsid w:val="00B5684D"/>
    <w:rsid w:val="00B5685E"/>
    <w:rsid w:val="00B5689A"/>
    <w:rsid w:val="00B568A2"/>
    <w:rsid w:val="00B569EE"/>
    <w:rsid w:val="00B56BB7"/>
    <w:rsid w:val="00B56F5A"/>
    <w:rsid w:val="00B56FAB"/>
    <w:rsid w:val="00B57240"/>
    <w:rsid w:val="00B573C5"/>
    <w:rsid w:val="00B57557"/>
    <w:rsid w:val="00B575D5"/>
    <w:rsid w:val="00B57736"/>
    <w:rsid w:val="00B577CA"/>
    <w:rsid w:val="00B5780F"/>
    <w:rsid w:val="00B578E1"/>
    <w:rsid w:val="00B57AC6"/>
    <w:rsid w:val="00B57B15"/>
    <w:rsid w:val="00B57C15"/>
    <w:rsid w:val="00B57D66"/>
    <w:rsid w:val="00B57D88"/>
    <w:rsid w:val="00B57EB8"/>
    <w:rsid w:val="00B57FCF"/>
    <w:rsid w:val="00B57FD2"/>
    <w:rsid w:val="00B6000D"/>
    <w:rsid w:val="00B60102"/>
    <w:rsid w:val="00B6015B"/>
    <w:rsid w:val="00B6025E"/>
    <w:rsid w:val="00B6027F"/>
    <w:rsid w:val="00B60418"/>
    <w:rsid w:val="00B606F2"/>
    <w:rsid w:val="00B607A0"/>
    <w:rsid w:val="00B607DB"/>
    <w:rsid w:val="00B608D2"/>
    <w:rsid w:val="00B6093E"/>
    <w:rsid w:val="00B60AA8"/>
    <w:rsid w:val="00B60B5A"/>
    <w:rsid w:val="00B60C9A"/>
    <w:rsid w:val="00B60CC4"/>
    <w:rsid w:val="00B60D45"/>
    <w:rsid w:val="00B60E10"/>
    <w:rsid w:val="00B60F84"/>
    <w:rsid w:val="00B60FF8"/>
    <w:rsid w:val="00B61519"/>
    <w:rsid w:val="00B616A1"/>
    <w:rsid w:val="00B6170D"/>
    <w:rsid w:val="00B61933"/>
    <w:rsid w:val="00B61A35"/>
    <w:rsid w:val="00B61E93"/>
    <w:rsid w:val="00B61EFC"/>
    <w:rsid w:val="00B61FE6"/>
    <w:rsid w:val="00B62168"/>
    <w:rsid w:val="00B62289"/>
    <w:rsid w:val="00B62682"/>
    <w:rsid w:val="00B626C1"/>
    <w:rsid w:val="00B626EF"/>
    <w:rsid w:val="00B62760"/>
    <w:rsid w:val="00B62876"/>
    <w:rsid w:val="00B628AC"/>
    <w:rsid w:val="00B6297F"/>
    <w:rsid w:val="00B629B7"/>
    <w:rsid w:val="00B62B14"/>
    <w:rsid w:val="00B62C61"/>
    <w:rsid w:val="00B62C9E"/>
    <w:rsid w:val="00B62D32"/>
    <w:rsid w:val="00B62DC1"/>
    <w:rsid w:val="00B62FC8"/>
    <w:rsid w:val="00B630FD"/>
    <w:rsid w:val="00B633FB"/>
    <w:rsid w:val="00B6340D"/>
    <w:rsid w:val="00B6341B"/>
    <w:rsid w:val="00B6352D"/>
    <w:rsid w:val="00B6359C"/>
    <w:rsid w:val="00B63646"/>
    <w:rsid w:val="00B636C4"/>
    <w:rsid w:val="00B6370D"/>
    <w:rsid w:val="00B63796"/>
    <w:rsid w:val="00B6394D"/>
    <w:rsid w:val="00B63982"/>
    <w:rsid w:val="00B63BB3"/>
    <w:rsid w:val="00B63D8E"/>
    <w:rsid w:val="00B63E97"/>
    <w:rsid w:val="00B63ED9"/>
    <w:rsid w:val="00B63FCB"/>
    <w:rsid w:val="00B63FCF"/>
    <w:rsid w:val="00B63FE7"/>
    <w:rsid w:val="00B640F8"/>
    <w:rsid w:val="00B640FE"/>
    <w:rsid w:val="00B64159"/>
    <w:rsid w:val="00B6432A"/>
    <w:rsid w:val="00B6436C"/>
    <w:rsid w:val="00B64405"/>
    <w:rsid w:val="00B64578"/>
    <w:rsid w:val="00B646D5"/>
    <w:rsid w:val="00B646F8"/>
    <w:rsid w:val="00B64972"/>
    <w:rsid w:val="00B64B11"/>
    <w:rsid w:val="00B64B9D"/>
    <w:rsid w:val="00B64C4F"/>
    <w:rsid w:val="00B64C80"/>
    <w:rsid w:val="00B64DA3"/>
    <w:rsid w:val="00B64E94"/>
    <w:rsid w:val="00B64EAE"/>
    <w:rsid w:val="00B64F61"/>
    <w:rsid w:val="00B64F8D"/>
    <w:rsid w:val="00B64FF9"/>
    <w:rsid w:val="00B6509C"/>
    <w:rsid w:val="00B650CC"/>
    <w:rsid w:val="00B65309"/>
    <w:rsid w:val="00B654CD"/>
    <w:rsid w:val="00B65543"/>
    <w:rsid w:val="00B65549"/>
    <w:rsid w:val="00B65720"/>
    <w:rsid w:val="00B6581E"/>
    <w:rsid w:val="00B65875"/>
    <w:rsid w:val="00B65998"/>
    <w:rsid w:val="00B65A35"/>
    <w:rsid w:val="00B65B36"/>
    <w:rsid w:val="00B65BF7"/>
    <w:rsid w:val="00B65E3F"/>
    <w:rsid w:val="00B65F8E"/>
    <w:rsid w:val="00B66018"/>
    <w:rsid w:val="00B66196"/>
    <w:rsid w:val="00B66427"/>
    <w:rsid w:val="00B66577"/>
    <w:rsid w:val="00B66579"/>
    <w:rsid w:val="00B6657C"/>
    <w:rsid w:val="00B6665D"/>
    <w:rsid w:val="00B6686D"/>
    <w:rsid w:val="00B66ACD"/>
    <w:rsid w:val="00B66B0C"/>
    <w:rsid w:val="00B66B0D"/>
    <w:rsid w:val="00B66BA4"/>
    <w:rsid w:val="00B66BEC"/>
    <w:rsid w:val="00B66D18"/>
    <w:rsid w:val="00B66E38"/>
    <w:rsid w:val="00B66ECA"/>
    <w:rsid w:val="00B66F46"/>
    <w:rsid w:val="00B66FD4"/>
    <w:rsid w:val="00B6718E"/>
    <w:rsid w:val="00B67261"/>
    <w:rsid w:val="00B672DF"/>
    <w:rsid w:val="00B67358"/>
    <w:rsid w:val="00B673B3"/>
    <w:rsid w:val="00B6740A"/>
    <w:rsid w:val="00B67504"/>
    <w:rsid w:val="00B67887"/>
    <w:rsid w:val="00B678DC"/>
    <w:rsid w:val="00B67A07"/>
    <w:rsid w:val="00B67A7F"/>
    <w:rsid w:val="00B67AB4"/>
    <w:rsid w:val="00B67B20"/>
    <w:rsid w:val="00B67BBB"/>
    <w:rsid w:val="00B67BCE"/>
    <w:rsid w:val="00B67C0F"/>
    <w:rsid w:val="00B67D9D"/>
    <w:rsid w:val="00B67DA0"/>
    <w:rsid w:val="00B67E60"/>
    <w:rsid w:val="00B67E82"/>
    <w:rsid w:val="00B67F9D"/>
    <w:rsid w:val="00B7003E"/>
    <w:rsid w:val="00B700DD"/>
    <w:rsid w:val="00B701D7"/>
    <w:rsid w:val="00B70459"/>
    <w:rsid w:val="00B70937"/>
    <w:rsid w:val="00B70C26"/>
    <w:rsid w:val="00B70EED"/>
    <w:rsid w:val="00B70F80"/>
    <w:rsid w:val="00B710E1"/>
    <w:rsid w:val="00B71120"/>
    <w:rsid w:val="00B711AB"/>
    <w:rsid w:val="00B71403"/>
    <w:rsid w:val="00B71454"/>
    <w:rsid w:val="00B715C8"/>
    <w:rsid w:val="00B71754"/>
    <w:rsid w:val="00B71798"/>
    <w:rsid w:val="00B717AE"/>
    <w:rsid w:val="00B717CE"/>
    <w:rsid w:val="00B7188F"/>
    <w:rsid w:val="00B71B43"/>
    <w:rsid w:val="00B71BD1"/>
    <w:rsid w:val="00B71C0B"/>
    <w:rsid w:val="00B71D2E"/>
    <w:rsid w:val="00B71DB6"/>
    <w:rsid w:val="00B71ED9"/>
    <w:rsid w:val="00B71EDF"/>
    <w:rsid w:val="00B71F62"/>
    <w:rsid w:val="00B72033"/>
    <w:rsid w:val="00B72070"/>
    <w:rsid w:val="00B721D3"/>
    <w:rsid w:val="00B721D4"/>
    <w:rsid w:val="00B72263"/>
    <w:rsid w:val="00B723B5"/>
    <w:rsid w:val="00B724A0"/>
    <w:rsid w:val="00B72519"/>
    <w:rsid w:val="00B72523"/>
    <w:rsid w:val="00B72559"/>
    <w:rsid w:val="00B727B4"/>
    <w:rsid w:val="00B729C6"/>
    <w:rsid w:val="00B729FB"/>
    <w:rsid w:val="00B72A4F"/>
    <w:rsid w:val="00B72C47"/>
    <w:rsid w:val="00B72EEF"/>
    <w:rsid w:val="00B73044"/>
    <w:rsid w:val="00B730A7"/>
    <w:rsid w:val="00B73206"/>
    <w:rsid w:val="00B7322A"/>
    <w:rsid w:val="00B736A2"/>
    <w:rsid w:val="00B73727"/>
    <w:rsid w:val="00B7379F"/>
    <w:rsid w:val="00B73A2F"/>
    <w:rsid w:val="00B73AAD"/>
    <w:rsid w:val="00B73AF4"/>
    <w:rsid w:val="00B73B47"/>
    <w:rsid w:val="00B73BFF"/>
    <w:rsid w:val="00B73D65"/>
    <w:rsid w:val="00B73EC8"/>
    <w:rsid w:val="00B73EEB"/>
    <w:rsid w:val="00B742A9"/>
    <w:rsid w:val="00B74315"/>
    <w:rsid w:val="00B74334"/>
    <w:rsid w:val="00B7433A"/>
    <w:rsid w:val="00B74345"/>
    <w:rsid w:val="00B7437B"/>
    <w:rsid w:val="00B74505"/>
    <w:rsid w:val="00B74527"/>
    <w:rsid w:val="00B74668"/>
    <w:rsid w:val="00B74833"/>
    <w:rsid w:val="00B749B5"/>
    <w:rsid w:val="00B74AD7"/>
    <w:rsid w:val="00B74D06"/>
    <w:rsid w:val="00B74EFC"/>
    <w:rsid w:val="00B74F10"/>
    <w:rsid w:val="00B75016"/>
    <w:rsid w:val="00B75020"/>
    <w:rsid w:val="00B75057"/>
    <w:rsid w:val="00B750B7"/>
    <w:rsid w:val="00B75228"/>
    <w:rsid w:val="00B753F4"/>
    <w:rsid w:val="00B75421"/>
    <w:rsid w:val="00B754CB"/>
    <w:rsid w:val="00B75576"/>
    <w:rsid w:val="00B75683"/>
    <w:rsid w:val="00B756A3"/>
    <w:rsid w:val="00B756AF"/>
    <w:rsid w:val="00B756EE"/>
    <w:rsid w:val="00B75726"/>
    <w:rsid w:val="00B75828"/>
    <w:rsid w:val="00B75901"/>
    <w:rsid w:val="00B75904"/>
    <w:rsid w:val="00B75950"/>
    <w:rsid w:val="00B759C5"/>
    <w:rsid w:val="00B75C8D"/>
    <w:rsid w:val="00B75C93"/>
    <w:rsid w:val="00B75DD3"/>
    <w:rsid w:val="00B75E13"/>
    <w:rsid w:val="00B75E35"/>
    <w:rsid w:val="00B75F1F"/>
    <w:rsid w:val="00B760C4"/>
    <w:rsid w:val="00B760D3"/>
    <w:rsid w:val="00B761E7"/>
    <w:rsid w:val="00B76377"/>
    <w:rsid w:val="00B76381"/>
    <w:rsid w:val="00B763D5"/>
    <w:rsid w:val="00B764CE"/>
    <w:rsid w:val="00B76534"/>
    <w:rsid w:val="00B765D1"/>
    <w:rsid w:val="00B766B8"/>
    <w:rsid w:val="00B766F6"/>
    <w:rsid w:val="00B7680F"/>
    <w:rsid w:val="00B76842"/>
    <w:rsid w:val="00B76981"/>
    <w:rsid w:val="00B769DD"/>
    <w:rsid w:val="00B76C7F"/>
    <w:rsid w:val="00B76CD7"/>
    <w:rsid w:val="00B76CF1"/>
    <w:rsid w:val="00B76E3A"/>
    <w:rsid w:val="00B76E69"/>
    <w:rsid w:val="00B77031"/>
    <w:rsid w:val="00B77076"/>
    <w:rsid w:val="00B77082"/>
    <w:rsid w:val="00B77147"/>
    <w:rsid w:val="00B7716C"/>
    <w:rsid w:val="00B77172"/>
    <w:rsid w:val="00B7728C"/>
    <w:rsid w:val="00B7740C"/>
    <w:rsid w:val="00B77461"/>
    <w:rsid w:val="00B774B0"/>
    <w:rsid w:val="00B774FE"/>
    <w:rsid w:val="00B776F4"/>
    <w:rsid w:val="00B7780B"/>
    <w:rsid w:val="00B779CC"/>
    <w:rsid w:val="00B77A38"/>
    <w:rsid w:val="00B77D08"/>
    <w:rsid w:val="00B77DC4"/>
    <w:rsid w:val="00B77F0C"/>
    <w:rsid w:val="00B77F39"/>
    <w:rsid w:val="00B80073"/>
    <w:rsid w:val="00B8010B"/>
    <w:rsid w:val="00B80211"/>
    <w:rsid w:val="00B80220"/>
    <w:rsid w:val="00B8035B"/>
    <w:rsid w:val="00B8036B"/>
    <w:rsid w:val="00B80505"/>
    <w:rsid w:val="00B80690"/>
    <w:rsid w:val="00B8072B"/>
    <w:rsid w:val="00B80888"/>
    <w:rsid w:val="00B8090C"/>
    <w:rsid w:val="00B80973"/>
    <w:rsid w:val="00B80B80"/>
    <w:rsid w:val="00B80BE9"/>
    <w:rsid w:val="00B80DE5"/>
    <w:rsid w:val="00B81379"/>
    <w:rsid w:val="00B813B5"/>
    <w:rsid w:val="00B813B9"/>
    <w:rsid w:val="00B813E5"/>
    <w:rsid w:val="00B8140E"/>
    <w:rsid w:val="00B8144A"/>
    <w:rsid w:val="00B81602"/>
    <w:rsid w:val="00B81709"/>
    <w:rsid w:val="00B8173A"/>
    <w:rsid w:val="00B81933"/>
    <w:rsid w:val="00B81979"/>
    <w:rsid w:val="00B81981"/>
    <w:rsid w:val="00B81B18"/>
    <w:rsid w:val="00B81C35"/>
    <w:rsid w:val="00B81DC9"/>
    <w:rsid w:val="00B81E72"/>
    <w:rsid w:val="00B82057"/>
    <w:rsid w:val="00B820A3"/>
    <w:rsid w:val="00B8217B"/>
    <w:rsid w:val="00B82208"/>
    <w:rsid w:val="00B823B7"/>
    <w:rsid w:val="00B82484"/>
    <w:rsid w:val="00B8257C"/>
    <w:rsid w:val="00B825C2"/>
    <w:rsid w:val="00B825EC"/>
    <w:rsid w:val="00B826DB"/>
    <w:rsid w:val="00B827A5"/>
    <w:rsid w:val="00B827C8"/>
    <w:rsid w:val="00B82A8C"/>
    <w:rsid w:val="00B82AFA"/>
    <w:rsid w:val="00B82C53"/>
    <w:rsid w:val="00B82D73"/>
    <w:rsid w:val="00B82E28"/>
    <w:rsid w:val="00B82E3E"/>
    <w:rsid w:val="00B82E4A"/>
    <w:rsid w:val="00B82E6C"/>
    <w:rsid w:val="00B82F42"/>
    <w:rsid w:val="00B82F46"/>
    <w:rsid w:val="00B83090"/>
    <w:rsid w:val="00B8309B"/>
    <w:rsid w:val="00B830BF"/>
    <w:rsid w:val="00B830D4"/>
    <w:rsid w:val="00B83193"/>
    <w:rsid w:val="00B831E1"/>
    <w:rsid w:val="00B83222"/>
    <w:rsid w:val="00B8322B"/>
    <w:rsid w:val="00B83288"/>
    <w:rsid w:val="00B83313"/>
    <w:rsid w:val="00B83375"/>
    <w:rsid w:val="00B834DF"/>
    <w:rsid w:val="00B8365A"/>
    <w:rsid w:val="00B838F4"/>
    <w:rsid w:val="00B839B9"/>
    <w:rsid w:val="00B83ADA"/>
    <w:rsid w:val="00B83C89"/>
    <w:rsid w:val="00B83CEF"/>
    <w:rsid w:val="00B83E65"/>
    <w:rsid w:val="00B83F84"/>
    <w:rsid w:val="00B840C6"/>
    <w:rsid w:val="00B840D1"/>
    <w:rsid w:val="00B840E6"/>
    <w:rsid w:val="00B84119"/>
    <w:rsid w:val="00B8419E"/>
    <w:rsid w:val="00B84239"/>
    <w:rsid w:val="00B842CE"/>
    <w:rsid w:val="00B84334"/>
    <w:rsid w:val="00B84366"/>
    <w:rsid w:val="00B843BE"/>
    <w:rsid w:val="00B8443B"/>
    <w:rsid w:val="00B8443F"/>
    <w:rsid w:val="00B847F4"/>
    <w:rsid w:val="00B8493C"/>
    <w:rsid w:val="00B84AB6"/>
    <w:rsid w:val="00B84AF7"/>
    <w:rsid w:val="00B84B0E"/>
    <w:rsid w:val="00B84B2B"/>
    <w:rsid w:val="00B84B6E"/>
    <w:rsid w:val="00B84C14"/>
    <w:rsid w:val="00B84D13"/>
    <w:rsid w:val="00B84D62"/>
    <w:rsid w:val="00B84DE2"/>
    <w:rsid w:val="00B84E55"/>
    <w:rsid w:val="00B84EA9"/>
    <w:rsid w:val="00B84EC3"/>
    <w:rsid w:val="00B84F28"/>
    <w:rsid w:val="00B84F2B"/>
    <w:rsid w:val="00B84FF1"/>
    <w:rsid w:val="00B85087"/>
    <w:rsid w:val="00B85194"/>
    <w:rsid w:val="00B851A7"/>
    <w:rsid w:val="00B851C3"/>
    <w:rsid w:val="00B851DE"/>
    <w:rsid w:val="00B85304"/>
    <w:rsid w:val="00B853D4"/>
    <w:rsid w:val="00B855DE"/>
    <w:rsid w:val="00B855F7"/>
    <w:rsid w:val="00B85698"/>
    <w:rsid w:val="00B85765"/>
    <w:rsid w:val="00B8587A"/>
    <w:rsid w:val="00B85895"/>
    <w:rsid w:val="00B85898"/>
    <w:rsid w:val="00B858B2"/>
    <w:rsid w:val="00B858C2"/>
    <w:rsid w:val="00B85A0C"/>
    <w:rsid w:val="00B85C6A"/>
    <w:rsid w:val="00B85CF1"/>
    <w:rsid w:val="00B85D7A"/>
    <w:rsid w:val="00B85F0C"/>
    <w:rsid w:val="00B85FDA"/>
    <w:rsid w:val="00B85FDD"/>
    <w:rsid w:val="00B86024"/>
    <w:rsid w:val="00B86089"/>
    <w:rsid w:val="00B86133"/>
    <w:rsid w:val="00B86175"/>
    <w:rsid w:val="00B8617E"/>
    <w:rsid w:val="00B861BC"/>
    <w:rsid w:val="00B86213"/>
    <w:rsid w:val="00B862E7"/>
    <w:rsid w:val="00B86389"/>
    <w:rsid w:val="00B863AB"/>
    <w:rsid w:val="00B8640C"/>
    <w:rsid w:val="00B86557"/>
    <w:rsid w:val="00B86885"/>
    <w:rsid w:val="00B868BD"/>
    <w:rsid w:val="00B86AD4"/>
    <w:rsid w:val="00B86B64"/>
    <w:rsid w:val="00B86B76"/>
    <w:rsid w:val="00B86BE4"/>
    <w:rsid w:val="00B86D1C"/>
    <w:rsid w:val="00B86FD4"/>
    <w:rsid w:val="00B86FFD"/>
    <w:rsid w:val="00B870A0"/>
    <w:rsid w:val="00B8713A"/>
    <w:rsid w:val="00B8716C"/>
    <w:rsid w:val="00B873CD"/>
    <w:rsid w:val="00B873F0"/>
    <w:rsid w:val="00B87473"/>
    <w:rsid w:val="00B874E1"/>
    <w:rsid w:val="00B8754D"/>
    <w:rsid w:val="00B87569"/>
    <w:rsid w:val="00B8766A"/>
    <w:rsid w:val="00B876E8"/>
    <w:rsid w:val="00B8776C"/>
    <w:rsid w:val="00B87813"/>
    <w:rsid w:val="00B87899"/>
    <w:rsid w:val="00B87940"/>
    <w:rsid w:val="00B87A11"/>
    <w:rsid w:val="00B87A12"/>
    <w:rsid w:val="00B87A4D"/>
    <w:rsid w:val="00B87A70"/>
    <w:rsid w:val="00B87AA0"/>
    <w:rsid w:val="00B87BC6"/>
    <w:rsid w:val="00B87BDF"/>
    <w:rsid w:val="00B87CBC"/>
    <w:rsid w:val="00B87D5B"/>
    <w:rsid w:val="00B87D5C"/>
    <w:rsid w:val="00B87E95"/>
    <w:rsid w:val="00B87F0D"/>
    <w:rsid w:val="00B90158"/>
    <w:rsid w:val="00B901F7"/>
    <w:rsid w:val="00B90278"/>
    <w:rsid w:val="00B90394"/>
    <w:rsid w:val="00B904DC"/>
    <w:rsid w:val="00B90516"/>
    <w:rsid w:val="00B90569"/>
    <w:rsid w:val="00B90576"/>
    <w:rsid w:val="00B90669"/>
    <w:rsid w:val="00B906BD"/>
    <w:rsid w:val="00B9073E"/>
    <w:rsid w:val="00B9089A"/>
    <w:rsid w:val="00B908B7"/>
    <w:rsid w:val="00B90A4B"/>
    <w:rsid w:val="00B90B26"/>
    <w:rsid w:val="00B90B4B"/>
    <w:rsid w:val="00B90C13"/>
    <w:rsid w:val="00B90C2F"/>
    <w:rsid w:val="00B90C8A"/>
    <w:rsid w:val="00B90CD1"/>
    <w:rsid w:val="00B90D07"/>
    <w:rsid w:val="00B90D5D"/>
    <w:rsid w:val="00B90E5F"/>
    <w:rsid w:val="00B90ECA"/>
    <w:rsid w:val="00B90F71"/>
    <w:rsid w:val="00B91020"/>
    <w:rsid w:val="00B910C4"/>
    <w:rsid w:val="00B911E7"/>
    <w:rsid w:val="00B91275"/>
    <w:rsid w:val="00B913F6"/>
    <w:rsid w:val="00B916F3"/>
    <w:rsid w:val="00B91739"/>
    <w:rsid w:val="00B9173A"/>
    <w:rsid w:val="00B91977"/>
    <w:rsid w:val="00B9198E"/>
    <w:rsid w:val="00B91B50"/>
    <w:rsid w:val="00B91C0C"/>
    <w:rsid w:val="00B91C91"/>
    <w:rsid w:val="00B91CD0"/>
    <w:rsid w:val="00B91DBC"/>
    <w:rsid w:val="00B91DDA"/>
    <w:rsid w:val="00B91DF1"/>
    <w:rsid w:val="00B91E11"/>
    <w:rsid w:val="00B9217F"/>
    <w:rsid w:val="00B921A6"/>
    <w:rsid w:val="00B921BD"/>
    <w:rsid w:val="00B9228C"/>
    <w:rsid w:val="00B9253B"/>
    <w:rsid w:val="00B925C4"/>
    <w:rsid w:val="00B925D2"/>
    <w:rsid w:val="00B92877"/>
    <w:rsid w:val="00B92BE8"/>
    <w:rsid w:val="00B92DC2"/>
    <w:rsid w:val="00B92ECB"/>
    <w:rsid w:val="00B93028"/>
    <w:rsid w:val="00B931B5"/>
    <w:rsid w:val="00B93466"/>
    <w:rsid w:val="00B93768"/>
    <w:rsid w:val="00B93810"/>
    <w:rsid w:val="00B9385F"/>
    <w:rsid w:val="00B9388F"/>
    <w:rsid w:val="00B93912"/>
    <w:rsid w:val="00B93A89"/>
    <w:rsid w:val="00B93B40"/>
    <w:rsid w:val="00B93BE1"/>
    <w:rsid w:val="00B93C38"/>
    <w:rsid w:val="00B93D3F"/>
    <w:rsid w:val="00B93D90"/>
    <w:rsid w:val="00B93DB5"/>
    <w:rsid w:val="00B93E84"/>
    <w:rsid w:val="00B9401A"/>
    <w:rsid w:val="00B94036"/>
    <w:rsid w:val="00B940CA"/>
    <w:rsid w:val="00B941A7"/>
    <w:rsid w:val="00B9420E"/>
    <w:rsid w:val="00B9430C"/>
    <w:rsid w:val="00B9446F"/>
    <w:rsid w:val="00B94565"/>
    <w:rsid w:val="00B946DF"/>
    <w:rsid w:val="00B9480D"/>
    <w:rsid w:val="00B94896"/>
    <w:rsid w:val="00B948C4"/>
    <w:rsid w:val="00B94A07"/>
    <w:rsid w:val="00B94A55"/>
    <w:rsid w:val="00B94B50"/>
    <w:rsid w:val="00B94BA7"/>
    <w:rsid w:val="00B94BBF"/>
    <w:rsid w:val="00B94C73"/>
    <w:rsid w:val="00B94DE8"/>
    <w:rsid w:val="00B94ED9"/>
    <w:rsid w:val="00B94F6B"/>
    <w:rsid w:val="00B9501A"/>
    <w:rsid w:val="00B9503C"/>
    <w:rsid w:val="00B95068"/>
    <w:rsid w:val="00B9522E"/>
    <w:rsid w:val="00B95236"/>
    <w:rsid w:val="00B9523B"/>
    <w:rsid w:val="00B952E9"/>
    <w:rsid w:val="00B95367"/>
    <w:rsid w:val="00B95440"/>
    <w:rsid w:val="00B9557B"/>
    <w:rsid w:val="00B956E8"/>
    <w:rsid w:val="00B9583F"/>
    <w:rsid w:val="00B9587E"/>
    <w:rsid w:val="00B958FD"/>
    <w:rsid w:val="00B95943"/>
    <w:rsid w:val="00B9594D"/>
    <w:rsid w:val="00B95992"/>
    <w:rsid w:val="00B95AA4"/>
    <w:rsid w:val="00B95BDC"/>
    <w:rsid w:val="00B95C94"/>
    <w:rsid w:val="00B95D67"/>
    <w:rsid w:val="00B95D81"/>
    <w:rsid w:val="00B95F13"/>
    <w:rsid w:val="00B96089"/>
    <w:rsid w:val="00B9614C"/>
    <w:rsid w:val="00B961D5"/>
    <w:rsid w:val="00B96274"/>
    <w:rsid w:val="00B96323"/>
    <w:rsid w:val="00B96387"/>
    <w:rsid w:val="00B9643D"/>
    <w:rsid w:val="00B96490"/>
    <w:rsid w:val="00B96609"/>
    <w:rsid w:val="00B966D5"/>
    <w:rsid w:val="00B9672A"/>
    <w:rsid w:val="00B96732"/>
    <w:rsid w:val="00B9674A"/>
    <w:rsid w:val="00B967CF"/>
    <w:rsid w:val="00B9686D"/>
    <w:rsid w:val="00B9689F"/>
    <w:rsid w:val="00B96B60"/>
    <w:rsid w:val="00B96D68"/>
    <w:rsid w:val="00B96DB7"/>
    <w:rsid w:val="00B96E32"/>
    <w:rsid w:val="00B96E7C"/>
    <w:rsid w:val="00B96E91"/>
    <w:rsid w:val="00B96F7B"/>
    <w:rsid w:val="00B97010"/>
    <w:rsid w:val="00B9709A"/>
    <w:rsid w:val="00B9719C"/>
    <w:rsid w:val="00B971A4"/>
    <w:rsid w:val="00B97340"/>
    <w:rsid w:val="00B974DD"/>
    <w:rsid w:val="00B974DE"/>
    <w:rsid w:val="00B974EE"/>
    <w:rsid w:val="00B975AA"/>
    <w:rsid w:val="00B975CD"/>
    <w:rsid w:val="00B9775E"/>
    <w:rsid w:val="00B97789"/>
    <w:rsid w:val="00B977A6"/>
    <w:rsid w:val="00B978AE"/>
    <w:rsid w:val="00B9796E"/>
    <w:rsid w:val="00B979DF"/>
    <w:rsid w:val="00B97A0C"/>
    <w:rsid w:val="00B97CAD"/>
    <w:rsid w:val="00B97CB7"/>
    <w:rsid w:val="00B97CFB"/>
    <w:rsid w:val="00B97D6E"/>
    <w:rsid w:val="00B97D9E"/>
    <w:rsid w:val="00B97EB3"/>
    <w:rsid w:val="00BA002C"/>
    <w:rsid w:val="00BA0174"/>
    <w:rsid w:val="00BA01BD"/>
    <w:rsid w:val="00BA0224"/>
    <w:rsid w:val="00BA022B"/>
    <w:rsid w:val="00BA03D9"/>
    <w:rsid w:val="00BA050D"/>
    <w:rsid w:val="00BA0685"/>
    <w:rsid w:val="00BA070D"/>
    <w:rsid w:val="00BA0791"/>
    <w:rsid w:val="00BA07B0"/>
    <w:rsid w:val="00BA082C"/>
    <w:rsid w:val="00BA08EA"/>
    <w:rsid w:val="00BA0A89"/>
    <w:rsid w:val="00BA0AC9"/>
    <w:rsid w:val="00BA0C6E"/>
    <w:rsid w:val="00BA0D0D"/>
    <w:rsid w:val="00BA0D75"/>
    <w:rsid w:val="00BA1079"/>
    <w:rsid w:val="00BA10F6"/>
    <w:rsid w:val="00BA11D8"/>
    <w:rsid w:val="00BA1286"/>
    <w:rsid w:val="00BA1567"/>
    <w:rsid w:val="00BA15D4"/>
    <w:rsid w:val="00BA166B"/>
    <w:rsid w:val="00BA175C"/>
    <w:rsid w:val="00BA1840"/>
    <w:rsid w:val="00BA191D"/>
    <w:rsid w:val="00BA1C1A"/>
    <w:rsid w:val="00BA1E5B"/>
    <w:rsid w:val="00BA20A5"/>
    <w:rsid w:val="00BA20F7"/>
    <w:rsid w:val="00BA2126"/>
    <w:rsid w:val="00BA22CC"/>
    <w:rsid w:val="00BA2470"/>
    <w:rsid w:val="00BA2572"/>
    <w:rsid w:val="00BA25E5"/>
    <w:rsid w:val="00BA2747"/>
    <w:rsid w:val="00BA281A"/>
    <w:rsid w:val="00BA29A4"/>
    <w:rsid w:val="00BA2A05"/>
    <w:rsid w:val="00BA2B0F"/>
    <w:rsid w:val="00BA2D68"/>
    <w:rsid w:val="00BA2D84"/>
    <w:rsid w:val="00BA2E29"/>
    <w:rsid w:val="00BA2E75"/>
    <w:rsid w:val="00BA2E98"/>
    <w:rsid w:val="00BA3059"/>
    <w:rsid w:val="00BA3541"/>
    <w:rsid w:val="00BA36DD"/>
    <w:rsid w:val="00BA37BD"/>
    <w:rsid w:val="00BA3B7D"/>
    <w:rsid w:val="00BA3CA5"/>
    <w:rsid w:val="00BA3D00"/>
    <w:rsid w:val="00BA3E21"/>
    <w:rsid w:val="00BA3E2B"/>
    <w:rsid w:val="00BA3F89"/>
    <w:rsid w:val="00BA3FDC"/>
    <w:rsid w:val="00BA4120"/>
    <w:rsid w:val="00BA4208"/>
    <w:rsid w:val="00BA42E4"/>
    <w:rsid w:val="00BA4384"/>
    <w:rsid w:val="00BA445A"/>
    <w:rsid w:val="00BA4483"/>
    <w:rsid w:val="00BA4699"/>
    <w:rsid w:val="00BA473A"/>
    <w:rsid w:val="00BA476E"/>
    <w:rsid w:val="00BA47D0"/>
    <w:rsid w:val="00BA49BF"/>
    <w:rsid w:val="00BA4AA6"/>
    <w:rsid w:val="00BA4B57"/>
    <w:rsid w:val="00BA5106"/>
    <w:rsid w:val="00BA5326"/>
    <w:rsid w:val="00BA542A"/>
    <w:rsid w:val="00BA54EC"/>
    <w:rsid w:val="00BA557D"/>
    <w:rsid w:val="00BA5700"/>
    <w:rsid w:val="00BA577A"/>
    <w:rsid w:val="00BA5889"/>
    <w:rsid w:val="00BA5997"/>
    <w:rsid w:val="00BA59A0"/>
    <w:rsid w:val="00BA5B3C"/>
    <w:rsid w:val="00BA5CFD"/>
    <w:rsid w:val="00BA5D5A"/>
    <w:rsid w:val="00BA603E"/>
    <w:rsid w:val="00BA618D"/>
    <w:rsid w:val="00BA61CC"/>
    <w:rsid w:val="00BA6370"/>
    <w:rsid w:val="00BA6453"/>
    <w:rsid w:val="00BA64C1"/>
    <w:rsid w:val="00BA6547"/>
    <w:rsid w:val="00BA657C"/>
    <w:rsid w:val="00BA665D"/>
    <w:rsid w:val="00BA66EE"/>
    <w:rsid w:val="00BA67AD"/>
    <w:rsid w:val="00BA6A2A"/>
    <w:rsid w:val="00BA6A7D"/>
    <w:rsid w:val="00BA6AB1"/>
    <w:rsid w:val="00BA6D10"/>
    <w:rsid w:val="00BA6D4A"/>
    <w:rsid w:val="00BA6EA2"/>
    <w:rsid w:val="00BA6EAF"/>
    <w:rsid w:val="00BA6ED6"/>
    <w:rsid w:val="00BA6FB3"/>
    <w:rsid w:val="00BA6FB9"/>
    <w:rsid w:val="00BA6FDA"/>
    <w:rsid w:val="00BA708F"/>
    <w:rsid w:val="00BA749A"/>
    <w:rsid w:val="00BA749D"/>
    <w:rsid w:val="00BA751C"/>
    <w:rsid w:val="00BA769E"/>
    <w:rsid w:val="00BA7720"/>
    <w:rsid w:val="00BA780F"/>
    <w:rsid w:val="00BA781B"/>
    <w:rsid w:val="00BA79BC"/>
    <w:rsid w:val="00BA7CD2"/>
    <w:rsid w:val="00BA7E43"/>
    <w:rsid w:val="00BA7F1B"/>
    <w:rsid w:val="00BA7F25"/>
    <w:rsid w:val="00BA7FF8"/>
    <w:rsid w:val="00BB00E2"/>
    <w:rsid w:val="00BB00EA"/>
    <w:rsid w:val="00BB00F7"/>
    <w:rsid w:val="00BB0468"/>
    <w:rsid w:val="00BB069B"/>
    <w:rsid w:val="00BB0731"/>
    <w:rsid w:val="00BB0903"/>
    <w:rsid w:val="00BB090B"/>
    <w:rsid w:val="00BB0980"/>
    <w:rsid w:val="00BB0AC8"/>
    <w:rsid w:val="00BB0ADF"/>
    <w:rsid w:val="00BB0B0A"/>
    <w:rsid w:val="00BB0B5A"/>
    <w:rsid w:val="00BB0BBC"/>
    <w:rsid w:val="00BB0BFC"/>
    <w:rsid w:val="00BB0C65"/>
    <w:rsid w:val="00BB0D7B"/>
    <w:rsid w:val="00BB0DAD"/>
    <w:rsid w:val="00BB0DC5"/>
    <w:rsid w:val="00BB0DD1"/>
    <w:rsid w:val="00BB0E0B"/>
    <w:rsid w:val="00BB0EE2"/>
    <w:rsid w:val="00BB0F63"/>
    <w:rsid w:val="00BB1025"/>
    <w:rsid w:val="00BB1027"/>
    <w:rsid w:val="00BB12C8"/>
    <w:rsid w:val="00BB12FC"/>
    <w:rsid w:val="00BB17DC"/>
    <w:rsid w:val="00BB1A04"/>
    <w:rsid w:val="00BB1A24"/>
    <w:rsid w:val="00BB1BB6"/>
    <w:rsid w:val="00BB1BFD"/>
    <w:rsid w:val="00BB1C85"/>
    <w:rsid w:val="00BB1D94"/>
    <w:rsid w:val="00BB1ECC"/>
    <w:rsid w:val="00BB1F90"/>
    <w:rsid w:val="00BB207E"/>
    <w:rsid w:val="00BB214E"/>
    <w:rsid w:val="00BB2178"/>
    <w:rsid w:val="00BB21F1"/>
    <w:rsid w:val="00BB22F1"/>
    <w:rsid w:val="00BB22F6"/>
    <w:rsid w:val="00BB2392"/>
    <w:rsid w:val="00BB2581"/>
    <w:rsid w:val="00BB278D"/>
    <w:rsid w:val="00BB279B"/>
    <w:rsid w:val="00BB27D3"/>
    <w:rsid w:val="00BB2978"/>
    <w:rsid w:val="00BB2AE6"/>
    <w:rsid w:val="00BB2C1D"/>
    <w:rsid w:val="00BB2CD1"/>
    <w:rsid w:val="00BB2F60"/>
    <w:rsid w:val="00BB2F71"/>
    <w:rsid w:val="00BB2F77"/>
    <w:rsid w:val="00BB2F90"/>
    <w:rsid w:val="00BB2F98"/>
    <w:rsid w:val="00BB3209"/>
    <w:rsid w:val="00BB3216"/>
    <w:rsid w:val="00BB3479"/>
    <w:rsid w:val="00BB34EE"/>
    <w:rsid w:val="00BB3565"/>
    <w:rsid w:val="00BB36E1"/>
    <w:rsid w:val="00BB396F"/>
    <w:rsid w:val="00BB3B09"/>
    <w:rsid w:val="00BB3CBC"/>
    <w:rsid w:val="00BB3D94"/>
    <w:rsid w:val="00BB3E19"/>
    <w:rsid w:val="00BB3E3C"/>
    <w:rsid w:val="00BB3F9C"/>
    <w:rsid w:val="00BB408F"/>
    <w:rsid w:val="00BB4235"/>
    <w:rsid w:val="00BB423C"/>
    <w:rsid w:val="00BB430B"/>
    <w:rsid w:val="00BB4539"/>
    <w:rsid w:val="00BB457F"/>
    <w:rsid w:val="00BB458F"/>
    <w:rsid w:val="00BB45CB"/>
    <w:rsid w:val="00BB464D"/>
    <w:rsid w:val="00BB48D2"/>
    <w:rsid w:val="00BB4935"/>
    <w:rsid w:val="00BB4A47"/>
    <w:rsid w:val="00BB4A90"/>
    <w:rsid w:val="00BB4CA3"/>
    <w:rsid w:val="00BB4D66"/>
    <w:rsid w:val="00BB5125"/>
    <w:rsid w:val="00BB51C6"/>
    <w:rsid w:val="00BB51CB"/>
    <w:rsid w:val="00BB5333"/>
    <w:rsid w:val="00BB53C5"/>
    <w:rsid w:val="00BB5412"/>
    <w:rsid w:val="00BB5440"/>
    <w:rsid w:val="00BB5518"/>
    <w:rsid w:val="00BB5532"/>
    <w:rsid w:val="00BB56A4"/>
    <w:rsid w:val="00BB56A6"/>
    <w:rsid w:val="00BB56F0"/>
    <w:rsid w:val="00BB5A7C"/>
    <w:rsid w:val="00BB5B17"/>
    <w:rsid w:val="00BB5CBF"/>
    <w:rsid w:val="00BB5DF5"/>
    <w:rsid w:val="00BB601A"/>
    <w:rsid w:val="00BB6413"/>
    <w:rsid w:val="00BB6432"/>
    <w:rsid w:val="00BB64C6"/>
    <w:rsid w:val="00BB6524"/>
    <w:rsid w:val="00BB65B5"/>
    <w:rsid w:val="00BB660C"/>
    <w:rsid w:val="00BB689C"/>
    <w:rsid w:val="00BB6940"/>
    <w:rsid w:val="00BB6969"/>
    <w:rsid w:val="00BB69FB"/>
    <w:rsid w:val="00BB6A12"/>
    <w:rsid w:val="00BB6A6B"/>
    <w:rsid w:val="00BB6A7A"/>
    <w:rsid w:val="00BB6B11"/>
    <w:rsid w:val="00BB6B73"/>
    <w:rsid w:val="00BB6C34"/>
    <w:rsid w:val="00BB6C97"/>
    <w:rsid w:val="00BB6CEE"/>
    <w:rsid w:val="00BB6DEB"/>
    <w:rsid w:val="00BB6E73"/>
    <w:rsid w:val="00BB6EDA"/>
    <w:rsid w:val="00BB6F33"/>
    <w:rsid w:val="00BB6FC4"/>
    <w:rsid w:val="00BB70C4"/>
    <w:rsid w:val="00BB7105"/>
    <w:rsid w:val="00BB7122"/>
    <w:rsid w:val="00BB719E"/>
    <w:rsid w:val="00BB7309"/>
    <w:rsid w:val="00BB735D"/>
    <w:rsid w:val="00BB7538"/>
    <w:rsid w:val="00BB7541"/>
    <w:rsid w:val="00BB7593"/>
    <w:rsid w:val="00BB7614"/>
    <w:rsid w:val="00BB79D8"/>
    <w:rsid w:val="00BB7EF0"/>
    <w:rsid w:val="00BB7EF8"/>
    <w:rsid w:val="00BC00D9"/>
    <w:rsid w:val="00BC0114"/>
    <w:rsid w:val="00BC01AE"/>
    <w:rsid w:val="00BC0208"/>
    <w:rsid w:val="00BC0340"/>
    <w:rsid w:val="00BC03B5"/>
    <w:rsid w:val="00BC03F0"/>
    <w:rsid w:val="00BC0487"/>
    <w:rsid w:val="00BC07DB"/>
    <w:rsid w:val="00BC07F0"/>
    <w:rsid w:val="00BC0870"/>
    <w:rsid w:val="00BC08E2"/>
    <w:rsid w:val="00BC0A19"/>
    <w:rsid w:val="00BC0B0F"/>
    <w:rsid w:val="00BC0BC0"/>
    <w:rsid w:val="00BC0C21"/>
    <w:rsid w:val="00BC0C52"/>
    <w:rsid w:val="00BC0D5F"/>
    <w:rsid w:val="00BC0DDE"/>
    <w:rsid w:val="00BC0F90"/>
    <w:rsid w:val="00BC1192"/>
    <w:rsid w:val="00BC1298"/>
    <w:rsid w:val="00BC1361"/>
    <w:rsid w:val="00BC1377"/>
    <w:rsid w:val="00BC13B2"/>
    <w:rsid w:val="00BC13E3"/>
    <w:rsid w:val="00BC14A2"/>
    <w:rsid w:val="00BC1564"/>
    <w:rsid w:val="00BC15A4"/>
    <w:rsid w:val="00BC15E8"/>
    <w:rsid w:val="00BC1635"/>
    <w:rsid w:val="00BC18BF"/>
    <w:rsid w:val="00BC1922"/>
    <w:rsid w:val="00BC199F"/>
    <w:rsid w:val="00BC1A1B"/>
    <w:rsid w:val="00BC1A6B"/>
    <w:rsid w:val="00BC1A9E"/>
    <w:rsid w:val="00BC1B03"/>
    <w:rsid w:val="00BC1C4B"/>
    <w:rsid w:val="00BC1D3D"/>
    <w:rsid w:val="00BC1D59"/>
    <w:rsid w:val="00BC1D9B"/>
    <w:rsid w:val="00BC1F22"/>
    <w:rsid w:val="00BC1F52"/>
    <w:rsid w:val="00BC205F"/>
    <w:rsid w:val="00BC20FD"/>
    <w:rsid w:val="00BC219A"/>
    <w:rsid w:val="00BC220F"/>
    <w:rsid w:val="00BC229A"/>
    <w:rsid w:val="00BC22E9"/>
    <w:rsid w:val="00BC22FD"/>
    <w:rsid w:val="00BC2381"/>
    <w:rsid w:val="00BC23A3"/>
    <w:rsid w:val="00BC23B6"/>
    <w:rsid w:val="00BC25B9"/>
    <w:rsid w:val="00BC2766"/>
    <w:rsid w:val="00BC2903"/>
    <w:rsid w:val="00BC2980"/>
    <w:rsid w:val="00BC29A6"/>
    <w:rsid w:val="00BC2A61"/>
    <w:rsid w:val="00BC2AF9"/>
    <w:rsid w:val="00BC2C73"/>
    <w:rsid w:val="00BC2D4D"/>
    <w:rsid w:val="00BC2D72"/>
    <w:rsid w:val="00BC2F15"/>
    <w:rsid w:val="00BC315D"/>
    <w:rsid w:val="00BC31AC"/>
    <w:rsid w:val="00BC3207"/>
    <w:rsid w:val="00BC330E"/>
    <w:rsid w:val="00BC358E"/>
    <w:rsid w:val="00BC366C"/>
    <w:rsid w:val="00BC3717"/>
    <w:rsid w:val="00BC3752"/>
    <w:rsid w:val="00BC381A"/>
    <w:rsid w:val="00BC384B"/>
    <w:rsid w:val="00BC3A4C"/>
    <w:rsid w:val="00BC3BD6"/>
    <w:rsid w:val="00BC3C3C"/>
    <w:rsid w:val="00BC3F7C"/>
    <w:rsid w:val="00BC3F8C"/>
    <w:rsid w:val="00BC3FB5"/>
    <w:rsid w:val="00BC4000"/>
    <w:rsid w:val="00BC4008"/>
    <w:rsid w:val="00BC40F5"/>
    <w:rsid w:val="00BC434F"/>
    <w:rsid w:val="00BC43C5"/>
    <w:rsid w:val="00BC43DD"/>
    <w:rsid w:val="00BC4534"/>
    <w:rsid w:val="00BC4781"/>
    <w:rsid w:val="00BC4885"/>
    <w:rsid w:val="00BC49F4"/>
    <w:rsid w:val="00BC4A0D"/>
    <w:rsid w:val="00BC4AA6"/>
    <w:rsid w:val="00BC4AD7"/>
    <w:rsid w:val="00BC4AF0"/>
    <w:rsid w:val="00BC4CCB"/>
    <w:rsid w:val="00BC4D2D"/>
    <w:rsid w:val="00BC4E2A"/>
    <w:rsid w:val="00BC4ECB"/>
    <w:rsid w:val="00BC4EF0"/>
    <w:rsid w:val="00BC5090"/>
    <w:rsid w:val="00BC520F"/>
    <w:rsid w:val="00BC530B"/>
    <w:rsid w:val="00BC5316"/>
    <w:rsid w:val="00BC54A2"/>
    <w:rsid w:val="00BC54BE"/>
    <w:rsid w:val="00BC55CB"/>
    <w:rsid w:val="00BC56BB"/>
    <w:rsid w:val="00BC5A3A"/>
    <w:rsid w:val="00BC5A58"/>
    <w:rsid w:val="00BC5DDF"/>
    <w:rsid w:val="00BC5F03"/>
    <w:rsid w:val="00BC5F45"/>
    <w:rsid w:val="00BC5F92"/>
    <w:rsid w:val="00BC5FA7"/>
    <w:rsid w:val="00BC6132"/>
    <w:rsid w:val="00BC61FA"/>
    <w:rsid w:val="00BC620B"/>
    <w:rsid w:val="00BC6263"/>
    <w:rsid w:val="00BC6279"/>
    <w:rsid w:val="00BC62C4"/>
    <w:rsid w:val="00BC66B7"/>
    <w:rsid w:val="00BC66C8"/>
    <w:rsid w:val="00BC67C1"/>
    <w:rsid w:val="00BC68E7"/>
    <w:rsid w:val="00BC6913"/>
    <w:rsid w:val="00BC697E"/>
    <w:rsid w:val="00BC6A4F"/>
    <w:rsid w:val="00BC6C99"/>
    <w:rsid w:val="00BC6D51"/>
    <w:rsid w:val="00BC6E85"/>
    <w:rsid w:val="00BC6E8B"/>
    <w:rsid w:val="00BC6F88"/>
    <w:rsid w:val="00BC6FB0"/>
    <w:rsid w:val="00BC700A"/>
    <w:rsid w:val="00BC716F"/>
    <w:rsid w:val="00BC725C"/>
    <w:rsid w:val="00BC73CD"/>
    <w:rsid w:val="00BC7531"/>
    <w:rsid w:val="00BC7648"/>
    <w:rsid w:val="00BC7769"/>
    <w:rsid w:val="00BC7860"/>
    <w:rsid w:val="00BC7894"/>
    <w:rsid w:val="00BC78E1"/>
    <w:rsid w:val="00BC7BB4"/>
    <w:rsid w:val="00BC7C76"/>
    <w:rsid w:val="00BC7D3E"/>
    <w:rsid w:val="00BC7D62"/>
    <w:rsid w:val="00BC7D67"/>
    <w:rsid w:val="00BC7E5D"/>
    <w:rsid w:val="00BC7E87"/>
    <w:rsid w:val="00BD0227"/>
    <w:rsid w:val="00BD0371"/>
    <w:rsid w:val="00BD037B"/>
    <w:rsid w:val="00BD04E4"/>
    <w:rsid w:val="00BD05DE"/>
    <w:rsid w:val="00BD0627"/>
    <w:rsid w:val="00BD06A4"/>
    <w:rsid w:val="00BD0772"/>
    <w:rsid w:val="00BD0AA8"/>
    <w:rsid w:val="00BD0BA1"/>
    <w:rsid w:val="00BD0C68"/>
    <w:rsid w:val="00BD0CA1"/>
    <w:rsid w:val="00BD0FBC"/>
    <w:rsid w:val="00BD10E9"/>
    <w:rsid w:val="00BD11B3"/>
    <w:rsid w:val="00BD11C8"/>
    <w:rsid w:val="00BD11D6"/>
    <w:rsid w:val="00BD1256"/>
    <w:rsid w:val="00BD1469"/>
    <w:rsid w:val="00BD152F"/>
    <w:rsid w:val="00BD1574"/>
    <w:rsid w:val="00BD1615"/>
    <w:rsid w:val="00BD16BF"/>
    <w:rsid w:val="00BD1732"/>
    <w:rsid w:val="00BD17AF"/>
    <w:rsid w:val="00BD17EC"/>
    <w:rsid w:val="00BD194F"/>
    <w:rsid w:val="00BD1A1F"/>
    <w:rsid w:val="00BD1ABF"/>
    <w:rsid w:val="00BD1AF4"/>
    <w:rsid w:val="00BD1BC5"/>
    <w:rsid w:val="00BD1D8F"/>
    <w:rsid w:val="00BD1EE7"/>
    <w:rsid w:val="00BD1EFF"/>
    <w:rsid w:val="00BD1FB3"/>
    <w:rsid w:val="00BD1FEA"/>
    <w:rsid w:val="00BD207B"/>
    <w:rsid w:val="00BD212C"/>
    <w:rsid w:val="00BD2160"/>
    <w:rsid w:val="00BD22FC"/>
    <w:rsid w:val="00BD235B"/>
    <w:rsid w:val="00BD2399"/>
    <w:rsid w:val="00BD2439"/>
    <w:rsid w:val="00BD2448"/>
    <w:rsid w:val="00BD2462"/>
    <w:rsid w:val="00BD24D0"/>
    <w:rsid w:val="00BD250E"/>
    <w:rsid w:val="00BD28F5"/>
    <w:rsid w:val="00BD293A"/>
    <w:rsid w:val="00BD2B37"/>
    <w:rsid w:val="00BD2B5F"/>
    <w:rsid w:val="00BD2D86"/>
    <w:rsid w:val="00BD2E00"/>
    <w:rsid w:val="00BD2EB8"/>
    <w:rsid w:val="00BD2EC1"/>
    <w:rsid w:val="00BD31FC"/>
    <w:rsid w:val="00BD3202"/>
    <w:rsid w:val="00BD326A"/>
    <w:rsid w:val="00BD32B5"/>
    <w:rsid w:val="00BD3302"/>
    <w:rsid w:val="00BD3376"/>
    <w:rsid w:val="00BD33B8"/>
    <w:rsid w:val="00BD342B"/>
    <w:rsid w:val="00BD354A"/>
    <w:rsid w:val="00BD3569"/>
    <w:rsid w:val="00BD3748"/>
    <w:rsid w:val="00BD375E"/>
    <w:rsid w:val="00BD37BB"/>
    <w:rsid w:val="00BD37F3"/>
    <w:rsid w:val="00BD3884"/>
    <w:rsid w:val="00BD3898"/>
    <w:rsid w:val="00BD3A2C"/>
    <w:rsid w:val="00BD3BA6"/>
    <w:rsid w:val="00BD3C78"/>
    <w:rsid w:val="00BD3CBB"/>
    <w:rsid w:val="00BD3CD8"/>
    <w:rsid w:val="00BD3D1C"/>
    <w:rsid w:val="00BD3D52"/>
    <w:rsid w:val="00BD3D72"/>
    <w:rsid w:val="00BD3D9C"/>
    <w:rsid w:val="00BD3DEE"/>
    <w:rsid w:val="00BD3E0B"/>
    <w:rsid w:val="00BD3EF8"/>
    <w:rsid w:val="00BD4199"/>
    <w:rsid w:val="00BD41FF"/>
    <w:rsid w:val="00BD441F"/>
    <w:rsid w:val="00BD4530"/>
    <w:rsid w:val="00BD4599"/>
    <w:rsid w:val="00BD46A0"/>
    <w:rsid w:val="00BD4754"/>
    <w:rsid w:val="00BD4896"/>
    <w:rsid w:val="00BD4A65"/>
    <w:rsid w:val="00BD4BE8"/>
    <w:rsid w:val="00BD4D42"/>
    <w:rsid w:val="00BD4E4C"/>
    <w:rsid w:val="00BD51A5"/>
    <w:rsid w:val="00BD5341"/>
    <w:rsid w:val="00BD56C6"/>
    <w:rsid w:val="00BD5975"/>
    <w:rsid w:val="00BD59E8"/>
    <w:rsid w:val="00BD5AEA"/>
    <w:rsid w:val="00BD5C51"/>
    <w:rsid w:val="00BD5CBB"/>
    <w:rsid w:val="00BD5DA6"/>
    <w:rsid w:val="00BD5DBC"/>
    <w:rsid w:val="00BD5F33"/>
    <w:rsid w:val="00BD5F93"/>
    <w:rsid w:val="00BD5FB4"/>
    <w:rsid w:val="00BD616C"/>
    <w:rsid w:val="00BD61FB"/>
    <w:rsid w:val="00BD6269"/>
    <w:rsid w:val="00BD65FE"/>
    <w:rsid w:val="00BD6981"/>
    <w:rsid w:val="00BD6AB3"/>
    <w:rsid w:val="00BD6B08"/>
    <w:rsid w:val="00BD6BD6"/>
    <w:rsid w:val="00BD6C17"/>
    <w:rsid w:val="00BD6CAB"/>
    <w:rsid w:val="00BD6D2A"/>
    <w:rsid w:val="00BD6DE5"/>
    <w:rsid w:val="00BD6EC3"/>
    <w:rsid w:val="00BD7136"/>
    <w:rsid w:val="00BD71AE"/>
    <w:rsid w:val="00BD726D"/>
    <w:rsid w:val="00BD74D1"/>
    <w:rsid w:val="00BD7515"/>
    <w:rsid w:val="00BD7544"/>
    <w:rsid w:val="00BD7688"/>
    <w:rsid w:val="00BD7873"/>
    <w:rsid w:val="00BD7A07"/>
    <w:rsid w:val="00BD7A25"/>
    <w:rsid w:val="00BD7C41"/>
    <w:rsid w:val="00BD7D95"/>
    <w:rsid w:val="00BD7E40"/>
    <w:rsid w:val="00BD7E57"/>
    <w:rsid w:val="00BD7F2B"/>
    <w:rsid w:val="00BE0040"/>
    <w:rsid w:val="00BE00F8"/>
    <w:rsid w:val="00BE01C5"/>
    <w:rsid w:val="00BE022C"/>
    <w:rsid w:val="00BE0230"/>
    <w:rsid w:val="00BE042D"/>
    <w:rsid w:val="00BE0434"/>
    <w:rsid w:val="00BE0590"/>
    <w:rsid w:val="00BE0937"/>
    <w:rsid w:val="00BE0943"/>
    <w:rsid w:val="00BE09C7"/>
    <w:rsid w:val="00BE0A1F"/>
    <w:rsid w:val="00BE0A42"/>
    <w:rsid w:val="00BE0A84"/>
    <w:rsid w:val="00BE0C61"/>
    <w:rsid w:val="00BE0D53"/>
    <w:rsid w:val="00BE0DE5"/>
    <w:rsid w:val="00BE0E62"/>
    <w:rsid w:val="00BE1095"/>
    <w:rsid w:val="00BE11E4"/>
    <w:rsid w:val="00BE123C"/>
    <w:rsid w:val="00BE12BE"/>
    <w:rsid w:val="00BE133A"/>
    <w:rsid w:val="00BE1452"/>
    <w:rsid w:val="00BE14A3"/>
    <w:rsid w:val="00BE1647"/>
    <w:rsid w:val="00BE177F"/>
    <w:rsid w:val="00BE17C2"/>
    <w:rsid w:val="00BE18FC"/>
    <w:rsid w:val="00BE1ACA"/>
    <w:rsid w:val="00BE1B17"/>
    <w:rsid w:val="00BE1BB0"/>
    <w:rsid w:val="00BE1CD4"/>
    <w:rsid w:val="00BE1D0F"/>
    <w:rsid w:val="00BE1DD5"/>
    <w:rsid w:val="00BE1EEE"/>
    <w:rsid w:val="00BE1FE9"/>
    <w:rsid w:val="00BE225C"/>
    <w:rsid w:val="00BE239B"/>
    <w:rsid w:val="00BE2410"/>
    <w:rsid w:val="00BE24D3"/>
    <w:rsid w:val="00BE24F2"/>
    <w:rsid w:val="00BE2578"/>
    <w:rsid w:val="00BE2814"/>
    <w:rsid w:val="00BE284C"/>
    <w:rsid w:val="00BE2AAB"/>
    <w:rsid w:val="00BE2BBC"/>
    <w:rsid w:val="00BE2E44"/>
    <w:rsid w:val="00BE2ED3"/>
    <w:rsid w:val="00BE2EE4"/>
    <w:rsid w:val="00BE30A1"/>
    <w:rsid w:val="00BE30BA"/>
    <w:rsid w:val="00BE30FA"/>
    <w:rsid w:val="00BE3104"/>
    <w:rsid w:val="00BE3300"/>
    <w:rsid w:val="00BE333B"/>
    <w:rsid w:val="00BE33B7"/>
    <w:rsid w:val="00BE33D5"/>
    <w:rsid w:val="00BE33EB"/>
    <w:rsid w:val="00BE3456"/>
    <w:rsid w:val="00BE3526"/>
    <w:rsid w:val="00BE35ED"/>
    <w:rsid w:val="00BE3633"/>
    <w:rsid w:val="00BE36E1"/>
    <w:rsid w:val="00BE3B73"/>
    <w:rsid w:val="00BE3BC2"/>
    <w:rsid w:val="00BE3C12"/>
    <w:rsid w:val="00BE3CAF"/>
    <w:rsid w:val="00BE3D86"/>
    <w:rsid w:val="00BE3E52"/>
    <w:rsid w:val="00BE3F56"/>
    <w:rsid w:val="00BE408A"/>
    <w:rsid w:val="00BE40A3"/>
    <w:rsid w:val="00BE40AE"/>
    <w:rsid w:val="00BE417F"/>
    <w:rsid w:val="00BE418C"/>
    <w:rsid w:val="00BE4272"/>
    <w:rsid w:val="00BE4277"/>
    <w:rsid w:val="00BE440B"/>
    <w:rsid w:val="00BE4448"/>
    <w:rsid w:val="00BE4456"/>
    <w:rsid w:val="00BE45A0"/>
    <w:rsid w:val="00BE45DE"/>
    <w:rsid w:val="00BE4653"/>
    <w:rsid w:val="00BE4682"/>
    <w:rsid w:val="00BE46BD"/>
    <w:rsid w:val="00BE4747"/>
    <w:rsid w:val="00BE4763"/>
    <w:rsid w:val="00BE492D"/>
    <w:rsid w:val="00BE493F"/>
    <w:rsid w:val="00BE49DF"/>
    <w:rsid w:val="00BE4A0D"/>
    <w:rsid w:val="00BE4AD8"/>
    <w:rsid w:val="00BE4B81"/>
    <w:rsid w:val="00BE4BEF"/>
    <w:rsid w:val="00BE4D69"/>
    <w:rsid w:val="00BE4D74"/>
    <w:rsid w:val="00BE4E1E"/>
    <w:rsid w:val="00BE4E32"/>
    <w:rsid w:val="00BE4F7C"/>
    <w:rsid w:val="00BE4FA0"/>
    <w:rsid w:val="00BE51B5"/>
    <w:rsid w:val="00BE521F"/>
    <w:rsid w:val="00BE52DB"/>
    <w:rsid w:val="00BE5356"/>
    <w:rsid w:val="00BE53D5"/>
    <w:rsid w:val="00BE54AB"/>
    <w:rsid w:val="00BE5645"/>
    <w:rsid w:val="00BE5798"/>
    <w:rsid w:val="00BE589B"/>
    <w:rsid w:val="00BE58DE"/>
    <w:rsid w:val="00BE58E2"/>
    <w:rsid w:val="00BE59BA"/>
    <w:rsid w:val="00BE59C4"/>
    <w:rsid w:val="00BE5B84"/>
    <w:rsid w:val="00BE5B8A"/>
    <w:rsid w:val="00BE5BAB"/>
    <w:rsid w:val="00BE5DC8"/>
    <w:rsid w:val="00BE5E8D"/>
    <w:rsid w:val="00BE5F05"/>
    <w:rsid w:val="00BE604B"/>
    <w:rsid w:val="00BE60F1"/>
    <w:rsid w:val="00BE625F"/>
    <w:rsid w:val="00BE6343"/>
    <w:rsid w:val="00BE638A"/>
    <w:rsid w:val="00BE65F2"/>
    <w:rsid w:val="00BE6600"/>
    <w:rsid w:val="00BE66B3"/>
    <w:rsid w:val="00BE66F6"/>
    <w:rsid w:val="00BE67FF"/>
    <w:rsid w:val="00BE682A"/>
    <w:rsid w:val="00BE68CF"/>
    <w:rsid w:val="00BE68FA"/>
    <w:rsid w:val="00BE69BA"/>
    <w:rsid w:val="00BE6A4C"/>
    <w:rsid w:val="00BE6AFF"/>
    <w:rsid w:val="00BE6B41"/>
    <w:rsid w:val="00BE6BCC"/>
    <w:rsid w:val="00BE6C90"/>
    <w:rsid w:val="00BE6CBB"/>
    <w:rsid w:val="00BE6E39"/>
    <w:rsid w:val="00BE6F15"/>
    <w:rsid w:val="00BE6F72"/>
    <w:rsid w:val="00BE7248"/>
    <w:rsid w:val="00BE725A"/>
    <w:rsid w:val="00BE732B"/>
    <w:rsid w:val="00BE7393"/>
    <w:rsid w:val="00BE758B"/>
    <w:rsid w:val="00BE784D"/>
    <w:rsid w:val="00BE7905"/>
    <w:rsid w:val="00BE7952"/>
    <w:rsid w:val="00BE7C06"/>
    <w:rsid w:val="00BE7C46"/>
    <w:rsid w:val="00BE7C75"/>
    <w:rsid w:val="00BE7DDE"/>
    <w:rsid w:val="00BE7F0B"/>
    <w:rsid w:val="00BE7F24"/>
    <w:rsid w:val="00BF0177"/>
    <w:rsid w:val="00BF01B8"/>
    <w:rsid w:val="00BF02F4"/>
    <w:rsid w:val="00BF05E2"/>
    <w:rsid w:val="00BF064C"/>
    <w:rsid w:val="00BF06CB"/>
    <w:rsid w:val="00BF080D"/>
    <w:rsid w:val="00BF08F8"/>
    <w:rsid w:val="00BF09C9"/>
    <w:rsid w:val="00BF0A61"/>
    <w:rsid w:val="00BF0A6F"/>
    <w:rsid w:val="00BF0ABC"/>
    <w:rsid w:val="00BF0B0C"/>
    <w:rsid w:val="00BF0B3B"/>
    <w:rsid w:val="00BF0B6B"/>
    <w:rsid w:val="00BF0D26"/>
    <w:rsid w:val="00BF0D55"/>
    <w:rsid w:val="00BF0D86"/>
    <w:rsid w:val="00BF0D8E"/>
    <w:rsid w:val="00BF0E20"/>
    <w:rsid w:val="00BF0E78"/>
    <w:rsid w:val="00BF109D"/>
    <w:rsid w:val="00BF1291"/>
    <w:rsid w:val="00BF131D"/>
    <w:rsid w:val="00BF1323"/>
    <w:rsid w:val="00BF1461"/>
    <w:rsid w:val="00BF1505"/>
    <w:rsid w:val="00BF1521"/>
    <w:rsid w:val="00BF1593"/>
    <w:rsid w:val="00BF1788"/>
    <w:rsid w:val="00BF1925"/>
    <w:rsid w:val="00BF1943"/>
    <w:rsid w:val="00BF1ADB"/>
    <w:rsid w:val="00BF1AE5"/>
    <w:rsid w:val="00BF1C09"/>
    <w:rsid w:val="00BF1C1C"/>
    <w:rsid w:val="00BF1C4B"/>
    <w:rsid w:val="00BF1CC4"/>
    <w:rsid w:val="00BF1D58"/>
    <w:rsid w:val="00BF1E3A"/>
    <w:rsid w:val="00BF1FF9"/>
    <w:rsid w:val="00BF2363"/>
    <w:rsid w:val="00BF257A"/>
    <w:rsid w:val="00BF2702"/>
    <w:rsid w:val="00BF273B"/>
    <w:rsid w:val="00BF28CF"/>
    <w:rsid w:val="00BF2A1C"/>
    <w:rsid w:val="00BF2A53"/>
    <w:rsid w:val="00BF2A73"/>
    <w:rsid w:val="00BF2B2B"/>
    <w:rsid w:val="00BF2B52"/>
    <w:rsid w:val="00BF2C30"/>
    <w:rsid w:val="00BF2DA3"/>
    <w:rsid w:val="00BF2DCE"/>
    <w:rsid w:val="00BF2F46"/>
    <w:rsid w:val="00BF3028"/>
    <w:rsid w:val="00BF3108"/>
    <w:rsid w:val="00BF338F"/>
    <w:rsid w:val="00BF3565"/>
    <w:rsid w:val="00BF3581"/>
    <w:rsid w:val="00BF3861"/>
    <w:rsid w:val="00BF39BA"/>
    <w:rsid w:val="00BF3B05"/>
    <w:rsid w:val="00BF3BC0"/>
    <w:rsid w:val="00BF3CA3"/>
    <w:rsid w:val="00BF3CEB"/>
    <w:rsid w:val="00BF3DBE"/>
    <w:rsid w:val="00BF3E72"/>
    <w:rsid w:val="00BF4194"/>
    <w:rsid w:val="00BF41B7"/>
    <w:rsid w:val="00BF43B7"/>
    <w:rsid w:val="00BF43EE"/>
    <w:rsid w:val="00BF4400"/>
    <w:rsid w:val="00BF4413"/>
    <w:rsid w:val="00BF4421"/>
    <w:rsid w:val="00BF44A1"/>
    <w:rsid w:val="00BF44AB"/>
    <w:rsid w:val="00BF475C"/>
    <w:rsid w:val="00BF48CF"/>
    <w:rsid w:val="00BF49B6"/>
    <w:rsid w:val="00BF4ADE"/>
    <w:rsid w:val="00BF4B73"/>
    <w:rsid w:val="00BF4BFA"/>
    <w:rsid w:val="00BF4C00"/>
    <w:rsid w:val="00BF4C46"/>
    <w:rsid w:val="00BF4C5B"/>
    <w:rsid w:val="00BF4D12"/>
    <w:rsid w:val="00BF4ED5"/>
    <w:rsid w:val="00BF511E"/>
    <w:rsid w:val="00BF5230"/>
    <w:rsid w:val="00BF52A5"/>
    <w:rsid w:val="00BF5307"/>
    <w:rsid w:val="00BF5441"/>
    <w:rsid w:val="00BF54DC"/>
    <w:rsid w:val="00BF551C"/>
    <w:rsid w:val="00BF55E1"/>
    <w:rsid w:val="00BF5612"/>
    <w:rsid w:val="00BF56B5"/>
    <w:rsid w:val="00BF5786"/>
    <w:rsid w:val="00BF58B3"/>
    <w:rsid w:val="00BF591A"/>
    <w:rsid w:val="00BF5A10"/>
    <w:rsid w:val="00BF5A7B"/>
    <w:rsid w:val="00BF5AA4"/>
    <w:rsid w:val="00BF5AC7"/>
    <w:rsid w:val="00BF5C18"/>
    <w:rsid w:val="00BF5D5F"/>
    <w:rsid w:val="00BF60A9"/>
    <w:rsid w:val="00BF60F5"/>
    <w:rsid w:val="00BF62BB"/>
    <w:rsid w:val="00BF632A"/>
    <w:rsid w:val="00BF6364"/>
    <w:rsid w:val="00BF63EF"/>
    <w:rsid w:val="00BF659D"/>
    <w:rsid w:val="00BF65E3"/>
    <w:rsid w:val="00BF68C9"/>
    <w:rsid w:val="00BF6D09"/>
    <w:rsid w:val="00BF718B"/>
    <w:rsid w:val="00BF7285"/>
    <w:rsid w:val="00BF7325"/>
    <w:rsid w:val="00BF7489"/>
    <w:rsid w:val="00BF74C3"/>
    <w:rsid w:val="00BF7521"/>
    <w:rsid w:val="00BF7568"/>
    <w:rsid w:val="00BF779B"/>
    <w:rsid w:val="00BF77E2"/>
    <w:rsid w:val="00BF789E"/>
    <w:rsid w:val="00BF78D1"/>
    <w:rsid w:val="00BF7A12"/>
    <w:rsid w:val="00BF7BA7"/>
    <w:rsid w:val="00BF7BFB"/>
    <w:rsid w:val="00BF7C48"/>
    <w:rsid w:val="00BF7E40"/>
    <w:rsid w:val="00BF7E92"/>
    <w:rsid w:val="00BF7EB0"/>
    <w:rsid w:val="00BF7F6E"/>
    <w:rsid w:val="00C00011"/>
    <w:rsid w:val="00C0030E"/>
    <w:rsid w:val="00C00372"/>
    <w:rsid w:val="00C00451"/>
    <w:rsid w:val="00C004F5"/>
    <w:rsid w:val="00C00550"/>
    <w:rsid w:val="00C006E1"/>
    <w:rsid w:val="00C0081A"/>
    <w:rsid w:val="00C00869"/>
    <w:rsid w:val="00C008A3"/>
    <w:rsid w:val="00C00AA9"/>
    <w:rsid w:val="00C00BD1"/>
    <w:rsid w:val="00C00CA4"/>
    <w:rsid w:val="00C00E56"/>
    <w:rsid w:val="00C00EA4"/>
    <w:rsid w:val="00C00F8C"/>
    <w:rsid w:val="00C00F96"/>
    <w:rsid w:val="00C01014"/>
    <w:rsid w:val="00C01114"/>
    <w:rsid w:val="00C01121"/>
    <w:rsid w:val="00C01229"/>
    <w:rsid w:val="00C01254"/>
    <w:rsid w:val="00C0145C"/>
    <w:rsid w:val="00C01470"/>
    <w:rsid w:val="00C014EA"/>
    <w:rsid w:val="00C01670"/>
    <w:rsid w:val="00C0176B"/>
    <w:rsid w:val="00C0178B"/>
    <w:rsid w:val="00C01857"/>
    <w:rsid w:val="00C01859"/>
    <w:rsid w:val="00C01AA1"/>
    <w:rsid w:val="00C01C48"/>
    <w:rsid w:val="00C01D6D"/>
    <w:rsid w:val="00C01F25"/>
    <w:rsid w:val="00C01FDC"/>
    <w:rsid w:val="00C020CC"/>
    <w:rsid w:val="00C02131"/>
    <w:rsid w:val="00C0214F"/>
    <w:rsid w:val="00C021DE"/>
    <w:rsid w:val="00C022DC"/>
    <w:rsid w:val="00C024DB"/>
    <w:rsid w:val="00C02543"/>
    <w:rsid w:val="00C0258E"/>
    <w:rsid w:val="00C0263F"/>
    <w:rsid w:val="00C02721"/>
    <w:rsid w:val="00C0295D"/>
    <w:rsid w:val="00C02996"/>
    <w:rsid w:val="00C0299D"/>
    <w:rsid w:val="00C02B99"/>
    <w:rsid w:val="00C02BD0"/>
    <w:rsid w:val="00C02CFE"/>
    <w:rsid w:val="00C02D81"/>
    <w:rsid w:val="00C03030"/>
    <w:rsid w:val="00C03340"/>
    <w:rsid w:val="00C03343"/>
    <w:rsid w:val="00C033BC"/>
    <w:rsid w:val="00C03437"/>
    <w:rsid w:val="00C03629"/>
    <w:rsid w:val="00C036A8"/>
    <w:rsid w:val="00C037AC"/>
    <w:rsid w:val="00C037F6"/>
    <w:rsid w:val="00C038F0"/>
    <w:rsid w:val="00C039B8"/>
    <w:rsid w:val="00C039DD"/>
    <w:rsid w:val="00C03BDF"/>
    <w:rsid w:val="00C03C93"/>
    <w:rsid w:val="00C04070"/>
    <w:rsid w:val="00C0408A"/>
    <w:rsid w:val="00C041A5"/>
    <w:rsid w:val="00C04248"/>
    <w:rsid w:val="00C042E5"/>
    <w:rsid w:val="00C043C7"/>
    <w:rsid w:val="00C04461"/>
    <w:rsid w:val="00C044C1"/>
    <w:rsid w:val="00C044CB"/>
    <w:rsid w:val="00C0469B"/>
    <w:rsid w:val="00C046C2"/>
    <w:rsid w:val="00C04834"/>
    <w:rsid w:val="00C04852"/>
    <w:rsid w:val="00C0490D"/>
    <w:rsid w:val="00C04A30"/>
    <w:rsid w:val="00C04AB1"/>
    <w:rsid w:val="00C04B1B"/>
    <w:rsid w:val="00C04D21"/>
    <w:rsid w:val="00C04D84"/>
    <w:rsid w:val="00C04DE6"/>
    <w:rsid w:val="00C04E08"/>
    <w:rsid w:val="00C050B2"/>
    <w:rsid w:val="00C050B7"/>
    <w:rsid w:val="00C0532D"/>
    <w:rsid w:val="00C053CB"/>
    <w:rsid w:val="00C05406"/>
    <w:rsid w:val="00C05496"/>
    <w:rsid w:val="00C0559E"/>
    <w:rsid w:val="00C055D8"/>
    <w:rsid w:val="00C056B8"/>
    <w:rsid w:val="00C056F7"/>
    <w:rsid w:val="00C05A8A"/>
    <w:rsid w:val="00C05AD6"/>
    <w:rsid w:val="00C05AF2"/>
    <w:rsid w:val="00C05D20"/>
    <w:rsid w:val="00C05DD5"/>
    <w:rsid w:val="00C05F8A"/>
    <w:rsid w:val="00C06124"/>
    <w:rsid w:val="00C0613A"/>
    <w:rsid w:val="00C0639E"/>
    <w:rsid w:val="00C06469"/>
    <w:rsid w:val="00C064EF"/>
    <w:rsid w:val="00C0655D"/>
    <w:rsid w:val="00C065FF"/>
    <w:rsid w:val="00C0674E"/>
    <w:rsid w:val="00C06768"/>
    <w:rsid w:val="00C067D2"/>
    <w:rsid w:val="00C068F1"/>
    <w:rsid w:val="00C06BB7"/>
    <w:rsid w:val="00C06C64"/>
    <w:rsid w:val="00C06D29"/>
    <w:rsid w:val="00C06F35"/>
    <w:rsid w:val="00C06F88"/>
    <w:rsid w:val="00C07033"/>
    <w:rsid w:val="00C070F3"/>
    <w:rsid w:val="00C0724A"/>
    <w:rsid w:val="00C0734E"/>
    <w:rsid w:val="00C074D6"/>
    <w:rsid w:val="00C074E1"/>
    <w:rsid w:val="00C0761E"/>
    <w:rsid w:val="00C07820"/>
    <w:rsid w:val="00C0799E"/>
    <w:rsid w:val="00C07ACA"/>
    <w:rsid w:val="00C07C3D"/>
    <w:rsid w:val="00C07C71"/>
    <w:rsid w:val="00C07CC0"/>
    <w:rsid w:val="00C07D9E"/>
    <w:rsid w:val="00C07DA0"/>
    <w:rsid w:val="00C07E7A"/>
    <w:rsid w:val="00C07EC3"/>
    <w:rsid w:val="00C07F2C"/>
    <w:rsid w:val="00C07FA1"/>
    <w:rsid w:val="00C10061"/>
    <w:rsid w:val="00C1029E"/>
    <w:rsid w:val="00C103E9"/>
    <w:rsid w:val="00C104D2"/>
    <w:rsid w:val="00C1050D"/>
    <w:rsid w:val="00C10542"/>
    <w:rsid w:val="00C106A0"/>
    <w:rsid w:val="00C10704"/>
    <w:rsid w:val="00C1092F"/>
    <w:rsid w:val="00C10958"/>
    <w:rsid w:val="00C1097D"/>
    <w:rsid w:val="00C10C49"/>
    <w:rsid w:val="00C10D33"/>
    <w:rsid w:val="00C10F78"/>
    <w:rsid w:val="00C11242"/>
    <w:rsid w:val="00C1125C"/>
    <w:rsid w:val="00C1163B"/>
    <w:rsid w:val="00C11643"/>
    <w:rsid w:val="00C11678"/>
    <w:rsid w:val="00C1174A"/>
    <w:rsid w:val="00C119FD"/>
    <w:rsid w:val="00C11A3E"/>
    <w:rsid w:val="00C11A7D"/>
    <w:rsid w:val="00C11C39"/>
    <w:rsid w:val="00C11D2D"/>
    <w:rsid w:val="00C11D7E"/>
    <w:rsid w:val="00C11F20"/>
    <w:rsid w:val="00C1207A"/>
    <w:rsid w:val="00C1207D"/>
    <w:rsid w:val="00C123AC"/>
    <w:rsid w:val="00C12443"/>
    <w:rsid w:val="00C124EC"/>
    <w:rsid w:val="00C1256C"/>
    <w:rsid w:val="00C12731"/>
    <w:rsid w:val="00C127A5"/>
    <w:rsid w:val="00C12A5E"/>
    <w:rsid w:val="00C12A6F"/>
    <w:rsid w:val="00C12A71"/>
    <w:rsid w:val="00C12B6E"/>
    <w:rsid w:val="00C12C66"/>
    <w:rsid w:val="00C12E91"/>
    <w:rsid w:val="00C12F96"/>
    <w:rsid w:val="00C12FB0"/>
    <w:rsid w:val="00C13022"/>
    <w:rsid w:val="00C130DD"/>
    <w:rsid w:val="00C130E6"/>
    <w:rsid w:val="00C130EE"/>
    <w:rsid w:val="00C1336B"/>
    <w:rsid w:val="00C135B4"/>
    <w:rsid w:val="00C13624"/>
    <w:rsid w:val="00C13659"/>
    <w:rsid w:val="00C13673"/>
    <w:rsid w:val="00C13698"/>
    <w:rsid w:val="00C136FB"/>
    <w:rsid w:val="00C137A8"/>
    <w:rsid w:val="00C1389F"/>
    <w:rsid w:val="00C13967"/>
    <w:rsid w:val="00C13984"/>
    <w:rsid w:val="00C139F8"/>
    <w:rsid w:val="00C13A87"/>
    <w:rsid w:val="00C13AA2"/>
    <w:rsid w:val="00C13BA3"/>
    <w:rsid w:val="00C13C64"/>
    <w:rsid w:val="00C13D6D"/>
    <w:rsid w:val="00C13E81"/>
    <w:rsid w:val="00C13EA8"/>
    <w:rsid w:val="00C13FEB"/>
    <w:rsid w:val="00C140C6"/>
    <w:rsid w:val="00C14100"/>
    <w:rsid w:val="00C1416F"/>
    <w:rsid w:val="00C143CA"/>
    <w:rsid w:val="00C14638"/>
    <w:rsid w:val="00C14772"/>
    <w:rsid w:val="00C147B0"/>
    <w:rsid w:val="00C14877"/>
    <w:rsid w:val="00C14BEA"/>
    <w:rsid w:val="00C14CC2"/>
    <w:rsid w:val="00C14D43"/>
    <w:rsid w:val="00C151A0"/>
    <w:rsid w:val="00C152A4"/>
    <w:rsid w:val="00C154ED"/>
    <w:rsid w:val="00C15683"/>
    <w:rsid w:val="00C156BD"/>
    <w:rsid w:val="00C158EB"/>
    <w:rsid w:val="00C15B85"/>
    <w:rsid w:val="00C15C50"/>
    <w:rsid w:val="00C15CB8"/>
    <w:rsid w:val="00C15CF6"/>
    <w:rsid w:val="00C160A9"/>
    <w:rsid w:val="00C16216"/>
    <w:rsid w:val="00C1632E"/>
    <w:rsid w:val="00C163B0"/>
    <w:rsid w:val="00C16431"/>
    <w:rsid w:val="00C165D2"/>
    <w:rsid w:val="00C1661C"/>
    <w:rsid w:val="00C167A1"/>
    <w:rsid w:val="00C1689F"/>
    <w:rsid w:val="00C16ADB"/>
    <w:rsid w:val="00C16C2B"/>
    <w:rsid w:val="00C16CBB"/>
    <w:rsid w:val="00C16E72"/>
    <w:rsid w:val="00C1712A"/>
    <w:rsid w:val="00C171F3"/>
    <w:rsid w:val="00C172EB"/>
    <w:rsid w:val="00C173B2"/>
    <w:rsid w:val="00C17442"/>
    <w:rsid w:val="00C178E1"/>
    <w:rsid w:val="00C17958"/>
    <w:rsid w:val="00C17997"/>
    <w:rsid w:val="00C1799C"/>
    <w:rsid w:val="00C17D0C"/>
    <w:rsid w:val="00C17D1D"/>
    <w:rsid w:val="00C17D68"/>
    <w:rsid w:val="00C2006E"/>
    <w:rsid w:val="00C200D8"/>
    <w:rsid w:val="00C20156"/>
    <w:rsid w:val="00C2037D"/>
    <w:rsid w:val="00C20459"/>
    <w:rsid w:val="00C205A0"/>
    <w:rsid w:val="00C20740"/>
    <w:rsid w:val="00C208F2"/>
    <w:rsid w:val="00C209F9"/>
    <w:rsid w:val="00C20A74"/>
    <w:rsid w:val="00C20B22"/>
    <w:rsid w:val="00C20B44"/>
    <w:rsid w:val="00C20B90"/>
    <w:rsid w:val="00C20D2D"/>
    <w:rsid w:val="00C20DDB"/>
    <w:rsid w:val="00C20E47"/>
    <w:rsid w:val="00C20EF5"/>
    <w:rsid w:val="00C2111F"/>
    <w:rsid w:val="00C2118B"/>
    <w:rsid w:val="00C211F9"/>
    <w:rsid w:val="00C21280"/>
    <w:rsid w:val="00C2137A"/>
    <w:rsid w:val="00C21567"/>
    <w:rsid w:val="00C216D4"/>
    <w:rsid w:val="00C2170D"/>
    <w:rsid w:val="00C21776"/>
    <w:rsid w:val="00C21806"/>
    <w:rsid w:val="00C21A80"/>
    <w:rsid w:val="00C21AA3"/>
    <w:rsid w:val="00C21B2D"/>
    <w:rsid w:val="00C21BE3"/>
    <w:rsid w:val="00C21D37"/>
    <w:rsid w:val="00C21D4D"/>
    <w:rsid w:val="00C21EDB"/>
    <w:rsid w:val="00C21F9B"/>
    <w:rsid w:val="00C22111"/>
    <w:rsid w:val="00C22179"/>
    <w:rsid w:val="00C2228A"/>
    <w:rsid w:val="00C222A2"/>
    <w:rsid w:val="00C2238B"/>
    <w:rsid w:val="00C223E5"/>
    <w:rsid w:val="00C22414"/>
    <w:rsid w:val="00C22527"/>
    <w:rsid w:val="00C2267D"/>
    <w:rsid w:val="00C226DC"/>
    <w:rsid w:val="00C226F2"/>
    <w:rsid w:val="00C22701"/>
    <w:rsid w:val="00C227E6"/>
    <w:rsid w:val="00C227FA"/>
    <w:rsid w:val="00C2285A"/>
    <w:rsid w:val="00C228AE"/>
    <w:rsid w:val="00C22998"/>
    <w:rsid w:val="00C22AFE"/>
    <w:rsid w:val="00C22E0D"/>
    <w:rsid w:val="00C22E4B"/>
    <w:rsid w:val="00C230AD"/>
    <w:rsid w:val="00C2318F"/>
    <w:rsid w:val="00C232B0"/>
    <w:rsid w:val="00C232F3"/>
    <w:rsid w:val="00C23347"/>
    <w:rsid w:val="00C2337A"/>
    <w:rsid w:val="00C234F2"/>
    <w:rsid w:val="00C23527"/>
    <w:rsid w:val="00C235A7"/>
    <w:rsid w:val="00C236EB"/>
    <w:rsid w:val="00C23AC2"/>
    <w:rsid w:val="00C23BF8"/>
    <w:rsid w:val="00C23D7D"/>
    <w:rsid w:val="00C23DB7"/>
    <w:rsid w:val="00C23EAD"/>
    <w:rsid w:val="00C23EF9"/>
    <w:rsid w:val="00C24084"/>
    <w:rsid w:val="00C2408B"/>
    <w:rsid w:val="00C240D9"/>
    <w:rsid w:val="00C24213"/>
    <w:rsid w:val="00C242D3"/>
    <w:rsid w:val="00C242E1"/>
    <w:rsid w:val="00C24333"/>
    <w:rsid w:val="00C244FB"/>
    <w:rsid w:val="00C24688"/>
    <w:rsid w:val="00C246FC"/>
    <w:rsid w:val="00C24794"/>
    <w:rsid w:val="00C24805"/>
    <w:rsid w:val="00C249A1"/>
    <w:rsid w:val="00C24AF5"/>
    <w:rsid w:val="00C24CD7"/>
    <w:rsid w:val="00C24D17"/>
    <w:rsid w:val="00C24D4B"/>
    <w:rsid w:val="00C25016"/>
    <w:rsid w:val="00C2521F"/>
    <w:rsid w:val="00C25401"/>
    <w:rsid w:val="00C256AE"/>
    <w:rsid w:val="00C2588F"/>
    <w:rsid w:val="00C258E3"/>
    <w:rsid w:val="00C25959"/>
    <w:rsid w:val="00C259F1"/>
    <w:rsid w:val="00C25AA1"/>
    <w:rsid w:val="00C25C47"/>
    <w:rsid w:val="00C25CF7"/>
    <w:rsid w:val="00C25D42"/>
    <w:rsid w:val="00C25DA9"/>
    <w:rsid w:val="00C25F5D"/>
    <w:rsid w:val="00C25FB1"/>
    <w:rsid w:val="00C26027"/>
    <w:rsid w:val="00C26081"/>
    <w:rsid w:val="00C2653C"/>
    <w:rsid w:val="00C268FC"/>
    <w:rsid w:val="00C26985"/>
    <w:rsid w:val="00C26C54"/>
    <w:rsid w:val="00C26C6F"/>
    <w:rsid w:val="00C26D37"/>
    <w:rsid w:val="00C26F4C"/>
    <w:rsid w:val="00C26F90"/>
    <w:rsid w:val="00C26FB8"/>
    <w:rsid w:val="00C27128"/>
    <w:rsid w:val="00C27385"/>
    <w:rsid w:val="00C2744F"/>
    <w:rsid w:val="00C275DD"/>
    <w:rsid w:val="00C2774D"/>
    <w:rsid w:val="00C27785"/>
    <w:rsid w:val="00C277AA"/>
    <w:rsid w:val="00C277EA"/>
    <w:rsid w:val="00C27869"/>
    <w:rsid w:val="00C27CA7"/>
    <w:rsid w:val="00C27CBB"/>
    <w:rsid w:val="00C27D07"/>
    <w:rsid w:val="00C27E14"/>
    <w:rsid w:val="00C27ECA"/>
    <w:rsid w:val="00C27FF1"/>
    <w:rsid w:val="00C300F3"/>
    <w:rsid w:val="00C301EC"/>
    <w:rsid w:val="00C303E1"/>
    <w:rsid w:val="00C30589"/>
    <w:rsid w:val="00C30888"/>
    <w:rsid w:val="00C30BBB"/>
    <w:rsid w:val="00C30C75"/>
    <w:rsid w:val="00C30D1A"/>
    <w:rsid w:val="00C30D2F"/>
    <w:rsid w:val="00C30EE4"/>
    <w:rsid w:val="00C3109C"/>
    <w:rsid w:val="00C31217"/>
    <w:rsid w:val="00C31393"/>
    <w:rsid w:val="00C31563"/>
    <w:rsid w:val="00C3190B"/>
    <w:rsid w:val="00C31995"/>
    <w:rsid w:val="00C31A9D"/>
    <w:rsid w:val="00C31C90"/>
    <w:rsid w:val="00C31D7F"/>
    <w:rsid w:val="00C31DCA"/>
    <w:rsid w:val="00C31E55"/>
    <w:rsid w:val="00C31E84"/>
    <w:rsid w:val="00C3201E"/>
    <w:rsid w:val="00C3206D"/>
    <w:rsid w:val="00C320B9"/>
    <w:rsid w:val="00C3218F"/>
    <w:rsid w:val="00C3222F"/>
    <w:rsid w:val="00C32557"/>
    <w:rsid w:val="00C325B1"/>
    <w:rsid w:val="00C32633"/>
    <w:rsid w:val="00C32685"/>
    <w:rsid w:val="00C32810"/>
    <w:rsid w:val="00C32B39"/>
    <w:rsid w:val="00C32C8C"/>
    <w:rsid w:val="00C32CBD"/>
    <w:rsid w:val="00C32EDA"/>
    <w:rsid w:val="00C32F16"/>
    <w:rsid w:val="00C32F75"/>
    <w:rsid w:val="00C32F9D"/>
    <w:rsid w:val="00C32FC3"/>
    <w:rsid w:val="00C33036"/>
    <w:rsid w:val="00C3309B"/>
    <w:rsid w:val="00C3322A"/>
    <w:rsid w:val="00C332D0"/>
    <w:rsid w:val="00C33435"/>
    <w:rsid w:val="00C334DF"/>
    <w:rsid w:val="00C3353A"/>
    <w:rsid w:val="00C33597"/>
    <w:rsid w:val="00C335C6"/>
    <w:rsid w:val="00C336E1"/>
    <w:rsid w:val="00C33743"/>
    <w:rsid w:val="00C337F5"/>
    <w:rsid w:val="00C33841"/>
    <w:rsid w:val="00C33868"/>
    <w:rsid w:val="00C33AE7"/>
    <w:rsid w:val="00C33FF9"/>
    <w:rsid w:val="00C34037"/>
    <w:rsid w:val="00C3405E"/>
    <w:rsid w:val="00C340CA"/>
    <w:rsid w:val="00C3429F"/>
    <w:rsid w:val="00C343DA"/>
    <w:rsid w:val="00C34467"/>
    <w:rsid w:val="00C34557"/>
    <w:rsid w:val="00C3457D"/>
    <w:rsid w:val="00C345B7"/>
    <w:rsid w:val="00C346A5"/>
    <w:rsid w:val="00C34750"/>
    <w:rsid w:val="00C34940"/>
    <w:rsid w:val="00C34977"/>
    <w:rsid w:val="00C34A1D"/>
    <w:rsid w:val="00C34B76"/>
    <w:rsid w:val="00C34EDD"/>
    <w:rsid w:val="00C34EE1"/>
    <w:rsid w:val="00C3525B"/>
    <w:rsid w:val="00C35270"/>
    <w:rsid w:val="00C35357"/>
    <w:rsid w:val="00C3555E"/>
    <w:rsid w:val="00C355DA"/>
    <w:rsid w:val="00C35794"/>
    <w:rsid w:val="00C35A37"/>
    <w:rsid w:val="00C35A74"/>
    <w:rsid w:val="00C35B01"/>
    <w:rsid w:val="00C35B49"/>
    <w:rsid w:val="00C35C66"/>
    <w:rsid w:val="00C35CA6"/>
    <w:rsid w:val="00C35DB8"/>
    <w:rsid w:val="00C35F32"/>
    <w:rsid w:val="00C3602D"/>
    <w:rsid w:val="00C36143"/>
    <w:rsid w:val="00C36186"/>
    <w:rsid w:val="00C362DC"/>
    <w:rsid w:val="00C36345"/>
    <w:rsid w:val="00C363C6"/>
    <w:rsid w:val="00C36584"/>
    <w:rsid w:val="00C36642"/>
    <w:rsid w:val="00C3673D"/>
    <w:rsid w:val="00C36934"/>
    <w:rsid w:val="00C369A2"/>
    <w:rsid w:val="00C36A25"/>
    <w:rsid w:val="00C36A26"/>
    <w:rsid w:val="00C36A2A"/>
    <w:rsid w:val="00C36C0F"/>
    <w:rsid w:val="00C36D9E"/>
    <w:rsid w:val="00C36E12"/>
    <w:rsid w:val="00C36EDA"/>
    <w:rsid w:val="00C37151"/>
    <w:rsid w:val="00C375A8"/>
    <w:rsid w:val="00C37600"/>
    <w:rsid w:val="00C37701"/>
    <w:rsid w:val="00C37967"/>
    <w:rsid w:val="00C379AD"/>
    <w:rsid w:val="00C37FEE"/>
    <w:rsid w:val="00C401D2"/>
    <w:rsid w:val="00C40459"/>
    <w:rsid w:val="00C40544"/>
    <w:rsid w:val="00C407D0"/>
    <w:rsid w:val="00C407EB"/>
    <w:rsid w:val="00C408D4"/>
    <w:rsid w:val="00C408E1"/>
    <w:rsid w:val="00C409FD"/>
    <w:rsid w:val="00C40D41"/>
    <w:rsid w:val="00C40D5D"/>
    <w:rsid w:val="00C40F29"/>
    <w:rsid w:val="00C40F88"/>
    <w:rsid w:val="00C41069"/>
    <w:rsid w:val="00C41170"/>
    <w:rsid w:val="00C411D9"/>
    <w:rsid w:val="00C413D2"/>
    <w:rsid w:val="00C41547"/>
    <w:rsid w:val="00C416E4"/>
    <w:rsid w:val="00C41893"/>
    <w:rsid w:val="00C419E6"/>
    <w:rsid w:val="00C41AF4"/>
    <w:rsid w:val="00C41BBF"/>
    <w:rsid w:val="00C41C26"/>
    <w:rsid w:val="00C42192"/>
    <w:rsid w:val="00C421B6"/>
    <w:rsid w:val="00C42366"/>
    <w:rsid w:val="00C42714"/>
    <w:rsid w:val="00C42830"/>
    <w:rsid w:val="00C42838"/>
    <w:rsid w:val="00C428C5"/>
    <w:rsid w:val="00C429C4"/>
    <w:rsid w:val="00C429DF"/>
    <w:rsid w:val="00C42BA8"/>
    <w:rsid w:val="00C42BE4"/>
    <w:rsid w:val="00C42D0B"/>
    <w:rsid w:val="00C42DC6"/>
    <w:rsid w:val="00C42F17"/>
    <w:rsid w:val="00C42F50"/>
    <w:rsid w:val="00C42F54"/>
    <w:rsid w:val="00C43039"/>
    <w:rsid w:val="00C43271"/>
    <w:rsid w:val="00C432F8"/>
    <w:rsid w:val="00C434E9"/>
    <w:rsid w:val="00C435FC"/>
    <w:rsid w:val="00C4386A"/>
    <w:rsid w:val="00C438F2"/>
    <w:rsid w:val="00C43975"/>
    <w:rsid w:val="00C43A59"/>
    <w:rsid w:val="00C43B0B"/>
    <w:rsid w:val="00C43CC9"/>
    <w:rsid w:val="00C43CED"/>
    <w:rsid w:val="00C43D5E"/>
    <w:rsid w:val="00C43E76"/>
    <w:rsid w:val="00C43F89"/>
    <w:rsid w:val="00C441AB"/>
    <w:rsid w:val="00C44208"/>
    <w:rsid w:val="00C44246"/>
    <w:rsid w:val="00C44442"/>
    <w:rsid w:val="00C4459B"/>
    <w:rsid w:val="00C446C3"/>
    <w:rsid w:val="00C446F2"/>
    <w:rsid w:val="00C44711"/>
    <w:rsid w:val="00C4472D"/>
    <w:rsid w:val="00C44736"/>
    <w:rsid w:val="00C447E8"/>
    <w:rsid w:val="00C44858"/>
    <w:rsid w:val="00C4490C"/>
    <w:rsid w:val="00C44933"/>
    <w:rsid w:val="00C44961"/>
    <w:rsid w:val="00C44A22"/>
    <w:rsid w:val="00C44D56"/>
    <w:rsid w:val="00C44D57"/>
    <w:rsid w:val="00C44DB8"/>
    <w:rsid w:val="00C44F24"/>
    <w:rsid w:val="00C451FD"/>
    <w:rsid w:val="00C4532F"/>
    <w:rsid w:val="00C4542B"/>
    <w:rsid w:val="00C45486"/>
    <w:rsid w:val="00C454C9"/>
    <w:rsid w:val="00C45523"/>
    <w:rsid w:val="00C45586"/>
    <w:rsid w:val="00C455A1"/>
    <w:rsid w:val="00C4563A"/>
    <w:rsid w:val="00C4573A"/>
    <w:rsid w:val="00C4592D"/>
    <w:rsid w:val="00C45966"/>
    <w:rsid w:val="00C45AE3"/>
    <w:rsid w:val="00C45B0C"/>
    <w:rsid w:val="00C45CE1"/>
    <w:rsid w:val="00C45D93"/>
    <w:rsid w:val="00C45E3A"/>
    <w:rsid w:val="00C45EFD"/>
    <w:rsid w:val="00C46170"/>
    <w:rsid w:val="00C461BF"/>
    <w:rsid w:val="00C462ED"/>
    <w:rsid w:val="00C463DE"/>
    <w:rsid w:val="00C46577"/>
    <w:rsid w:val="00C466B4"/>
    <w:rsid w:val="00C466FF"/>
    <w:rsid w:val="00C4672F"/>
    <w:rsid w:val="00C46993"/>
    <w:rsid w:val="00C469C7"/>
    <w:rsid w:val="00C46AC6"/>
    <w:rsid w:val="00C46D77"/>
    <w:rsid w:val="00C46DC3"/>
    <w:rsid w:val="00C46DD2"/>
    <w:rsid w:val="00C46E3F"/>
    <w:rsid w:val="00C46EC0"/>
    <w:rsid w:val="00C47012"/>
    <w:rsid w:val="00C470A2"/>
    <w:rsid w:val="00C47205"/>
    <w:rsid w:val="00C4738C"/>
    <w:rsid w:val="00C473A2"/>
    <w:rsid w:val="00C47518"/>
    <w:rsid w:val="00C47638"/>
    <w:rsid w:val="00C4769B"/>
    <w:rsid w:val="00C47961"/>
    <w:rsid w:val="00C47B0F"/>
    <w:rsid w:val="00C47C14"/>
    <w:rsid w:val="00C47C1B"/>
    <w:rsid w:val="00C47D38"/>
    <w:rsid w:val="00C47ED6"/>
    <w:rsid w:val="00C47F97"/>
    <w:rsid w:val="00C5028D"/>
    <w:rsid w:val="00C50300"/>
    <w:rsid w:val="00C5030D"/>
    <w:rsid w:val="00C50329"/>
    <w:rsid w:val="00C50439"/>
    <w:rsid w:val="00C5046E"/>
    <w:rsid w:val="00C50750"/>
    <w:rsid w:val="00C50936"/>
    <w:rsid w:val="00C5095A"/>
    <w:rsid w:val="00C50B45"/>
    <w:rsid w:val="00C50C29"/>
    <w:rsid w:val="00C50C5A"/>
    <w:rsid w:val="00C50E82"/>
    <w:rsid w:val="00C51000"/>
    <w:rsid w:val="00C51133"/>
    <w:rsid w:val="00C511A3"/>
    <w:rsid w:val="00C512F9"/>
    <w:rsid w:val="00C514E6"/>
    <w:rsid w:val="00C51534"/>
    <w:rsid w:val="00C517F2"/>
    <w:rsid w:val="00C51835"/>
    <w:rsid w:val="00C51836"/>
    <w:rsid w:val="00C519B0"/>
    <w:rsid w:val="00C51A07"/>
    <w:rsid w:val="00C51A0D"/>
    <w:rsid w:val="00C51AAF"/>
    <w:rsid w:val="00C51AEE"/>
    <w:rsid w:val="00C51C03"/>
    <w:rsid w:val="00C51D17"/>
    <w:rsid w:val="00C51D3B"/>
    <w:rsid w:val="00C51EA4"/>
    <w:rsid w:val="00C51EC0"/>
    <w:rsid w:val="00C51F9B"/>
    <w:rsid w:val="00C52194"/>
    <w:rsid w:val="00C521DB"/>
    <w:rsid w:val="00C523C7"/>
    <w:rsid w:val="00C52495"/>
    <w:rsid w:val="00C52535"/>
    <w:rsid w:val="00C5261F"/>
    <w:rsid w:val="00C5271A"/>
    <w:rsid w:val="00C52923"/>
    <w:rsid w:val="00C52925"/>
    <w:rsid w:val="00C529CE"/>
    <w:rsid w:val="00C52B0F"/>
    <w:rsid w:val="00C52C04"/>
    <w:rsid w:val="00C52D71"/>
    <w:rsid w:val="00C52E9D"/>
    <w:rsid w:val="00C52F0D"/>
    <w:rsid w:val="00C52FD4"/>
    <w:rsid w:val="00C5311B"/>
    <w:rsid w:val="00C53127"/>
    <w:rsid w:val="00C531E5"/>
    <w:rsid w:val="00C5320C"/>
    <w:rsid w:val="00C53231"/>
    <w:rsid w:val="00C53274"/>
    <w:rsid w:val="00C5378A"/>
    <w:rsid w:val="00C53809"/>
    <w:rsid w:val="00C53810"/>
    <w:rsid w:val="00C5384D"/>
    <w:rsid w:val="00C5385D"/>
    <w:rsid w:val="00C538D0"/>
    <w:rsid w:val="00C53937"/>
    <w:rsid w:val="00C5398F"/>
    <w:rsid w:val="00C53B15"/>
    <w:rsid w:val="00C53BB1"/>
    <w:rsid w:val="00C53C20"/>
    <w:rsid w:val="00C53CB7"/>
    <w:rsid w:val="00C53D35"/>
    <w:rsid w:val="00C53DF3"/>
    <w:rsid w:val="00C53E28"/>
    <w:rsid w:val="00C54023"/>
    <w:rsid w:val="00C54110"/>
    <w:rsid w:val="00C541AE"/>
    <w:rsid w:val="00C541B5"/>
    <w:rsid w:val="00C54278"/>
    <w:rsid w:val="00C542D5"/>
    <w:rsid w:val="00C54485"/>
    <w:rsid w:val="00C545CA"/>
    <w:rsid w:val="00C5469C"/>
    <w:rsid w:val="00C54811"/>
    <w:rsid w:val="00C5489A"/>
    <w:rsid w:val="00C548EA"/>
    <w:rsid w:val="00C54A95"/>
    <w:rsid w:val="00C54AB3"/>
    <w:rsid w:val="00C54B44"/>
    <w:rsid w:val="00C54C2A"/>
    <w:rsid w:val="00C54C3B"/>
    <w:rsid w:val="00C54DBA"/>
    <w:rsid w:val="00C5504E"/>
    <w:rsid w:val="00C551FD"/>
    <w:rsid w:val="00C5524C"/>
    <w:rsid w:val="00C552B1"/>
    <w:rsid w:val="00C55507"/>
    <w:rsid w:val="00C5554C"/>
    <w:rsid w:val="00C55551"/>
    <w:rsid w:val="00C55752"/>
    <w:rsid w:val="00C557C7"/>
    <w:rsid w:val="00C55B67"/>
    <w:rsid w:val="00C55D9F"/>
    <w:rsid w:val="00C55E4B"/>
    <w:rsid w:val="00C55FEF"/>
    <w:rsid w:val="00C56125"/>
    <w:rsid w:val="00C56135"/>
    <w:rsid w:val="00C56222"/>
    <w:rsid w:val="00C562AE"/>
    <w:rsid w:val="00C5632F"/>
    <w:rsid w:val="00C56355"/>
    <w:rsid w:val="00C564A8"/>
    <w:rsid w:val="00C56748"/>
    <w:rsid w:val="00C56809"/>
    <w:rsid w:val="00C56826"/>
    <w:rsid w:val="00C56961"/>
    <w:rsid w:val="00C56C18"/>
    <w:rsid w:val="00C56D0A"/>
    <w:rsid w:val="00C56DC5"/>
    <w:rsid w:val="00C56DE1"/>
    <w:rsid w:val="00C56EF6"/>
    <w:rsid w:val="00C570D2"/>
    <w:rsid w:val="00C57131"/>
    <w:rsid w:val="00C57162"/>
    <w:rsid w:val="00C57270"/>
    <w:rsid w:val="00C5730F"/>
    <w:rsid w:val="00C57699"/>
    <w:rsid w:val="00C578B6"/>
    <w:rsid w:val="00C57967"/>
    <w:rsid w:val="00C5796C"/>
    <w:rsid w:val="00C57A3B"/>
    <w:rsid w:val="00C57D3A"/>
    <w:rsid w:val="00C57E72"/>
    <w:rsid w:val="00C57E88"/>
    <w:rsid w:val="00C57FDE"/>
    <w:rsid w:val="00C57FE9"/>
    <w:rsid w:val="00C57FEB"/>
    <w:rsid w:val="00C60108"/>
    <w:rsid w:val="00C60137"/>
    <w:rsid w:val="00C6013F"/>
    <w:rsid w:val="00C6016F"/>
    <w:rsid w:val="00C60200"/>
    <w:rsid w:val="00C6030E"/>
    <w:rsid w:val="00C6044F"/>
    <w:rsid w:val="00C60483"/>
    <w:rsid w:val="00C60541"/>
    <w:rsid w:val="00C605B3"/>
    <w:rsid w:val="00C606E3"/>
    <w:rsid w:val="00C60813"/>
    <w:rsid w:val="00C60865"/>
    <w:rsid w:val="00C6087E"/>
    <w:rsid w:val="00C608C8"/>
    <w:rsid w:val="00C6091D"/>
    <w:rsid w:val="00C6093A"/>
    <w:rsid w:val="00C60A34"/>
    <w:rsid w:val="00C60BBC"/>
    <w:rsid w:val="00C60BBE"/>
    <w:rsid w:val="00C60C41"/>
    <w:rsid w:val="00C60C43"/>
    <w:rsid w:val="00C60C47"/>
    <w:rsid w:val="00C60DC4"/>
    <w:rsid w:val="00C60E19"/>
    <w:rsid w:val="00C60F11"/>
    <w:rsid w:val="00C60F58"/>
    <w:rsid w:val="00C60F70"/>
    <w:rsid w:val="00C61250"/>
    <w:rsid w:val="00C6126E"/>
    <w:rsid w:val="00C612C7"/>
    <w:rsid w:val="00C6145F"/>
    <w:rsid w:val="00C6146B"/>
    <w:rsid w:val="00C6147E"/>
    <w:rsid w:val="00C61553"/>
    <w:rsid w:val="00C6181D"/>
    <w:rsid w:val="00C61903"/>
    <w:rsid w:val="00C619D3"/>
    <w:rsid w:val="00C61A54"/>
    <w:rsid w:val="00C61CC2"/>
    <w:rsid w:val="00C61F4A"/>
    <w:rsid w:val="00C61F7C"/>
    <w:rsid w:val="00C61FD9"/>
    <w:rsid w:val="00C62018"/>
    <w:rsid w:val="00C62047"/>
    <w:rsid w:val="00C6208A"/>
    <w:rsid w:val="00C6208E"/>
    <w:rsid w:val="00C621FB"/>
    <w:rsid w:val="00C62273"/>
    <w:rsid w:val="00C62327"/>
    <w:rsid w:val="00C6239D"/>
    <w:rsid w:val="00C62403"/>
    <w:rsid w:val="00C6257F"/>
    <w:rsid w:val="00C625E7"/>
    <w:rsid w:val="00C626B2"/>
    <w:rsid w:val="00C626E8"/>
    <w:rsid w:val="00C62714"/>
    <w:rsid w:val="00C6285C"/>
    <w:rsid w:val="00C628D8"/>
    <w:rsid w:val="00C62905"/>
    <w:rsid w:val="00C62915"/>
    <w:rsid w:val="00C629CE"/>
    <w:rsid w:val="00C62BC8"/>
    <w:rsid w:val="00C62C93"/>
    <w:rsid w:val="00C62F12"/>
    <w:rsid w:val="00C631E2"/>
    <w:rsid w:val="00C6330E"/>
    <w:rsid w:val="00C6353F"/>
    <w:rsid w:val="00C63569"/>
    <w:rsid w:val="00C63655"/>
    <w:rsid w:val="00C6374B"/>
    <w:rsid w:val="00C6375C"/>
    <w:rsid w:val="00C63891"/>
    <w:rsid w:val="00C63A2F"/>
    <w:rsid w:val="00C63D35"/>
    <w:rsid w:val="00C63D71"/>
    <w:rsid w:val="00C63E7A"/>
    <w:rsid w:val="00C63E9B"/>
    <w:rsid w:val="00C63F99"/>
    <w:rsid w:val="00C640C6"/>
    <w:rsid w:val="00C64124"/>
    <w:rsid w:val="00C641BA"/>
    <w:rsid w:val="00C64726"/>
    <w:rsid w:val="00C6484A"/>
    <w:rsid w:val="00C6489C"/>
    <w:rsid w:val="00C648F2"/>
    <w:rsid w:val="00C64A19"/>
    <w:rsid w:val="00C64A39"/>
    <w:rsid w:val="00C64A74"/>
    <w:rsid w:val="00C64A97"/>
    <w:rsid w:val="00C64AA1"/>
    <w:rsid w:val="00C64AD1"/>
    <w:rsid w:val="00C64DC6"/>
    <w:rsid w:val="00C64DEB"/>
    <w:rsid w:val="00C64E08"/>
    <w:rsid w:val="00C64E7B"/>
    <w:rsid w:val="00C64F8C"/>
    <w:rsid w:val="00C65117"/>
    <w:rsid w:val="00C6516A"/>
    <w:rsid w:val="00C653CE"/>
    <w:rsid w:val="00C65403"/>
    <w:rsid w:val="00C6554C"/>
    <w:rsid w:val="00C6554D"/>
    <w:rsid w:val="00C65568"/>
    <w:rsid w:val="00C6559A"/>
    <w:rsid w:val="00C658E2"/>
    <w:rsid w:val="00C659A3"/>
    <w:rsid w:val="00C65ADD"/>
    <w:rsid w:val="00C65B27"/>
    <w:rsid w:val="00C65B88"/>
    <w:rsid w:val="00C65BF9"/>
    <w:rsid w:val="00C65CF2"/>
    <w:rsid w:val="00C65DFA"/>
    <w:rsid w:val="00C65E6B"/>
    <w:rsid w:val="00C65F99"/>
    <w:rsid w:val="00C6609E"/>
    <w:rsid w:val="00C66201"/>
    <w:rsid w:val="00C66269"/>
    <w:rsid w:val="00C66285"/>
    <w:rsid w:val="00C663F9"/>
    <w:rsid w:val="00C664B9"/>
    <w:rsid w:val="00C66554"/>
    <w:rsid w:val="00C66640"/>
    <w:rsid w:val="00C6670A"/>
    <w:rsid w:val="00C6670E"/>
    <w:rsid w:val="00C66724"/>
    <w:rsid w:val="00C667B5"/>
    <w:rsid w:val="00C667DC"/>
    <w:rsid w:val="00C6685C"/>
    <w:rsid w:val="00C66897"/>
    <w:rsid w:val="00C66A30"/>
    <w:rsid w:val="00C66B30"/>
    <w:rsid w:val="00C66BC1"/>
    <w:rsid w:val="00C66BD7"/>
    <w:rsid w:val="00C66C15"/>
    <w:rsid w:val="00C66C72"/>
    <w:rsid w:val="00C66E7D"/>
    <w:rsid w:val="00C66EAE"/>
    <w:rsid w:val="00C67013"/>
    <w:rsid w:val="00C67263"/>
    <w:rsid w:val="00C673AA"/>
    <w:rsid w:val="00C674F2"/>
    <w:rsid w:val="00C674FB"/>
    <w:rsid w:val="00C676AE"/>
    <w:rsid w:val="00C6771D"/>
    <w:rsid w:val="00C677A1"/>
    <w:rsid w:val="00C677EC"/>
    <w:rsid w:val="00C67B03"/>
    <w:rsid w:val="00C67BD6"/>
    <w:rsid w:val="00C67D08"/>
    <w:rsid w:val="00C67DDC"/>
    <w:rsid w:val="00C67F4F"/>
    <w:rsid w:val="00C70184"/>
    <w:rsid w:val="00C702FC"/>
    <w:rsid w:val="00C7036D"/>
    <w:rsid w:val="00C703FF"/>
    <w:rsid w:val="00C704D6"/>
    <w:rsid w:val="00C705CF"/>
    <w:rsid w:val="00C705EE"/>
    <w:rsid w:val="00C7061F"/>
    <w:rsid w:val="00C7063A"/>
    <w:rsid w:val="00C706E7"/>
    <w:rsid w:val="00C708B2"/>
    <w:rsid w:val="00C708C5"/>
    <w:rsid w:val="00C70937"/>
    <w:rsid w:val="00C70B43"/>
    <w:rsid w:val="00C70D8F"/>
    <w:rsid w:val="00C70DC4"/>
    <w:rsid w:val="00C7104D"/>
    <w:rsid w:val="00C71291"/>
    <w:rsid w:val="00C71296"/>
    <w:rsid w:val="00C713B1"/>
    <w:rsid w:val="00C713F6"/>
    <w:rsid w:val="00C71531"/>
    <w:rsid w:val="00C7177F"/>
    <w:rsid w:val="00C71B94"/>
    <w:rsid w:val="00C71C90"/>
    <w:rsid w:val="00C71CB5"/>
    <w:rsid w:val="00C71CCA"/>
    <w:rsid w:val="00C71D3B"/>
    <w:rsid w:val="00C720F0"/>
    <w:rsid w:val="00C721A6"/>
    <w:rsid w:val="00C721C3"/>
    <w:rsid w:val="00C7225F"/>
    <w:rsid w:val="00C7232F"/>
    <w:rsid w:val="00C724A6"/>
    <w:rsid w:val="00C724C2"/>
    <w:rsid w:val="00C724D2"/>
    <w:rsid w:val="00C72843"/>
    <w:rsid w:val="00C7288C"/>
    <w:rsid w:val="00C728FC"/>
    <w:rsid w:val="00C7290F"/>
    <w:rsid w:val="00C72A96"/>
    <w:rsid w:val="00C72AA2"/>
    <w:rsid w:val="00C72BC4"/>
    <w:rsid w:val="00C72C7F"/>
    <w:rsid w:val="00C72E24"/>
    <w:rsid w:val="00C72F69"/>
    <w:rsid w:val="00C72F9B"/>
    <w:rsid w:val="00C72FFA"/>
    <w:rsid w:val="00C73050"/>
    <w:rsid w:val="00C730D1"/>
    <w:rsid w:val="00C73226"/>
    <w:rsid w:val="00C734E2"/>
    <w:rsid w:val="00C735EA"/>
    <w:rsid w:val="00C736CE"/>
    <w:rsid w:val="00C73788"/>
    <w:rsid w:val="00C73825"/>
    <w:rsid w:val="00C7391A"/>
    <w:rsid w:val="00C739A2"/>
    <w:rsid w:val="00C739C1"/>
    <w:rsid w:val="00C73A24"/>
    <w:rsid w:val="00C73B94"/>
    <w:rsid w:val="00C73C69"/>
    <w:rsid w:val="00C73D13"/>
    <w:rsid w:val="00C74319"/>
    <w:rsid w:val="00C74462"/>
    <w:rsid w:val="00C74475"/>
    <w:rsid w:val="00C7455C"/>
    <w:rsid w:val="00C7474E"/>
    <w:rsid w:val="00C74753"/>
    <w:rsid w:val="00C74819"/>
    <w:rsid w:val="00C74895"/>
    <w:rsid w:val="00C749DF"/>
    <w:rsid w:val="00C74AEA"/>
    <w:rsid w:val="00C74BEE"/>
    <w:rsid w:val="00C74DA0"/>
    <w:rsid w:val="00C74DFB"/>
    <w:rsid w:val="00C74E42"/>
    <w:rsid w:val="00C74F41"/>
    <w:rsid w:val="00C75043"/>
    <w:rsid w:val="00C750D0"/>
    <w:rsid w:val="00C7515F"/>
    <w:rsid w:val="00C7540F"/>
    <w:rsid w:val="00C75437"/>
    <w:rsid w:val="00C7545B"/>
    <w:rsid w:val="00C75494"/>
    <w:rsid w:val="00C754DA"/>
    <w:rsid w:val="00C755D3"/>
    <w:rsid w:val="00C75734"/>
    <w:rsid w:val="00C75744"/>
    <w:rsid w:val="00C7581F"/>
    <w:rsid w:val="00C75850"/>
    <w:rsid w:val="00C758A3"/>
    <w:rsid w:val="00C759E2"/>
    <w:rsid w:val="00C759F2"/>
    <w:rsid w:val="00C75AA6"/>
    <w:rsid w:val="00C75CEF"/>
    <w:rsid w:val="00C75D07"/>
    <w:rsid w:val="00C75D7D"/>
    <w:rsid w:val="00C75D83"/>
    <w:rsid w:val="00C75E6B"/>
    <w:rsid w:val="00C75E8B"/>
    <w:rsid w:val="00C75FD4"/>
    <w:rsid w:val="00C7602B"/>
    <w:rsid w:val="00C7603F"/>
    <w:rsid w:val="00C76216"/>
    <w:rsid w:val="00C762A9"/>
    <w:rsid w:val="00C764A0"/>
    <w:rsid w:val="00C76668"/>
    <w:rsid w:val="00C76736"/>
    <w:rsid w:val="00C76772"/>
    <w:rsid w:val="00C768FC"/>
    <w:rsid w:val="00C76996"/>
    <w:rsid w:val="00C76A4E"/>
    <w:rsid w:val="00C76AB0"/>
    <w:rsid w:val="00C76B87"/>
    <w:rsid w:val="00C76CB6"/>
    <w:rsid w:val="00C76CC1"/>
    <w:rsid w:val="00C76D05"/>
    <w:rsid w:val="00C76F5D"/>
    <w:rsid w:val="00C77000"/>
    <w:rsid w:val="00C77020"/>
    <w:rsid w:val="00C770AB"/>
    <w:rsid w:val="00C770E7"/>
    <w:rsid w:val="00C771C9"/>
    <w:rsid w:val="00C771E6"/>
    <w:rsid w:val="00C7721E"/>
    <w:rsid w:val="00C77364"/>
    <w:rsid w:val="00C7740A"/>
    <w:rsid w:val="00C77457"/>
    <w:rsid w:val="00C77541"/>
    <w:rsid w:val="00C7780B"/>
    <w:rsid w:val="00C77905"/>
    <w:rsid w:val="00C77B67"/>
    <w:rsid w:val="00C77BC9"/>
    <w:rsid w:val="00C77D7F"/>
    <w:rsid w:val="00C77EB4"/>
    <w:rsid w:val="00C80033"/>
    <w:rsid w:val="00C80176"/>
    <w:rsid w:val="00C80344"/>
    <w:rsid w:val="00C8039B"/>
    <w:rsid w:val="00C80565"/>
    <w:rsid w:val="00C80653"/>
    <w:rsid w:val="00C80665"/>
    <w:rsid w:val="00C806B0"/>
    <w:rsid w:val="00C807F0"/>
    <w:rsid w:val="00C808AB"/>
    <w:rsid w:val="00C808B5"/>
    <w:rsid w:val="00C808CF"/>
    <w:rsid w:val="00C80951"/>
    <w:rsid w:val="00C809E6"/>
    <w:rsid w:val="00C80AF3"/>
    <w:rsid w:val="00C80B44"/>
    <w:rsid w:val="00C80BBE"/>
    <w:rsid w:val="00C80E25"/>
    <w:rsid w:val="00C80E5A"/>
    <w:rsid w:val="00C80EAF"/>
    <w:rsid w:val="00C8105B"/>
    <w:rsid w:val="00C8109E"/>
    <w:rsid w:val="00C810A3"/>
    <w:rsid w:val="00C81213"/>
    <w:rsid w:val="00C8128C"/>
    <w:rsid w:val="00C812A4"/>
    <w:rsid w:val="00C812E0"/>
    <w:rsid w:val="00C81353"/>
    <w:rsid w:val="00C8137D"/>
    <w:rsid w:val="00C813C3"/>
    <w:rsid w:val="00C8144E"/>
    <w:rsid w:val="00C81484"/>
    <w:rsid w:val="00C81488"/>
    <w:rsid w:val="00C81770"/>
    <w:rsid w:val="00C8177B"/>
    <w:rsid w:val="00C81896"/>
    <w:rsid w:val="00C819B9"/>
    <w:rsid w:val="00C81A5A"/>
    <w:rsid w:val="00C81B1F"/>
    <w:rsid w:val="00C81D70"/>
    <w:rsid w:val="00C81EE5"/>
    <w:rsid w:val="00C82161"/>
    <w:rsid w:val="00C8222E"/>
    <w:rsid w:val="00C8223D"/>
    <w:rsid w:val="00C8245A"/>
    <w:rsid w:val="00C8256C"/>
    <w:rsid w:val="00C82647"/>
    <w:rsid w:val="00C826D5"/>
    <w:rsid w:val="00C82815"/>
    <w:rsid w:val="00C82A99"/>
    <w:rsid w:val="00C82B81"/>
    <w:rsid w:val="00C82BFA"/>
    <w:rsid w:val="00C82C32"/>
    <w:rsid w:val="00C82CE9"/>
    <w:rsid w:val="00C82D72"/>
    <w:rsid w:val="00C82E75"/>
    <w:rsid w:val="00C82EFB"/>
    <w:rsid w:val="00C82EFF"/>
    <w:rsid w:val="00C82F38"/>
    <w:rsid w:val="00C83339"/>
    <w:rsid w:val="00C83386"/>
    <w:rsid w:val="00C833F8"/>
    <w:rsid w:val="00C834A8"/>
    <w:rsid w:val="00C834EE"/>
    <w:rsid w:val="00C83588"/>
    <w:rsid w:val="00C83620"/>
    <w:rsid w:val="00C836ED"/>
    <w:rsid w:val="00C83726"/>
    <w:rsid w:val="00C837D8"/>
    <w:rsid w:val="00C839EE"/>
    <w:rsid w:val="00C83AB2"/>
    <w:rsid w:val="00C83CE8"/>
    <w:rsid w:val="00C83E1D"/>
    <w:rsid w:val="00C83F2A"/>
    <w:rsid w:val="00C83F98"/>
    <w:rsid w:val="00C840B3"/>
    <w:rsid w:val="00C8413A"/>
    <w:rsid w:val="00C841DE"/>
    <w:rsid w:val="00C841F4"/>
    <w:rsid w:val="00C842C7"/>
    <w:rsid w:val="00C842FC"/>
    <w:rsid w:val="00C84378"/>
    <w:rsid w:val="00C84552"/>
    <w:rsid w:val="00C84558"/>
    <w:rsid w:val="00C847CF"/>
    <w:rsid w:val="00C848B4"/>
    <w:rsid w:val="00C84A30"/>
    <w:rsid w:val="00C84A5E"/>
    <w:rsid w:val="00C84B02"/>
    <w:rsid w:val="00C84C1C"/>
    <w:rsid w:val="00C84DC4"/>
    <w:rsid w:val="00C84E3B"/>
    <w:rsid w:val="00C85003"/>
    <w:rsid w:val="00C85098"/>
    <w:rsid w:val="00C852F0"/>
    <w:rsid w:val="00C853B3"/>
    <w:rsid w:val="00C853D1"/>
    <w:rsid w:val="00C854DB"/>
    <w:rsid w:val="00C85552"/>
    <w:rsid w:val="00C85575"/>
    <w:rsid w:val="00C8563B"/>
    <w:rsid w:val="00C8577B"/>
    <w:rsid w:val="00C8597A"/>
    <w:rsid w:val="00C85B28"/>
    <w:rsid w:val="00C85BE0"/>
    <w:rsid w:val="00C85C34"/>
    <w:rsid w:val="00C85C7D"/>
    <w:rsid w:val="00C85D97"/>
    <w:rsid w:val="00C85EAB"/>
    <w:rsid w:val="00C85EAD"/>
    <w:rsid w:val="00C86054"/>
    <w:rsid w:val="00C861CF"/>
    <w:rsid w:val="00C86228"/>
    <w:rsid w:val="00C8635E"/>
    <w:rsid w:val="00C8650B"/>
    <w:rsid w:val="00C8652B"/>
    <w:rsid w:val="00C86691"/>
    <w:rsid w:val="00C8677C"/>
    <w:rsid w:val="00C8679C"/>
    <w:rsid w:val="00C867EE"/>
    <w:rsid w:val="00C86834"/>
    <w:rsid w:val="00C86906"/>
    <w:rsid w:val="00C86971"/>
    <w:rsid w:val="00C86A01"/>
    <w:rsid w:val="00C86A96"/>
    <w:rsid w:val="00C86B8D"/>
    <w:rsid w:val="00C86C88"/>
    <w:rsid w:val="00C86DC9"/>
    <w:rsid w:val="00C86DF8"/>
    <w:rsid w:val="00C86FD5"/>
    <w:rsid w:val="00C8702F"/>
    <w:rsid w:val="00C8703C"/>
    <w:rsid w:val="00C870CE"/>
    <w:rsid w:val="00C87118"/>
    <w:rsid w:val="00C87131"/>
    <w:rsid w:val="00C87315"/>
    <w:rsid w:val="00C873E3"/>
    <w:rsid w:val="00C8741C"/>
    <w:rsid w:val="00C87519"/>
    <w:rsid w:val="00C87585"/>
    <w:rsid w:val="00C875DE"/>
    <w:rsid w:val="00C876C4"/>
    <w:rsid w:val="00C87734"/>
    <w:rsid w:val="00C878C6"/>
    <w:rsid w:val="00C87A35"/>
    <w:rsid w:val="00C87DAE"/>
    <w:rsid w:val="00C87DC1"/>
    <w:rsid w:val="00C87EB7"/>
    <w:rsid w:val="00C87EC9"/>
    <w:rsid w:val="00C87EDE"/>
    <w:rsid w:val="00C8D862"/>
    <w:rsid w:val="00C90358"/>
    <w:rsid w:val="00C90580"/>
    <w:rsid w:val="00C9059B"/>
    <w:rsid w:val="00C905F4"/>
    <w:rsid w:val="00C9065F"/>
    <w:rsid w:val="00C906AB"/>
    <w:rsid w:val="00C906E6"/>
    <w:rsid w:val="00C907D8"/>
    <w:rsid w:val="00C908FF"/>
    <w:rsid w:val="00C90903"/>
    <w:rsid w:val="00C9096C"/>
    <w:rsid w:val="00C90B11"/>
    <w:rsid w:val="00C90BF5"/>
    <w:rsid w:val="00C90EB6"/>
    <w:rsid w:val="00C90EE8"/>
    <w:rsid w:val="00C90F07"/>
    <w:rsid w:val="00C90F6F"/>
    <w:rsid w:val="00C90FAA"/>
    <w:rsid w:val="00C91132"/>
    <w:rsid w:val="00C9120A"/>
    <w:rsid w:val="00C91228"/>
    <w:rsid w:val="00C91329"/>
    <w:rsid w:val="00C9134C"/>
    <w:rsid w:val="00C91399"/>
    <w:rsid w:val="00C914D2"/>
    <w:rsid w:val="00C9154C"/>
    <w:rsid w:val="00C9176B"/>
    <w:rsid w:val="00C9186D"/>
    <w:rsid w:val="00C9188B"/>
    <w:rsid w:val="00C919B8"/>
    <w:rsid w:val="00C91A71"/>
    <w:rsid w:val="00C91B06"/>
    <w:rsid w:val="00C91C42"/>
    <w:rsid w:val="00C91CCF"/>
    <w:rsid w:val="00C91D23"/>
    <w:rsid w:val="00C91D92"/>
    <w:rsid w:val="00C91FA1"/>
    <w:rsid w:val="00C91FEB"/>
    <w:rsid w:val="00C920AA"/>
    <w:rsid w:val="00C92138"/>
    <w:rsid w:val="00C92236"/>
    <w:rsid w:val="00C92270"/>
    <w:rsid w:val="00C92379"/>
    <w:rsid w:val="00C923F2"/>
    <w:rsid w:val="00C923FD"/>
    <w:rsid w:val="00C9246A"/>
    <w:rsid w:val="00C925D0"/>
    <w:rsid w:val="00C926CF"/>
    <w:rsid w:val="00C927E6"/>
    <w:rsid w:val="00C92868"/>
    <w:rsid w:val="00C92B58"/>
    <w:rsid w:val="00C92C1B"/>
    <w:rsid w:val="00C92C2E"/>
    <w:rsid w:val="00C92D1A"/>
    <w:rsid w:val="00C92D37"/>
    <w:rsid w:val="00C92DBC"/>
    <w:rsid w:val="00C92E67"/>
    <w:rsid w:val="00C92F76"/>
    <w:rsid w:val="00C92FEC"/>
    <w:rsid w:val="00C9308B"/>
    <w:rsid w:val="00C9311B"/>
    <w:rsid w:val="00C93220"/>
    <w:rsid w:val="00C93322"/>
    <w:rsid w:val="00C93386"/>
    <w:rsid w:val="00C9349C"/>
    <w:rsid w:val="00C9360A"/>
    <w:rsid w:val="00C937B1"/>
    <w:rsid w:val="00C937F2"/>
    <w:rsid w:val="00C938C7"/>
    <w:rsid w:val="00C93927"/>
    <w:rsid w:val="00C939E0"/>
    <w:rsid w:val="00C939ED"/>
    <w:rsid w:val="00C93A88"/>
    <w:rsid w:val="00C93CA1"/>
    <w:rsid w:val="00C93D45"/>
    <w:rsid w:val="00C93E3C"/>
    <w:rsid w:val="00C93ED4"/>
    <w:rsid w:val="00C93EF6"/>
    <w:rsid w:val="00C93F00"/>
    <w:rsid w:val="00C93F49"/>
    <w:rsid w:val="00C93FCB"/>
    <w:rsid w:val="00C94179"/>
    <w:rsid w:val="00C9418C"/>
    <w:rsid w:val="00C9421F"/>
    <w:rsid w:val="00C942FF"/>
    <w:rsid w:val="00C94474"/>
    <w:rsid w:val="00C945E9"/>
    <w:rsid w:val="00C9462B"/>
    <w:rsid w:val="00C94795"/>
    <w:rsid w:val="00C9495A"/>
    <w:rsid w:val="00C949D6"/>
    <w:rsid w:val="00C94A5D"/>
    <w:rsid w:val="00C94AAB"/>
    <w:rsid w:val="00C94AC0"/>
    <w:rsid w:val="00C94B61"/>
    <w:rsid w:val="00C94C3B"/>
    <w:rsid w:val="00C94C46"/>
    <w:rsid w:val="00C94D07"/>
    <w:rsid w:val="00C94D17"/>
    <w:rsid w:val="00C94E2D"/>
    <w:rsid w:val="00C94FED"/>
    <w:rsid w:val="00C95077"/>
    <w:rsid w:val="00C9553A"/>
    <w:rsid w:val="00C955D7"/>
    <w:rsid w:val="00C95654"/>
    <w:rsid w:val="00C95662"/>
    <w:rsid w:val="00C956AB"/>
    <w:rsid w:val="00C95736"/>
    <w:rsid w:val="00C95860"/>
    <w:rsid w:val="00C958E1"/>
    <w:rsid w:val="00C958E8"/>
    <w:rsid w:val="00C95D59"/>
    <w:rsid w:val="00C95E46"/>
    <w:rsid w:val="00C95E67"/>
    <w:rsid w:val="00C95E75"/>
    <w:rsid w:val="00C96031"/>
    <w:rsid w:val="00C96054"/>
    <w:rsid w:val="00C96147"/>
    <w:rsid w:val="00C96164"/>
    <w:rsid w:val="00C96309"/>
    <w:rsid w:val="00C9649C"/>
    <w:rsid w:val="00C9653B"/>
    <w:rsid w:val="00C9654E"/>
    <w:rsid w:val="00C96949"/>
    <w:rsid w:val="00C969AD"/>
    <w:rsid w:val="00C96B32"/>
    <w:rsid w:val="00C96B7C"/>
    <w:rsid w:val="00C96B96"/>
    <w:rsid w:val="00C96CBD"/>
    <w:rsid w:val="00C96CD1"/>
    <w:rsid w:val="00C96D86"/>
    <w:rsid w:val="00C96D93"/>
    <w:rsid w:val="00C96DCA"/>
    <w:rsid w:val="00C96E9E"/>
    <w:rsid w:val="00C96FD1"/>
    <w:rsid w:val="00C971FF"/>
    <w:rsid w:val="00C97249"/>
    <w:rsid w:val="00C9738B"/>
    <w:rsid w:val="00C973F8"/>
    <w:rsid w:val="00C975E0"/>
    <w:rsid w:val="00C976DC"/>
    <w:rsid w:val="00C9791C"/>
    <w:rsid w:val="00C97970"/>
    <w:rsid w:val="00C97B91"/>
    <w:rsid w:val="00C97BCC"/>
    <w:rsid w:val="00C97BEC"/>
    <w:rsid w:val="00C97C1B"/>
    <w:rsid w:val="00C97DFD"/>
    <w:rsid w:val="00C97E26"/>
    <w:rsid w:val="00C97E4A"/>
    <w:rsid w:val="00C97E7A"/>
    <w:rsid w:val="00CA01B7"/>
    <w:rsid w:val="00CA0212"/>
    <w:rsid w:val="00CA025B"/>
    <w:rsid w:val="00CA02A8"/>
    <w:rsid w:val="00CA03A7"/>
    <w:rsid w:val="00CA054A"/>
    <w:rsid w:val="00CA058E"/>
    <w:rsid w:val="00CA05C4"/>
    <w:rsid w:val="00CA0950"/>
    <w:rsid w:val="00CA0967"/>
    <w:rsid w:val="00CA0A5F"/>
    <w:rsid w:val="00CA0B12"/>
    <w:rsid w:val="00CA0B61"/>
    <w:rsid w:val="00CA0B8B"/>
    <w:rsid w:val="00CA0C5C"/>
    <w:rsid w:val="00CA0C81"/>
    <w:rsid w:val="00CA0CD3"/>
    <w:rsid w:val="00CA0D6C"/>
    <w:rsid w:val="00CA0DFB"/>
    <w:rsid w:val="00CA0EB7"/>
    <w:rsid w:val="00CA0F88"/>
    <w:rsid w:val="00CA0FAC"/>
    <w:rsid w:val="00CA0FBD"/>
    <w:rsid w:val="00CA1069"/>
    <w:rsid w:val="00CA10DB"/>
    <w:rsid w:val="00CA112C"/>
    <w:rsid w:val="00CA14CF"/>
    <w:rsid w:val="00CA15D9"/>
    <w:rsid w:val="00CA16F3"/>
    <w:rsid w:val="00CA19D9"/>
    <w:rsid w:val="00CA1BBF"/>
    <w:rsid w:val="00CA1C17"/>
    <w:rsid w:val="00CA1C19"/>
    <w:rsid w:val="00CA1DA3"/>
    <w:rsid w:val="00CA1E55"/>
    <w:rsid w:val="00CA1FB3"/>
    <w:rsid w:val="00CA1FE6"/>
    <w:rsid w:val="00CA208A"/>
    <w:rsid w:val="00CA20EC"/>
    <w:rsid w:val="00CA2143"/>
    <w:rsid w:val="00CA233D"/>
    <w:rsid w:val="00CA2398"/>
    <w:rsid w:val="00CA2584"/>
    <w:rsid w:val="00CA2587"/>
    <w:rsid w:val="00CA2591"/>
    <w:rsid w:val="00CA2597"/>
    <w:rsid w:val="00CA25FC"/>
    <w:rsid w:val="00CA2650"/>
    <w:rsid w:val="00CA26A7"/>
    <w:rsid w:val="00CA27CB"/>
    <w:rsid w:val="00CA27FE"/>
    <w:rsid w:val="00CA281B"/>
    <w:rsid w:val="00CA2825"/>
    <w:rsid w:val="00CA2859"/>
    <w:rsid w:val="00CA28FD"/>
    <w:rsid w:val="00CA2C3D"/>
    <w:rsid w:val="00CA2C41"/>
    <w:rsid w:val="00CA2E1B"/>
    <w:rsid w:val="00CA2EB6"/>
    <w:rsid w:val="00CA2F26"/>
    <w:rsid w:val="00CA2F49"/>
    <w:rsid w:val="00CA2FE7"/>
    <w:rsid w:val="00CA32C2"/>
    <w:rsid w:val="00CA3316"/>
    <w:rsid w:val="00CA33B4"/>
    <w:rsid w:val="00CA3487"/>
    <w:rsid w:val="00CA3783"/>
    <w:rsid w:val="00CA3839"/>
    <w:rsid w:val="00CA383C"/>
    <w:rsid w:val="00CA38A3"/>
    <w:rsid w:val="00CA38B0"/>
    <w:rsid w:val="00CA38E1"/>
    <w:rsid w:val="00CA390D"/>
    <w:rsid w:val="00CA3980"/>
    <w:rsid w:val="00CA3ADF"/>
    <w:rsid w:val="00CA3BFD"/>
    <w:rsid w:val="00CA3C94"/>
    <w:rsid w:val="00CA3E9A"/>
    <w:rsid w:val="00CA3ECE"/>
    <w:rsid w:val="00CA40F2"/>
    <w:rsid w:val="00CA43C6"/>
    <w:rsid w:val="00CA43ED"/>
    <w:rsid w:val="00CA43FE"/>
    <w:rsid w:val="00CA44B6"/>
    <w:rsid w:val="00CA44CB"/>
    <w:rsid w:val="00CA4627"/>
    <w:rsid w:val="00CA4680"/>
    <w:rsid w:val="00CA4795"/>
    <w:rsid w:val="00CA47CC"/>
    <w:rsid w:val="00CA47F0"/>
    <w:rsid w:val="00CA4964"/>
    <w:rsid w:val="00CA4A58"/>
    <w:rsid w:val="00CA4A6C"/>
    <w:rsid w:val="00CA4C15"/>
    <w:rsid w:val="00CA4CBE"/>
    <w:rsid w:val="00CA4D5E"/>
    <w:rsid w:val="00CA4ED1"/>
    <w:rsid w:val="00CA4F92"/>
    <w:rsid w:val="00CA517F"/>
    <w:rsid w:val="00CA5401"/>
    <w:rsid w:val="00CA5436"/>
    <w:rsid w:val="00CA5629"/>
    <w:rsid w:val="00CA57D6"/>
    <w:rsid w:val="00CA57F4"/>
    <w:rsid w:val="00CA57FB"/>
    <w:rsid w:val="00CA582E"/>
    <w:rsid w:val="00CA5988"/>
    <w:rsid w:val="00CA5B4B"/>
    <w:rsid w:val="00CA5C40"/>
    <w:rsid w:val="00CA5C52"/>
    <w:rsid w:val="00CA5C73"/>
    <w:rsid w:val="00CA5D8C"/>
    <w:rsid w:val="00CA5EF2"/>
    <w:rsid w:val="00CA6016"/>
    <w:rsid w:val="00CA60E2"/>
    <w:rsid w:val="00CA614A"/>
    <w:rsid w:val="00CA6150"/>
    <w:rsid w:val="00CA6235"/>
    <w:rsid w:val="00CA62CC"/>
    <w:rsid w:val="00CA633E"/>
    <w:rsid w:val="00CA63A5"/>
    <w:rsid w:val="00CA63D2"/>
    <w:rsid w:val="00CA6472"/>
    <w:rsid w:val="00CA64FE"/>
    <w:rsid w:val="00CA6666"/>
    <w:rsid w:val="00CA68ED"/>
    <w:rsid w:val="00CA6986"/>
    <w:rsid w:val="00CA6A63"/>
    <w:rsid w:val="00CA6C83"/>
    <w:rsid w:val="00CA6C9C"/>
    <w:rsid w:val="00CA6D2C"/>
    <w:rsid w:val="00CA6E53"/>
    <w:rsid w:val="00CA6E68"/>
    <w:rsid w:val="00CA6F53"/>
    <w:rsid w:val="00CA715C"/>
    <w:rsid w:val="00CA7231"/>
    <w:rsid w:val="00CA7300"/>
    <w:rsid w:val="00CA73B8"/>
    <w:rsid w:val="00CA73CB"/>
    <w:rsid w:val="00CA7400"/>
    <w:rsid w:val="00CA7435"/>
    <w:rsid w:val="00CA743E"/>
    <w:rsid w:val="00CA74C3"/>
    <w:rsid w:val="00CA75CA"/>
    <w:rsid w:val="00CA7604"/>
    <w:rsid w:val="00CA7619"/>
    <w:rsid w:val="00CA7895"/>
    <w:rsid w:val="00CA79E1"/>
    <w:rsid w:val="00CA7A9B"/>
    <w:rsid w:val="00CA7C16"/>
    <w:rsid w:val="00CA7C18"/>
    <w:rsid w:val="00CA7CC5"/>
    <w:rsid w:val="00CB01E8"/>
    <w:rsid w:val="00CB0492"/>
    <w:rsid w:val="00CB04B7"/>
    <w:rsid w:val="00CB0534"/>
    <w:rsid w:val="00CB054B"/>
    <w:rsid w:val="00CB0631"/>
    <w:rsid w:val="00CB0738"/>
    <w:rsid w:val="00CB0755"/>
    <w:rsid w:val="00CB08C6"/>
    <w:rsid w:val="00CB0909"/>
    <w:rsid w:val="00CB098B"/>
    <w:rsid w:val="00CB0AFA"/>
    <w:rsid w:val="00CB0B45"/>
    <w:rsid w:val="00CB0BE8"/>
    <w:rsid w:val="00CB0C0F"/>
    <w:rsid w:val="00CB0C94"/>
    <w:rsid w:val="00CB0CB6"/>
    <w:rsid w:val="00CB0E34"/>
    <w:rsid w:val="00CB0E4E"/>
    <w:rsid w:val="00CB0EBE"/>
    <w:rsid w:val="00CB0F18"/>
    <w:rsid w:val="00CB1047"/>
    <w:rsid w:val="00CB127D"/>
    <w:rsid w:val="00CB1324"/>
    <w:rsid w:val="00CB1453"/>
    <w:rsid w:val="00CB14F9"/>
    <w:rsid w:val="00CB1507"/>
    <w:rsid w:val="00CB15D7"/>
    <w:rsid w:val="00CB16A1"/>
    <w:rsid w:val="00CB1766"/>
    <w:rsid w:val="00CB19BB"/>
    <w:rsid w:val="00CB1A9B"/>
    <w:rsid w:val="00CB1AE0"/>
    <w:rsid w:val="00CB1AF9"/>
    <w:rsid w:val="00CB1C95"/>
    <w:rsid w:val="00CB1E12"/>
    <w:rsid w:val="00CB1E8C"/>
    <w:rsid w:val="00CB1F1F"/>
    <w:rsid w:val="00CB1F9C"/>
    <w:rsid w:val="00CB20EF"/>
    <w:rsid w:val="00CB21A6"/>
    <w:rsid w:val="00CB22D3"/>
    <w:rsid w:val="00CB2506"/>
    <w:rsid w:val="00CB27C1"/>
    <w:rsid w:val="00CB2810"/>
    <w:rsid w:val="00CB29C8"/>
    <w:rsid w:val="00CB29E8"/>
    <w:rsid w:val="00CB2E6C"/>
    <w:rsid w:val="00CB3000"/>
    <w:rsid w:val="00CB3024"/>
    <w:rsid w:val="00CB307C"/>
    <w:rsid w:val="00CB30A2"/>
    <w:rsid w:val="00CB30BC"/>
    <w:rsid w:val="00CB3286"/>
    <w:rsid w:val="00CB32FC"/>
    <w:rsid w:val="00CB342A"/>
    <w:rsid w:val="00CB3432"/>
    <w:rsid w:val="00CB3477"/>
    <w:rsid w:val="00CB34BF"/>
    <w:rsid w:val="00CB3527"/>
    <w:rsid w:val="00CB355B"/>
    <w:rsid w:val="00CB367C"/>
    <w:rsid w:val="00CB37EA"/>
    <w:rsid w:val="00CB387D"/>
    <w:rsid w:val="00CB3974"/>
    <w:rsid w:val="00CB3CDB"/>
    <w:rsid w:val="00CB3D74"/>
    <w:rsid w:val="00CB3D90"/>
    <w:rsid w:val="00CB3E9D"/>
    <w:rsid w:val="00CB4155"/>
    <w:rsid w:val="00CB4309"/>
    <w:rsid w:val="00CB43BA"/>
    <w:rsid w:val="00CB43F5"/>
    <w:rsid w:val="00CB4453"/>
    <w:rsid w:val="00CB44BA"/>
    <w:rsid w:val="00CB451C"/>
    <w:rsid w:val="00CB4A19"/>
    <w:rsid w:val="00CB4B76"/>
    <w:rsid w:val="00CB4C7B"/>
    <w:rsid w:val="00CB4CD9"/>
    <w:rsid w:val="00CB50A4"/>
    <w:rsid w:val="00CB5251"/>
    <w:rsid w:val="00CB5456"/>
    <w:rsid w:val="00CB54F3"/>
    <w:rsid w:val="00CB550E"/>
    <w:rsid w:val="00CB55D6"/>
    <w:rsid w:val="00CB5617"/>
    <w:rsid w:val="00CB5668"/>
    <w:rsid w:val="00CB5959"/>
    <w:rsid w:val="00CB59BF"/>
    <w:rsid w:val="00CB5AAA"/>
    <w:rsid w:val="00CB5BED"/>
    <w:rsid w:val="00CB5CBE"/>
    <w:rsid w:val="00CB5F63"/>
    <w:rsid w:val="00CB5F80"/>
    <w:rsid w:val="00CB6069"/>
    <w:rsid w:val="00CB61B7"/>
    <w:rsid w:val="00CB61F0"/>
    <w:rsid w:val="00CB627C"/>
    <w:rsid w:val="00CB62FE"/>
    <w:rsid w:val="00CB6347"/>
    <w:rsid w:val="00CB63CD"/>
    <w:rsid w:val="00CB6492"/>
    <w:rsid w:val="00CB6526"/>
    <w:rsid w:val="00CB6857"/>
    <w:rsid w:val="00CB68C6"/>
    <w:rsid w:val="00CB68E4"/>
    <w:rsid w:val="00CB692D"/>
    <w:rsid w:val="00CB6942"/>
    <w:rsid w:val="00CB695A"/>
    <w:rsid w:val="00CB6A0F"/>
    <w:rsid w:val="00CB6A5D"/>
    <w:rsid w:val="00CB6B11"/>
    <w:rsid w:val="00CB6B7B"/>
    <w:rsid w:val="00CB6BC3"/>
    <w:rsid w:val="00CB6BCF"/>
    <w:rsid w:val="00CB70E1"/>
    <w:rsid w:val="00CB718A"/>
    <w:rsid w:val="00CB71F3"/>
    <w:rsid w:val="00CB736C"/>
    <w:rsid w:val="00CB7556"/>
    <w:rsid w:val="00CB75AB"/>
    <w:rsid w:val="00CB7629"/>
    <w:rsid w:val="00CB76C1"/>
    <w:rsid w:val="00CB79DA"/>
    <w:rsid w:val="00CB7BEC"/>
    <w:rsid w:val="00CB7C9A"/>
    <w:rsid w:val="00CB7CA4"/>
    <w:rsid w:val="00CB7CD4"/>
    <w:rsid w:val="00CB7D85"/>
    <w:rsid w:val="00CB7F92"/>
    <w:rsid w:val="00CC0021"/>
    <w:rsid w:val="00CC01D5"/>
    <w:rsid w:val="00CC01E8"/>
    <w:rsid w:val="00CC027E"/>
    <w:rsid w:val="00CC0417"/>
    <w:rsid w:val="00CC047B"/>
    <w:rsid w:val="00CC0509"/>
    <w:rsid w:val="00CC0592"/>
    <w:rsid w:val="00CC0753"/>
    <w:rsid w:val="00CC0784"/>
    <w:rsid w:val="00CC083F"/>
    <w:rsid w:val="00CC08D2"/>
    <w:rsid w:val="00CC0A79"/>
    <w:rsid w:val="00CC0BC1"/>
    <w:rsid w:val="00CC0C5F"/>
    <w:rsid w:val="00CC0CD8"/>
    <w:rsid w:val="00CC0FAB"/>
    <w:rsid w:val="00CC0FB8"/>
    <w:rsid w:val="00CC10BE"/>
    <w:rsid w:val="00CC1131"/>
    <w:rsid w:val="00CC1197"/>
    <w:rsid w:val="00CC131A"/>
    <w:rsid w:val="00CC1572"/>
    <w:rsid w:val="00CC16C1"/>
    <w:rsid w:val="00CC16EE"/>
    <w:rsid w:val="00CC1A62"/>
    <w:rsid w:val="00CC1A72"/>
    <w:rsid w:val="00CC1ADC"/>
    <w:rsid w:val="00CC1C3F"/>
    <w:rsid w:val="00CC1C4F"/>
    <w:rsid w:val="00CC1CE8"/>
    <w:rsid w:val="00CC1D4F"/>
    <w:rsid w:val="00CC1F62"/>
    <w:rsid w:val="00CC1FE3"/>
    <w:rsid w:val="00CC2105"/>
    <w:rsid w:val="00CC2178"/>
    <w:rsid w:val="00CC21F4"/>
    <w:rsid w:val="00CC2268"/>
    <w:rsid w:val="00CC2404"/>
    <w:rsid w:val="00CC25BF"/>
    <w:rsid w:val="00CC261E"/>
    <w:rsid w:val="00CC26DA"/>
    <w:rsid w:val="00CC2702"/>
    <w:rsid w:val="00CC2720"/>
    <w:rsid w:val="00CC2781"/>
    <w:rsid w:val="00CC283E"/>
    <w:rsid w:val="00CC286A"/>
    <w:rsid w:val="00CC289A"/>
    <w:rsid w:val="00CC2B36"/>
    <w:rsid w:val="00CC2D22"/>
    <w:rsid w:val="00CC2EB5"/>
    <w:rsid w:val="00CC2F50"/>
    <w:rsid w:val="00CC3122"/>
    <w:rsid w:val="00CC3263"/>
    <w:rsid w:val="00CC3276"/>
    <w:rsid w:val="00CC32FB"/>
    <w:rsid w:val="00CC341E"/>
    <w:rsid w:val="00CC34CC"/>
    <w:rsid w:val="00CC364D"/>
    <w:rsid w:val="00CC36B4"/>
    <w:rsid w:val="00CC373F"/>
    <w:rsid w:val="00CC37E9"/>
    <w:rsid w:val="00CC3B26"/>
    <w:rsid w:val="00CC3CA3"/>
    <w:rsid w:val="00CC3F42"/>
    <w:rsid w:val="00CC3F7B"/>
    <w:rsid w:val="00CC4094"/>
    <w:rsid w:val="00CC40CC"/>
    <w:rsid w:val="00CC429F"/>
    <w:rsid w:val="00CC42AE"/>
    <w:rsid w:val="00CC441E"/>
    <w:rsid w:val="00CC498D"/>
    <w:rsid w:val="00CC49E2"/>
    <w:rsid w:val="00CC4C5F"/>
    <w:rsid w:val="00CC4C82"/>
    <w:rsid w:val="00CC4D4D"/>
    <w:rsid w:val="00CC4D62"/>
    <w:rsid w:val="00CC4DC7"/>
    <w:rsid w:val="00CC4DCD"/>
    <w:rsid w:val="00CC4F2D"/>
    <w:rsid w:val="00CC50F7"/>
    <w:rsid w:val="00CC512A"/>
    <w:rsid w:val="00CC53E2"/>
    <w:rsid w:val="00CC556B"/>
    <w:rsid w:val="00CC56F9"/>
    <w:rsid w:val="00CC582D"/>
    <w:rsid w:val="00CC585E"/>
    <w:rsid w:val="00CC5879"/>
    <w:rsid w:val="00CC5904"/>
    <w:rsid w:val="00CC5AF6"/>
    <w:rsid w:val="00CC5B02"/>
    <w:rsid w:val="00CC5D33"/>
    <w:rsid w:val="00CC5F6C"/>
    <w:rsid w:val="00CC5FAF"/>
    <w:rsid w:val="00CC6046"/>
    <w:rsid w:val="00CC605A"/>
    <w:rsid w:val="00CC6149"/>
    <w:rsid w:val="00CC61A7"/>
    <w:rsid w:val="00CC62A6"/>
    <w:rsid w:val="00CC62D6"/>
    <w:rsid w:val="00CC63A4"/>
    <w:rsid w:val="00CC6457"/>
    <w:rsid w:val="00CC6589"/>
    <w:rsid w:val="00CC659D"/>
    <w:rsid w:val="00CC66F7"/>
    <w:rsid w:val="00CC6789"/>
    <w:rsid w:val="00CC6799"/>
    <w:rsid w:val="00CC69BC"/>
    <w:rsid w:val="00CC69C8"/>
    <w:rsid w:val="00CC6B12"/>
    <w:rsid w:val="00CC6C63"/>
    <w:rsid w:val="00CC6C7F"/>
    <w:rsid w:val="00CC6CFF"/>
    <w:rsid w:val="00CC6E91"/>
    <w:rsid w:val="00CC6F1F"/>
    <w:rsid w:val="00CC6F83"/>
    <w:rsid w:val="00CC6FB6"/>
    <w:rsid w:val="00CC7010"/>
    <w:rsid w:val="00CC707D"/>
    <w:rsid w:val="00CC7120"/>
    <w:rsid w:val="00CC713E"/>
    <w:rsid w:val="00CC72CD"/>
    <w:rsid w:val="00CC739C"/>
    <w:rsid w:val="00CC7578"/>
    <w:rsid w:val="00CC75DC"/>
    <w:rsid w:val="00CC773B"/>
    <w:rsid w:val="00CC77F4"/>
    <w:rsid w:val="00CC7930"/>
    <w:rsid w:val="00CC793D"/>
    <w:rsid w:val="00CC7999"/>
    <w:rsid w:val="00CC799A"/>
    <w:rsid w:val="00CC7A2C"/>
    <w:rsid w:val="00CC7AEA"/>
    <w:rsid w:val="00CC7B11"/>
    <w:rsid w:val="00CC7BCB"/>
    <w:rsid w:val="00CC7D4B"/>
    <w:rsid w:val="00CC7EE3"/>
    <w:rsid w:val="00CC7FAE"/>
    <w:rsid w:val="00CD02CB"/>
    <w:rsid w:val="00CD0403"/>
    <w:rsid w:val="00CD05E0"/>
    <w:rsid w:val="00CD05F0"/>
    <w:rsid w:val="00CD060F"/>
    <w:rsid w:val="00CD0698"/>
    <w:rsid w:val="00CD06EE"/>
    <w:rsid w:val="00CD0730"/>
    <w:rsid w:val="00CD0877"/>
    <w:rsid w:val="00CD0901"/>
    <w:rsid w:val="00CD099F"/>
    <w:rsid w:val="00CD0A3C"/>
    <w:rsid w:val="00CD0A66"/>
    <w:rsid w:val="00CD0A72"/>
    <w:rsid w:val="00CD0BAB"/>
    <w:rsid w:val="00CD0BD2"/>
    <w:rsid w:val="00CD0C7E"/>
    <w:rsid w:val="00CD0D48"/>
    <w:rsid w:val="00CD0E1F"/>
    <w:rsid w:val="00CD0F74"/>
    <w:rsid w:val="00CD0FC3"/>
    <w:rsid w:val="00CD0FE9"/>
    <w:rsid w:val="00CD0FF2"/>
    <w:rsid w:val="00CD1062"/>
    <w:rsid w:val="00CD10A1"/>
    <w:rsid w:val="00CD10A2"/>
    <w:rsid w:val="00CD10CB"/>
    <w:rsid w:val="00CD1113"/>
    <w:rsid w:val="00CD1142"/>
    <w:rsid w:val="00CD12ED"/>
    <w:rsid w:val="00CD1345"/>
    <w:rsid w:val="00CD1461"/>
    <w:rsid w:val="00CD153F"/>
    <w:rsid w:val="00CD15F8"/>
    <w:rsid w:val="00CD1922"/>
    <w:rsid w:val="00CD1923"/>
    <w:rsid w:val="00CD1B3F"/>
    <w:rsid w:val="00CD1B5B"/>
    <w:rsid w:val="00CD1C16"/>
    <w:rsid w:val="00CD1E96"/>
    <w:rsid w:val="00CD2075"/>
    <w:rsid w:val="00CD2225"/>
    <w:rsid w:val="00CD2344"/>
    <w:rsid w:val="00CD24BA"/>
    <w:rsid w:val="00CD259B"/>
    <w:rsid w:val="00CD272A"/>
    <w:rsid w:val="00CD28BD"/>
    <w:rsid w:val="00CD293A"/>
    <w:rsid w:val="00CD2B24"/>
    <w:rsid w:val="00CD2BC4"/>
    <w:rsid w:val="00CD2C23"/>
    <w:rsid w:val="00CD2D5E"/>
    <w:rsid w:val="00CD2E9B"/>
    <w:rsid w:val="00CD2EDE"/>
    <w:rsid w:val="00CD2F1F"/>
    <w:rsid w:val="00CD30B7"/>
    <w:rsid w:val="00CD3187"/>
    <w:rsid w:val="00CD3301"/>
    <w:rsid w:val="00CD34DF"/>
    <w:rsid w:val="00CD352E"/>
    <w:rsid w:val="00CD3569"/>
    <w:rsid w:val="00CD35A8"/>
    <w:rsid w:val="00CD35CF"/>
    <w:rsid w:val="00CD374E"/>
    <w:rsid w:val="00CD385F"/>
    <w:rsid w:val="00CD3977"/>
    <w:rsid w:val="00CD398A"/>
    <w:rsid w:val="00CD3B2E"/>
    <w:rsid w:val="00CD3BDE"/>
    <w:rsid w:val="00CD3BF0"/>
    <w:rsid w:val="00CD3CAC"/>
    <w:rsid w:val="00CD3D91"/>
    <w:rsid w:val="00CD3E7D"/>
    <w:rsid w:val="00CD4062"/>
    <w:rsid w:val="00CD41AB"/>
    <w:rsid w:val="00CD431E"/>
    <w:rsid w:val="00CD441C"/>
    <w:rsid w:val="00CD44B5"/>
    <w:rsid w:val="00CD44BC"/>
    <w:rsid w:val="00CD44EA"/>
    <w:rsid w:val="00CD45DE"/>
    <w:rsid w:val="00CD45E0"/>
    <w:rsid w:val="00CD45EC"/>
    <w:rsid w:val="00CD46AB"/>
    <w:rsid w:val="00CD4729"/>
    <w:rsid w:val="00CD4755"/>
    <w:rsid w:val="00CD48B6"/>
    <w:rsid w:val="00CD4967"/>
    <w:rsid w:val="00CD4A09"/>
    <w:rsid w:val="00CD4A43"/>
    <w:rsid w:val="00CD4B9C"/>
    <w:rsid w:val="00CD4C21"/>
    <w:rsid w:val="00CD4C3B"/>
    <w:rsid w:val="00CD4D37"/>
    <w:rsid w:val="00CD4E18"/>
    <w:rsid w:val="00CD5153"/>
    <w:rsid w:val="00CD54D3"/>
    <w:rsid w:val="00CD55F6"/>
    <w:rsid w:val="00CD560A"/>
    <w:rsid w:val="00CD5678"/>
    <w:rsid w:val="00CD582C"/>
    <w:rsid w:val="00CD58E0"/>
    <w:rsid w:val="00CD5AE6"/>
    <w:rsid w:val="00CD5BCC"/>
    <w:rsid w:val="00CD5D3B"/>
    <w:rsid w:val="00CD5D41"/>
    <w:rsid w:val="00CD5E4E"/>
    <w:rsid w:val="00CD5ED4"/>
    <w:rsid w:val="00CD5EE1"/>
    <w:rsid w:val="00CD6045"/>
    <w:rsid w:val="00CD61BD"/>
    <w:rsid w:val="00CD6212"/>
    <w:rsid w:val="00CD6217"/>
    <w:rsid w:val="00CD629F"/>
    <w:rsid w:val="00CD639F"/>
    <w:rsid w:val="00CD6411"/>
    <w:rsid w:val="00CD6685"/>
    <w:rsid w:val="00CD6888"/>
    <w:rsid w:val="00CD69EF"/>
    <w:rsid w:val="00CD6B39"/>
    <w:rsid w:val="00CD6DF2"/>
    <w:rsid w:val="00CD6EB1"/>
    <w:rsid w:val="00CD7105"/>
    <w:rsid w:val="00CD749C"/>
    <w:rsid w:val="00CD74BE"/>
    <w:rsid w:val="00CD752B"/>
    <w:rsid w:val="00CD7570"/>
    <w:rsid w:val="00CD759A"/>
    <w:rsid w:val="00CD7669"/>
    <w:rsid w:val="00CD7766"/>
    <w:rsid w:val="00CD776A"/>
    <w:rsid w:val="00CD799B"/>
    <w:rsid w:val="00CD7A4A"/>
    <w:rsid w:val="00CD7AE5"/>
    <w:rsid w:val="00CD7B87"/>
    <w:rsid w:val="00CD7B8B"/>
    <w:rsid w:val="00CD7BBF"/>
    <w:rsid w:val="00CD7D6A"/>
    <w:rsid w:val="00CD7E66"/>
    <w:rsid w:val="00CD7E89"/>
    <w:rsid w:val="00CD7F0D"/>
    <w:rsid w:val="00CD7F43"/>
    <w:rsid w:val="00CE00CC"/>
    <w:rsid w:val="00CE03C7"/>
    <w:rsid w:val="00CE0422"/>
    <w:rsid w:val="00CE04BC"/>
    <w:rsid w:val="00CE057B"/>
    <w:rsid w:val="00CE065A"/>
    <w:rsid w:val="00CE06BF"/>
    <w:rsid w:val="00CE0718"/>
    <w:rsid w:val="00CE072C"/>
    <w:rsid w:val="00CE07A2"/>
    <w:rsid w:val="00CE07DD"/>
    <w:rsid w:val="00CE080B"/>
    <w:rsid w:val="00CE08D7"/>
    <w:rsid w:val="00CE09B3"/>
    <w:rsid w:val="00CE09F6"/>
    <w:rsid w:val="00CE0A77"/>
    <w:rsid w:val="00CE0AEE"/>
    <w:rsid w:val="00CE0B02"/>
    <w:rsid w:val="00CE0B16"/>
    <w:rsid w:val="00CE0D4E"/>
    <w:rsid w:val="00CE0D61"/>
    <w:rsid w:val="00CE0D8A"/>
    <w:rsid w:val="00CE0DB0"/>
    <w:rsid w:val="00CE0DC4"/>
    <w:rsid w:val="00CE0F1E"/>
    <w:rsid w:val="00CE0FD4"/>
    <w:rsid w:val="00CE10C7"/>
    <w:rsid w:val="00CE116F"/>
    <w:rsid w:val="00CE126A"/>
    <w:rsid w:val="00CE128F"/>
    <w:rsid w:val="00CE135E"/>
    <w:rsid w:val="00CE13E1"/>
    <w:rsid w:val="00CE1601"/>
    <w:rsid w:val="00CE17F7"/>
    <w:rsid w:val="00CE1A44"/>
    <w:rsid w:val="00CE1A63"/>
    <w:rsid w:val="00CE1AE0"/>
    <w:rsid w:val="00CE1AEB"/>
    <w:rsid w:val="00CE1BA4"/>
    <w:rsid w:val="00CE1CAE"/>
    <w:rsid w:val="00CE1CDC"/>
    <w:rsid w:val="00CE1D0D"/>
    <w:rsid w:val="00CE1D6C"/>
    <w:rsid w:val="00CE1D6E"/>
    <w:rsid w:val="00CE1D81"/>
    <w:rsid w:val="00CE1E90"/>
    <w:rsid w:val="00CE1ED6"/>
    <w:rsid w:val="00CE1EE1"/>
    <w:rsid w:val="00CE1F19"/>
    <w:rsid w:val="00CE1F66"/>
    <w:rsid w:val="00CE1F99"/>
    <w:rsid w:val="00CE1FEE"/>
    <w:rsid w:val="00CE205E"/>
    <w:rsid w:val="00CE21AE"/>
    <w:rsid w:val="00CE22B9"/>
    <w:rsid w:val="00CE22C3"/>
    <w:rsid w:val="00CE2363"/>
    <w:rsid w:val="00CE23C0"/>
    <w:rsid w:val="00CE2510"/>
    <w:rsid w:val="00CE251C"/>
    <w:rsid w:val="00CE2593"/>
    <w:rsid w:val="00CE2657"/>
    <w:rsid w:val="00CE271C"/>
    <w:rsid w:val="00CE27AF"/>
    <w:rsid w:val="00CE289C"/>
    <w:rsid w:val="00CE29D4"/>
    <w:rsid w:val="00CE2A74"/>
    <w:rsid w:val="00CE2B7D"/>
    <w:rsid w:val="00CE306A"/>
    <w:rsid w:val="00CE30DA"/>
    <w:rsid w:val="00CE3104"/>
    <w:rsid w:val="00CE3134"/>
    <w:rsid w:val="00CE3443"/>
    <w:rsid w:val="00CE345D"/>
    <w:rsid w:val="00CE34E7"/>
    <w:rsid w:val="00CE3652"/>
    <w:rsid w:val="00CE3846"/>
    <w:rsid w:val="00CE3A89"/>
    <w:rsid w:val="00CE3B0E"/>
    <w:rsid w:val="00CE3B22"/>
    <w:rsid w:val="00CE3C35"/>
    <w:rsid w:val="00CE3CF6"/>
    <w:rsid w:val="00CE3DAA"/>
    <w:rsid w:val="00CE3DDE"/>
    <w:rsid w:val="00CE3DEB"/>
    <w:rsid w:val="00CE3DFC"/>
    <w:rsid w:val="00CE3EA5"/>
    <w:rsid w:val="00CE3FDF"/>
    <w:rsid w:val="00CE4150"/>
    <w:rsid w:val="00CE43AF"/>
    <w:rsid w:val="00CE4725"/>
    <w:rsid w:val="00CE484D"/>
    <w:rsid w:val="00CE48C4"/>
    <w:rsid w:val="00CE4B88"/>
    <w:rsid w:val="00CE4C6C"/>
    <w:rsid w:val="00CE4DBC"/>
    <w:rsid w:val="00CE4E5D"/>
    <w:rsid w:val="00CE4E85"/>
    <w:rsid w:val="00CE4EEA"/>
    <w:rsid w:val="00CE4F3A"/>
    <w:rsid w:val="00CE5041"/>
    <w:rsid w:val="00CE506D"/>
    <w:rsid w:val="00CE51A6"/>
    <w:rsid w:val="00CE51AE"/>
    <w:rsid w:val="00CE527F"/>
    <w:rsid w:val="00CE5327"/>
    <w:rsid w:val="00CE5413"/>
    <w:rsid w:val="00CE541D"/>
    <w:rsid w:val="00CE5474"/>
    <w:rsid w:val="00CE5559"/>
    <w:rsid w:val="00CE57F5"/>
    <w:rsid w:val="00CE58A9"/>
    <w:rsid w:val="00CE5ADE"/>
    <w:rsid w:val="00CE5C1F"/>
    <w:rsid w:val="00CE5D99"/>
    <w:rsid w:val="00CE5DC3"/>
    <w:rsid w:val="00CE5E19"/>
    <w:rsid w:val="00CE5EF5"/>
    <w:rsid w:val="00CE6015"/>
    <w:rsid w:val="00CE6036"/>
    <w:rsid w:val="00CE603D"/>
    <w:rsid w:val="00CE6317"/>
    <w:rsid w:val="00CE6384"/>
    <w:rsid w:val="00CE6494"/>
    <w:rsid w:val="00CE6544"/>
    <w:rsid w:val="00CE6603"/>
    <w:rsid w:val="00CE6782"/>
    <w:rsid w:val="00CE67E4"/>
    <w:rsid w:val="00CE6D52"/>
    <w:rsid w:val="00CE6DBF"/>
    <w:rsid w:val="00CE6E6A"/>
    <w:rsid w:val="00CE6E8B"/>
    <w:rsid w:val="00CE7026"/>
    <w:rsid w:val="00CE71A8"/>
    <w:rsid w:val="00CE71CB"/>
    <w:rsid w:val="00CE757A"/>
    <w:rsid w:val="00CE758C"/>
    <w:rsid w:val="00CE76A7"/>
    <w:rsid w:val="00CE76B3"/>
    <w:rsid w:val="00CE76C4"/>
    <w:rsid w:val="00CE7718"/>
    <w:rsid w:val="00CE7755"/>
    <w:rsid w:val="00CE77BB"/>
    <w:rsid w:val="00CE7840"/>
    <w:rsid w:val="00CE78B3"/>
    <w:rsid w:val="00CE78E3"/>
    <w:rsid w:val="00CE7C2C"/>
    <w:rsid w:val="00CE7C3B"/>
    <w:rsid w:val="00CE7D1D"/>
    <w:rsid w:val="00CE7DDB"/>
    <w:rsid w:val="00CE7DE6"/>
    <w:rsid w:val="00CE7E08"/>
    <w:rsid w:val="00CE7EAD"/>
    <w:rsid w:val="00CE7F29"/>
    <w:rsid w:val="00CE7F3D"/>
    <w:rsid w:val="00CF007F"/>
    <w:rsid w:val="00CF008A"/>
    <w:rsid w:val="00CF049B"/>
    <w:rsid w:val="00CF0594"/>
    <w:rsid w:val="00CF05A4"/>
    <w:rsid w:val="00CF0617"/>
    <w:rsid w:val="00CF068A"/>
    <w:rsid w:val="00CF0738"/>
    <w:rsid w:val="00CF07E3"/>
    <w:rsid w:val="00CF0C91"/>
    <w:rsid w:val="00CF0D0A"/>
    <w:rsid w:val="00CF0E14"/>
    <w:rsid w:val="00CF0E32"/>
    <w:rsid w:val="00CF0EA4"/>
    <w:rsid w:val="00CF0F6A"/>
    <w:rsid w:val="00CF104D"/>
    <w:rsid w:val="00CF1162"/>
    <w:rsid w:val="00CF1309"/>
    <w:rsid w:val="00CF1430"/>
    <w:rsid w:val="00CF14AB"/>
    <w:rsid w:val="00CF1814"/>
    <w:rsid w:val="00CF1850"/>
    <w:rsid w:val="00CF1852"/>
    <w:rsid w:val="00CF1867"/>
    <w:rsid w:val="00CF18EC"/>
    <w:rsid w:val="00CF1980"/>
    <w:rsid w:val="00CF1B22"/>
    <w:rsid w:val="00CF1B8E"/>
    <w:rsid w:val="00CF1C14"/>
    <w:rsid w:val="00CF1C94"/>
    <w:rsid w:val="00CF1D95"/>
    <w:rsid w:val="00CF1E38"/>
    <w:rsid w:val="00CF1E86"/>
    <w:rsid w:val="00CF1EDA"/>
    <w:rsid w:val="00CF1F73"/>
    <w:rsid w:val="00CF20F5"/>
    <w:rsid w:val="00CF21D0"/>
    <w:rsid w:val="00CF21EA"/>
    <w:rsid w:val="00CF2296"/>
    <w:rsid w:val="00CF229A"/>
    <w:rsid w:val="00CF22E9"/>
    <w:rsid w:val="00CF2309"/>
    <w:rsid w:val="00CF23D9"/>
    <w:rsid w:val="00CF2424"/>
    <w:rsid w:val="00CF2614"/>
    <w:rsid w:val="00CF2639"/>
    <w:rsid w:val="00CF26F2"/>
    <w:rsid w:val="00CF2905"/>
    <w:rsid w:val="00CF2A37"/>
    <w:rsid w:val="00CF2C96"/>
    <w:rsid w:val="00CF2D8D"/>
    <w:rsid w:val="00CF2F11"/>
    <w:rsid w:val="00CF3060"/>
    <w:rsid w:val="00CF30BC"/>
    <w:rsid w:val="00CF311E"/>
    <w:rsid w:val="00CF31D6"/>
    <w:rsid w:val="00CF32A7"/>
    <w:rsid w:val="00CF32EB"/>
    <w:rsid w:val="00CF3310"/>
    <w:rsid w:val="00CF339B"/>
    <w:rsid w:val="00CF345C"/>
    <w:rsid w:val="00CF34DC"/>
    <w:rsid w:val="00CF358F"/>
    <w:rsid w:val="00CF37F6"/>
    <w:rsid w:val="00CF38EB"/>
    <w:rsid w:val="00CF3961"/>
    <w:rsid w:val="00CF396C"/>
    <w:rsid w:val="00CF399B"/>
    <w:rsid w:val="00CF3A64"/>
    <w:rsid w:val="00CF3B2B"/>
    <w:rsid w:val="00CF3C0E"/>
    <w:rsid w:val="00CF3C77"/>
    <w:rsid w:val="00CF3D76"/>
    <w:rsid w:val="00CF3DCD"/>
    <w:rsid w:val="00CF3ECA"/>
    <w:rsid w:val="00CF40BF"/>
    <w:rsid w:val="00CF428A"/>
    <w:rsid w:val="00CF42E2"/>
    <w:rsid w:val="00CF42EB"/>
    <w:rsid w:val="00CF42F3"/>
    <w:rsid w:val="00CF435B"/>
    <w:rsid w:val="00CF4536"/>
    <w:rsid w:val="00CF462A"/>
    <w:rsid w:val="00CF47A0"/>
    <w:rsid w:val="00CF47AF"/>
    <w:rsid w:val="00CF4937"/>
    <w:rsid w:val="00CF49B6"/>
    <w:rsid w:val="00CF4A3D"/>
    <w:rsid w:val="00CF4A81"/>
    <w:rsid w:val="00CF4AA3"/>
    <w:rsid w:val="00CF4BB4"/>
    <w:rsid w:val="00CF4BF5"/>
    <w:rsid w:val="00CF4CAC"/>
    <w:rsid w:val="00CF4E47"/>
    <w:rsid w:val="00CF4EBA"/>
    <w:rsid w:val="00CF4F1A"/>
    <w:rsid w:val="00CF4FE5"/>
    <w:rsid w:val="00CF508D"/>
    <w:rsid w:val="00CF5105"/>
    <w:rsid w:val="00CF5279"/>
    <w:rsid w:val="00CF539D"/>
    <w:rsid w:val="00CF54B9"/>
    <w:rsid w:val="00CF5500"/>
    <w:rsid w:val="00CF553A"/>
    <w:rsid w:val="00CF5585"/>
    <w:rsid w:val="00CF5648"/>
    <w:rsid w:val="00CF5651"/>
    <w:rsid w:val="00CF5766"/>
    <w:rsid w:val="00CF58CC"/>
    <w:rsid w:val="00CF5A17"/>
    <w:rsid w:val="00CF5ABA"/>
    <w:rsid w:val="00CF5B1B"/>
    <w:rsid w:val="00CF5B67"/>
    <w:rsid w:val="00CF5C11"/>
    <w:rsid w:val="00CF5E0A"/>
    <w:rsid w:val="00CF5E9A"/>
    <w:rsid w:val="00CF5EEB"/>
    <w:rsid w:val="00CF5F45"/>
    <w:rsid w:val="00CF60DD"/>
    <w:rsid w:val="00CF6350"/>
    <w:rsid w:val="00CF63CC"/>
    <w:rsid w:val="00CF657B"/>
    <w:rsid w:val="00CF663D"/>
    <w:rsid w:val="00CF66C7"/>
    <w:rsid w:val="00CF6725"/>
    <w:rsid w:val="00CF673D"/>
    <w:rsid w:val="00CF68E3"/>
    <w:rsid w:val="00CF6BB4"/>
    <w:rsid w:val="00CF6E01"/>
    <w:rsid w:val="00CF6E62"/>
    <w:rsid w:val="00CF706D"/>
    <w:rsid w:val="00CF70A2"/>
    <w:rsid w:val="00CF7137"/>
    <w:rsid w:val="00CF71CD"/>
    <w:rsid w:val="00CF72E2"/>
    <w:rsid w:val="00CF73D2"/>
    <w:rsid w:val="00CF73E0"/>
    <w:rsid w:val="00CF75BA"/>
    <w:rsid w:val="00CF789A"/>
    <w:rsid w:val="00CF78FA"/>
    <w:rsid w:val="00CF7938"/>
    <w:rsid w:val="00CF7A6F"/>
    <w:rsid w:val="00D00035"/>
    <w:rsid w:val="00D0009F"/>
    <w:rsid w:val="00D001C8"/>
    <w:rsid w:val="00D001FC"/>
    <w:rsid w:val="00D00424"/>
    <w:rsid w:val="00D00528"/>
    <w:rsid w:val="00D007F3"/>
    <w:rsid w:val="00D008B4"/>
    <w:rsid w:val="00D00991"/>
    <w:rsid w:val="00D00B10"/>
    <w:rsid w:val="00D00B99"/>
    <w:rsid w:val="00D00D20"/>
    <w:rsid w:val="00D00DCD"/>
    <w:rsid w:val="00D00E65"/>
    <w:rsid w:val="00D00FA6"/>
    <w:rsid w:val="00D00FD6"/>
    <w:rsid w:val="00D01175"/>
    <w:rsid w:val="00D01189"/>
    <w:rsid w:val="00D012AC"/>
    <w:rsid w:val="00D013A4"/>
    <w:rsid w:val="00D013B7"/>
    <w:rsid w:val="00D0147D"/>
    <w:rsid w:val="00D015AA"/>
    <w:rsid w:val="00D015E1"/>
    <w:rsid w:val="00D015E7"/>
    <w:rsid w:val="00D016CC"/>
    <w:rsid w:val="00D016F3"/>
    <w:rsid w:val="00D0196B"/>
    <w:rsid w:val="00D019DB"/>
    <w:rsid w:val="00D01AB6"/>
    <w:rsid w:val="00D01AC8"/>
    <w:rsid w:val="00D01AD2"/>
    <w:rsid w:val="00D01C61"/>
    <w:rsid w:val="00D01DCE"/>
    <w:rsid w:val="00D01E36"/>
    <w:rsid w:val="00D01EAC"/>
    <w:rsid w:val="00D01EC2"/>
    <w:rsid w:val="00D01F13"/>
    <w:rsid w:val="00D01F37"/>
    <w:rsid w:val="00D0200D"/>
    <w:rsid w:val="00D02031"/>
    <w:rsid w:val="00D020B8"/>
    <w:rsid w:val="00D0214F"/>
    <w:rsid w:val="00D021D9"/>
    <w:rsid w:val="00D022A5"/>
    <w:rsid w:val="00D0236C"/>
    <w:rsid w:val="00D02613"/>
    <w:rsid w:val="00D027E3"/>
    <w:rsid w:val="00D0282B"/>
    <w:rsid w:val="00D0292D"/>
    <w:rsid w:val="00D02A28"/>
    <w:rsid w:val="00D02AA1"/>
    <w:rsid w:val="00D02AC8"/>
    <w:rsid w:val="00D02D63"/>
    <w:rsid w:val="00D02DE0"/>
    <w:rsid w:val="00D02DED"/>
    <w:rsid w:val="00D02F77"/>
    <w:rsid w:val="00D02FAA"/>
    <w:rsid w:val="00D03026"/>
    <w:rsid w:val="00D031D9"/>
    <w:rsid w:val="00D032AA"/>
    <w:rsid w:val="00D033E9"/>
    <w:rsid w:val="00D034D1"/>
    <w:rsid w:val="00D034EF"/>
    <w:rsid w:val="00D03734"/>
    <w:rsid w:val="00D03B1A"/>
    <w:rsid w:val="00D03C4A"/>
    <w:rsid w:val="00D03DD6"/>
    <w:rsid w:val="00D03E92"/>
    <w:rsid w:val="00D03ED5"/>
    <w:rsid w:val="00D03F14"/>
    <w:rsid w:val="00D03F87"/>
    <w:rsid w:val="00D04143"/>
    <w:rsid w:val="00D04168"/>
    <w:rsid w:val="00D042EE"/>
    <w:rsid w:val="00D04645"/>
    <w:rsid w:val="00D04755"/>
    <w:rsid w:val="00D04789"/>
    <w:rsid w:val="00D0493D"/>
    <w:rsid w:val="00D04949"/>
    <w:rsid w:val="00D04967"/>
    <w:rsid w:val="00D04A02"/>
    <w:rsid w:val="00D04A33"/>
    <w:rsid w:val="00D04AF1"/>
    <w:rsid w:val="00D04C6E"/>
    <w:rsid w:val="00D04C8B"/>
    <w:rsid w:val="00D04CCE"/>
    <w:rsid w:val="00D04CEA"/>
    <w:rsid w:val="00D04D53"/>
    <w:rsid w:val="00D04E23"/>
    <w:rsid w:val="00D0502D"/>
    <w:rsid w:val="00D0505D"/>
    <w:rsid w:val="00D0505E"/>
    <w:rsid w:val="00D05125"/>
    <w:rsid w:val="00D05146"/>
    <w:rsid w:val="00D051E8"/>
    <w:rsid w:val="00D05295"/>
    <w:rsid w:val="00D052EF"/>
    <w:rsid w:val="00D052FD"/>
    <w:rsid w:val="00D0533A"/>
    <w:rsid w:val="00D05393"/>
    <w:rsid w:val="00D05430"/>
    <w:rsid w:val="00D055AF"/>
    <w:rsid w:val="00D05602"/>
    <w:rsid w:val="00D05622"/>
    <w:rsid w:val="00D056E4"/>
    <w:rsid w:val="00D05740"/>
    <w:rsid w:val="00D0591F"/>
    <w:rsid w:val="00D05932"/>
    <w:rsid w:val="00D05A03"/>
    <w:rsid w:val="00D05ADD"/>
    <w:rsid w:val="00D05B9C"/>
    <w:rsid w:val="00D05C34"/>
    <w:rsid w:val="00D05C9B"/>
    <w:rsid w:val="00D05CAC"/>
    <w:rsid w:val="00D05D00"/>
    <w:rsid w:val="00D05D06"/>
    <w:rsid w:val="00D05D1A"/>
    <w:rsid w:val="00D05D40"/>
    <w:rsid w:val="00D05D9E"/>
    <w:rsid w:val="00D05DA1"/>
    <w:rsid w:val="00D05DAB"/>
    <w:rsid w:val="00D05DC8"/>
    <w:rsid w:val="00D05FCE"/>
    <w:rsid w:val="00D06020"/>
    <w:rsid w:val="00D06114"/>
    <w:rsid w:val="00D06145"/>
    <w:rsid w:val="00D06384"/>
    <w:rsid w:val="00D064FD"/>
    <w:rsid w:val="00D0669A"/>
    <w:rsid w:val="00D066BC"/>
    <w:rsid w:val="00D066D8"/>
    <w:rsid w:val="00D0677D"/>
    <w:rsid w:val="00D06973"/>
    <w:rsid w:val="00D06994"/>
    <w:rsid w:val="00D069D8"/>
    <w:rsid w:val="00D06A00"/>
    <w:rsid w:val="00D06D74"/>
    <w:rsid w:val="00D06FC1"/>
    <w:rsid w:val="00D06FEE"/>
    <w:rsid w:val="00D0702E"/>
    <w:rsid w:val="00D071B1"/>
    <w:rsid w:val="00D07276"/>
    <w:rsid w:val="00D072F2"/>
    <w:rsid w:val="00D0736B"/>
    <w:rsid w:val="00D07496"/>
    <w:rsid w:val="00D075F4"/>
    <w:rsid w:val="00D07694"/>
    <w:rsid w:val="00D07740"/>
    <w:rsid w:val="00D07750"/>
    <w:rsid w:val="00D077B0"/>
    <w:rsid w:val="00D077B4"/>
    <w:rsid w:val="00D07A43"/>
    <w:rsid w:val="00D07AED"/>
    <w:rsid w:val="00D07B5A"/>
    <w:rsid w:val="00D07F02"/>
    <w:rsid w:val="00D10065"/>
    <w:rsid w:val="00D100CA"/>
    <w:rsid w:val="00D10190"/>
    <w:rsid w:val="00D10482"/>
    <w:rsid w:val="00D105DF"/>
    <w:rsid w:val="00D10722"/>
    <w:rsid w:val="00D10859"/>
    <w:rsid w:val="00D10918"/>
    <w:rsid w:val="00D1098A"/>
    <w:rsid w:val="00D10A40"/>
    <w:rsid w:val="00D10B18"/>
    <w:rsid w:val="00D10BF5"/>
    <w:rsid w:val="00D10D81"/>
    <w:rsid w:val="00D10E10"/>
    <w:rsid w:val="00D10EE5"/>
    <w:rsid w:val="00D11022"/>
    <w:rsid w:val="00D1106B"/>
    <w:rsid w:val="00D11085"/>
    <w:rsid w:val="00D11247"/>
    <w:rsid w:val="00D11282"/>
    <w:rsid w:val="00D113B2"/>
    <w:rsid w:val="00D1146E"/>
    <w:rsid w:val="00D1148E"/>
    <w:rsid w:val="00D114C6"/>
    <w:rsid w:val="00D1153B"/>
    <w:rsid w:val="00D1158E"/>
    <w:rsid w:val="00D115E3"/>
    <w:rsid w:val="00D11772"/>
    <w:rsid w:val="00D119A9"/>
    <w:rsid w:val="00D119E8"/>
    <w:rsid w:val="00D11A5F"/>
    <w:rsid w:val="00D11AB0"/>
    <w:rsid w:val="00D11B52"/>
    <w:rsid w:val="00D11DE5"/>
    <w:rsid w:val="00D11F42"/>
    <w:rsid w:val="00D11F8D"/>
    <w:rsid w:val="00D1227C"/>
    <w:rsid w:val="00D123B0"/>
    <w:rsid w:val="00D12639"/>
    <w:rsid w:val="00D127F4"/>
    <w:rsid w:val="00D12AF4"/>
    <w:rsid w:val="00D12B04"/>
    <w:rsid w:val="00D12B11"/>
    <w:rsid w:val="00D12BD9"/>
    <w:rsid w:val="00D12F04"/>
    <w:rsid w:val="00D12F2B"/>
    <w:rsid w:val="00D12FBA"/>
    <w:rsid w:val="00D12FC4"/>
    <w:rsid w:val="00D13069"/>
    <w:rsid w:val="00D1309D"/>
    <w:rsid w:val="00D130AB"/>
    <w:rsid w:val="00D13252"/>
    <w:rsid w:val="00D1354F"/>
    <w:rsid w:val="00D13718"/>
    <w:rsid w:val="00D1378F"/>
    <w:rsid w:val="00D137B5"/>
    <w:rsid w:val="00D138C4"/>
    <w:rsid w:val="00D138C5"/>
    <w:rsid w:val="00D139BB"/>
    <w:rsid w:val="00D13B32"/>
    <w:rsid w:val="00D13BBC"/>
    <w:rsid w:val="00D13CAA"/>
    <w:rsid w:val="00D13D63"/>
    <w:rsid w:val="00D13DE0"/>
    <w:rsid w:val="00D13EAE"/>
    <w:rsid w:val="00D14113"/>
    <w:rsid w:val="00D1411E"/>
    <w:rsid w:val="00D141AE"/>
    <w:rsid w:val="00D14270"/>
    <w:rsid w:val="00D143C8"/>
    <w:rsid w:val="00D144C1"/>
    <w:rsid w:val="00D14578"/>
    <w:rsid w:val="00D1459B"/>
    <w:rsid w:val="00D14728"/>
    <w:rsid w:val="00D14782"/>
    <w:rsid w:val="00D1495F"/>
    <w:rsid w:val="00D149A9"/>
    <w:rsid w:val="00D14B9B"/>
    <w:rsid w:val="00D14D28"/>
    <w:rsid w:val="00D14DC2"/>
    <w:rsid w:val="00D14DEA"/>
    <w:rsid w:val="00D14E12"/>
    <w:rsid w:val="00D14F42"/>
    <w:rsid w:val="00D14F5E"/>
    <w:rsid w:val="00D150B4"/>
    <w:rsid w:val="00D1516D"/>
    <w:rsid w:val="00D151F7"/>
    <w:rsid w:val="00D15211"/>
    <w:rsid w:val="00D152E8"/>
    <w:rsid w:val="00D153BD"/>
    <w:rsid w:val="00D1543A"/>
    <w:rsid w:val="00D1560A"/>
    <w:rsid w:val="00D156E5"/>
    <w:rsid w:val="00D15794"/>
    <w:rsid w:val="00D15848"/>
    <w:rsid w:val="00D1584F"/>
    <w:rsid w:val="00D15864"/>
    <w:rsid w:val="00D158D8"/>
    <w:rsid w:val="00D15950"/>
    <w:rsid w:val="00D15A65"/>
    <w:rsid w:val="00D15AA2"/>
    <w:rsid w:val="00D15B9A"/>
    <w:rsid w:val="00D160F2"/>
    <w:rsid w:val="00D160FD"/>
    <w:rsid w:val="00D16101"/>
    <w:rsid w:val="00D16185"/>
    <w:rsid w:val="00D161A8"/>
    <w:rsid w:val="00D161C6"/>
    <w:rsid w:val="00D1622B"/>
    <w:rsid w:val="00D16282"/>
    <w:rsid w:val="00D1633B"/>
    <w:rsid w:val="00D16547"/>
    <w:rsid w:val="00D16581"/>
    <w:rsid w:val="00D16636"/>
    <w:rsid w:val="00D1667E"/>
    <w:rsid w:val="00D16782"/>
    <w:rsid w:val="00D167C6"/>
    <w:rsid w:val="00D168D1"/>
    <w:rsid w:val="00D169CE"/>
    <w:rsid w:val="00D169F4"/>
    <w:rsid w:val="00D16C96"/>
    <w:rsid w:val="00D16D43"/>
    <w:rsid w:val="00D16DE8"/>
    <w:rsid w:val="00D16E85"/>
    <w:rsid w:val="00D16EB9"/>
    <w:rsid w:val="00D16EE1"/>
    <w:rsid w:val="00D16EFE"/>
    <w:rsid w:val="00D16FC8"/>
    <w:rsid w:val="00D1717D"/>
    <w:rsid w:val="00D17223"/>
    <w:rsid w:val="00D17297"/>
    <w:rsid w:val="00D17298"/>
    <w:rsid w:val="00D172EC"/>
    <w:rsid w:val="00D17334"/>
    <w:rsid w:val="00D173CE"/>
    <w:rsid w:val="00D1754C"/>
    <w:rsid w:val="00D1771C"/>
    <w:rsid w:val="00D177F0"/>
    <w:rsid w:val="00D177F4"/>
    <w:rsid w:val="00D178B7"/>
    <w:rsid w:val="00D178CA"/>
    <w:rsid w:val="00D179D9"/>
    <w:rsid w:val="00D17AD2"/>
    <w:rsid w:val="00D17B71"/>
    <w:rsid w:val="00D17D37"/>
    <w:rsid w:val="00D17D92"/>
    <w:rsid w:val="00D17DF6"/>
    <w:rsid w:val="00D17ED2"/>
    <w:rsid w:val="00D17F57"/>
    <w:rsid w:val="00D17F89"/>
    <w:rsid w:val="00D17FD4"/>
    <w:rsid w:val="00D200DA"/>
    <w:rsid w:val="00D200F1"/>
    <w:rsid w:val="00D201AE"/>
    <w:rsid w:val="00D20371"/>
    <w:rsid w:val="00D20564"/>
    <w:rsid w:val="00D205FB"/>
    <w:rsid w:val="00D20659"/>
    <w:rsid w:val="00D208AB"/>
    <w:rsid w:val="00D20975"/>
    <w:rsid w:val="00D20B2D"/>
    <w:rsid w:val="00D20CD3"/>
    <w:rsid w:val="00D20D84"/>
    <w:rsid w:val="00D20FA3"/>
    <w:rsid w:val="00D20FA8"/>
    <w:rsid w:val="00D20FAD"/>
    <w:rsid w:val="00D20FE8"/>
    <w:rsid w:val="00D21235"/>
    <w:rsid w:val="00D2128D"/>
    <w:rsid w:val="00D2136C"/>
    <w:rsid w:val="00D21383"/>
    <w:rsid w:val="00D2147B"/>
    <w:rsid w:val="00D21550"/>
    <w:rsid w:val="00D2159F"/>
    <w:rsid w:val="00D21605"/>
    <w:rsid w:val="00D2163E"/>
    <w:rsid w:val="00D2167A"/>
    <w:rsid w:val="00D21705"/>
    <w:rsid w:val="00D217DC"/>
    <w:rsid w:val="00D21AAF"/>
    <w:rsid w:val="00D21B3D"/>
    <w:rsid w:val="00D21B5B"/>
    <w:rsid w:val="00D21BA2"/>
    <w:rsid w:val="00D21BB9"/>
    <w:rsid w:val="00D21BDE"/>
    <w:rsid w:val="00D21BF4"/>
    <w:rsid w:val="00D21E40"/>
    <w:rsid w:val="00D21FFA"/>
    <w:rsid w:val="00D2200C"/>
    <w:rsid w:val="00D2209C"/>
    <w:rsid w:val="00D220A8"/>
    <w:rsid w:val="00D2219F"/>
    <w:rsid w:val="00D2245A"/>
    <w:rsid w:val="00D225A4"/>
    <w:rsid w:val="00D225AC"/>
    <w:rsid w:val="00D225F2"/>
    <w:rsid w:val="00D226F0"/>
    <w:rsid w:val="00D22706"/>
    <w:rsid w:val="00D22714"/>
    <w:rsid w:val="00D22764"/>
    <w:rsid w:val="00D228A7"/>
    <w:rsid w:val="00D22A74"/>
    <w:rsid w:val="00D22CA3"/>
    <w:rsid w:val="00D22D67"/>
    <w:rsid w:val="00D22E44"/>
    <w:rsid w:val="00D22E9A"/>
    <w:rsid w:val="00D22F53"/>
    <w:rsid w:val="00D23008"/>
    <w:rsid w:val="00D23050"/>
    <w:rsid w:val="00D2305B"/>
    <w:rsid w:val="00D231D2"/>
    <w:rsid w:val="00D23378"/>
    <w:rsid w:val="00D234AA"/>
    <w:rsid w:val="00D234F7"/>
    <w:rsid w:val="00D236D1"/>
    <w:rsid w:val="00D237CF"/>
    <w:rsid w:val="00D2385A"/>
    <w:rsid w:val="00D23914"/>
    <w:rsid w:val="00D23A68"/>
    <w:rsid w:val="00D23C9F"/>
    <w:rsid w:val="00D23CB7"/>
    <w:rsid w:val="00D23CFF"/>
    <w:rsid w:val="00D23D42"/>
    <w:rsid w:val="00D23D80"/>
    <w:rsid w:val="00D23E03"/>
    <w:rsid w:val="00D240C3"/>
    <w:rsid w:val="00D24145"/>
    <w:rsid w:val="00D241E7"/>
    <w:rsid w:val="00D241E9"/>
    <w:rsid w:val="00D24203"/>
    <w:rsid w:val="00D242D6"/>
    <w:rsid w:val="00D2452F"/>
    <w:rsid w:val="00D24615"/>
    <w:rsid w:val="00D24708"/>
    <w:rsid w:val="00D24803"/>
    <w:rsid w:val="00D24907"/>
    <w:rsid w:val="00D249CE"/>
    <w:rsid w:val="00D249E3"/>
    <w:rsid w:val="00D24A37"/>
    <w:rsid w:val="00D24AEF"/>
    <w:rsid w:val="00D24B18"/>
    <w:rsid w:val="00D24C49"/>
    <w:rsid w:val="00D24C62"/>
    <w:rsid w:val="00D24D36"/>
    <w:rsid w:val="00D24E36"/>
    <w:rsid w:val="00D24EF1"/>
    <w:rsid w:val="00D24F09"/>
    <w:rsid w:val="00D24F2C"/>
    <w:rsid w:val="00D24FC8"/>
    <w:rsid w:val="00D2500C"/>
    <w:rsid w:val="00D2503D"/>
    <w:rsid w:val="00D2510C"/>
    <w:rsid w:val="00D252CB"/>
    <w:rsid w:val="00D254D0"/>
    <w:rsid w:val="00D25541"/>
    <w:rsid w:val="00D25599"/>
    <w:rsid w:val="00D256D8"/>
    <w:rsid w:val="00D25741"/>
    <w:rsid w:val="00D2579A"/>
    <w:rsid w:val="00D259FD"/>
    <w:rsid w:val="00D25AEE"/>
    <w:rsid w:val="00D25D3D"/>
    <w:rsid w:val="00D25D6E"/>
    <w:rsid w:val="00D25F60"/>
    <w:rsid w:val="00D260FE"/>
    <w:rsid w:val="00D26155"/>
    <w:rsid w:val="00D261A4"/>
    <w:rsid w:val="00D26346"/>
    <w:rsid w:val="00D2634E"/>
    <w:rsid w:val="00D26460"/>
    <w:rsid w:val="00D264A5"/>
    <w:rsid w:val="00D26639"/>
    <w:rsid w:val="00D26687"/>
    <w:rsid w:val="00D267D1"/>
    <w:rsid w:val="00D2687A"/>
    <w:rsid w:val="00D268FB"/>
    <w:rsid w:val="00D26924"/>
    <w:rsid w:val="00D26A0A"/>
    <w:rsid w:val="00D26A6B"/>
    <w:rsid w:val="00D26D6E"/>
    <w:rsid w:val="00D26DEE"/>
    <w:rsid w:val="00D26E72"/>
    <w:rsid w:val="00D26ECB"/>
    <w:rsid w:val="00D27003"/>
    <w:rsid w:val="00D2714B"/>
    <w:rsid w:val="00D2734D"/>
    <w:rsid w:val="00D27663"/>
    <w:rsid w:val="00D2781F"/>
    <w:rsid w:val="00D2799D"/>
    <w:rsid w:val="00D279F5"/>
    <w:rsid w:val="00D27AE6"/>
    <w:rsid w:val="00D27D76"/>
    <w:rsid w:val="00D27D8A"/>
    <w:rsid w:val="00D27E33"/>
    <w:rsid w:val="00D27E4C"/>
    <w:rsid w:val="00D27E95"/>
    <w:rsid w:val="00D27EBF"/>
    <w:rsid w:val="00D27F07"/>
    <w:rsid w:val="00D3009C"/>
    <w:rsid w:val="00D3011C"/>
    <w:rsid w:val="00D3013D"/>
    <w:rsid w:val="00D3038C"/>
    <w:rsid w:val="00D30445"/>
    <w:rsid w:val="00D30700"/>
    <w:rsid w:val="00D3072A"/>
    <w:rsid w:val="00D30902"/>
    <w:rsid w:val="00D3093E"/>
    <w:rsid w:val="00D30AA1"/>
    <w:rsid w:val="00D30AA7"/>
    <w:rsid w:val="00D30B01"/>
    <w:rsid w:val="00D30B90"/>
    <w:rsid w:val="00D30BFC"/>
    <w:rsid w:val="00D30CDE"/>
    <w:rsid w:val="00D30EA4"/>
    <w:rsid w:val="00D30EED"/>
    <w:rsid w:val="00D310A7"/>
    <w:rsid w:val="00D3116E"/>
    <w:rsid w:val="00D31179"/>
    <w:rsid w:val="00D3134C"/>
    <w:rsid w:val="00D3136E"/>
    <w:rsid w:val="00D313B2"/>
    <w:rsid w:val="00D314B6"/>
    <w:rsid w:val="00D314D3"/>
    <w:rsid w:val="00D315DD"/>
    <w:rsid w:val="00D315E1"/>
    <w:rsid w:val="00D3165C"/>
    <w:rsid w:val="00D3170A"/>
    <w:rsid w:val="00D317E5"/>
    <w:rsid w:val="00D31803"/>
    <w:rsid w:val="00D3192C"/>
    <w:rsid w:val="00D319C5"/>
    <w:rsid w:val="00D319D5"/>
    <w:rsid w:val="00D31B99"/>
    <w:rsid w:val="00D31C14"/>
    <w:rsid w:val="00D31C6F"/>
    <w:rsid w:val="00D31E3B"/>
    <w:rsid w:val="00D31EC2"/>
    <w:rsid w:val="00D3206D"/>
    <w:rsid w:val="00D32249"/>
    <w:rsid w:val="00D3238D"/>
    <w:rsid w:val="00D32469"/>
    <w:rsid w:val="00D3247A"/>
    <w:rsid w:val="00D324C7"/>
    <w:rsid w:val="00D324F9"/>
    <w:rsid w:val="00D32550"/>
    <w:rsid w:val="00D325B0"/>
    <w:rsid w:val="00D325C6"/>
    <w:rsid w:val="00D326B8"/>
    <w:rsid w:val="00D32BBC"/>
    <w:rsid w:val="00D32BF4"/>
    <w:rsid w:val="00D32D7C"/>
    <w:rsid w:val="00D32DEE"/>
    <w:rsid w:val="00D32E53"/>
    <w:rsid w:val="00D32E9A"/>
    <w:rsid w:val="00D32F02"/>
    <w:rsid w:val="00D32F0A"/>
    <w:rsid w:val="00D32F3B"/>
    <w:rsid w:val="00D32F60"/>
    <w:rsid w:val="00D32FFF"/>
    <w:rsid w:val="00D3327B"/>
    <w:rsid w:val="00D332DF"/>
    <w:rsid w:val="00D33482"/>
    <w:rsid w:val="00D334E2"/>
    <w:rsid w:val="00D33528"/>
    <w:rsid w:val="00D33742"/>
    <w:rsid w:val="00D33845"/>
    <w:rsid w:val="00D3384F"/>
    <w:rsid w:val="00D3388D"/>
    <w:rsid w:val="00D33A12"/>
    <w:rsid w:val="00D33B02"/>
    <w:rsid w:val="00D33B24"/>
    <w:rsid w:val="00D33BFC"/>
    <w:rsid w:val="00D33C68"/>
    <w:rsid w:val="00D33C9A"/>
    <w:rsid w:val="00D33E22"/>
    <w:rsid w:val="00D33E24"/>
    <w:rsid w:val="00D33EED"/>
    <w:rsid w:val="00D33FE7"/>
    <w:rsid w:val="00D34023"/>
    <w:rsid w:val="00D340FF"/>
    <w:rsid w:val="00D3412A"/>
    <w:rsid w:val="00D3437E"/>
    <w:rsid w:val="00D34464"/>
    <w:rsid w:val="00D34A42"/>
    <w:rsid w:val="00D34AB4"/>
    <w:rsid w:val="00D34BAD"/>
    <w:rsid w:val="00D34C4D"/>
    <w:rsid w:val="00D34C94"/>
    <w:rsid w:val="00D34CC1"/>
    <w:rsid w:val="00D34EAA"/>
    <w:rsid w:val="00D350DC"/>
    <w:rsid w:val="00D351FD"/>
    <w:rsid w:val="00D35268"/>
    <w:rsid w:val="00D35276"/>
    <w:rsid w:val="00D35284"/>
    <w:rsid w:val="00D352AF"/>
    <w:rsid w:val="00D354FD"/>
    <w:rsid w:val="00D35606"/>
    <w:rsid w:val="00D35684"/>
    <w:rsid w:val="00D35857"/>
    <w:rsid w:val="00D3585C"/>
    <w:rsid w:val="00D3588C"/>
    <w:rsid w:val="00D35C54"/>
    <w:rsid w:val="00D35D0C"/>
    <w:rsid w:val="00D35DCC"/>
    <w:rsid w:val="00D35E66"/>
    <w:rsid w:val="00D35EF7"/>
    <w:rsid w:val="00D35F65"/>
    <w:rsid w:val="00D3605D"/>
    <w:rsid w:val="00D361CE"/>
    <w:rsid w:val="00D365B5"/>
    <w:rsid w:val="00D3661B"/>
    <w:rsid w:val="00D367A2"/>
    <w:rsid w:val="00D36883"/>
    <w:rsid w:val="00D36946"/>
    <w:rsid w:val="00D36A1B"/>
    <w:rsid w:val="00D36AA2"/>
    <w:rsid w:val="00D36B26"/>
    <w:rsid w:val="00D36D89"/>
    <w:rsid w:val="00D36EE7"/>
    <w:rsid w:val="00D36FF2"/>
    <w:rsid w:val="00D3709F"/>
    <w:rsid w:val="00D37132"/>
    <w:rsid w:val="00D371AB"/>
    <w:rsid w:val="00D3731C"/>
    <w:rsid w:val="00D373BC"/>
    <w:rsid w:val="00D3743C"/>
    <w:rsid w:val="00D378EC"/>
    <w:rsid w:val="00D3795A"/>
    <w:rsid w:val="00D37B26"/>
    <w:rsid w:val="00D37B2C"/>
    <w:rsid w:val="00D37C32"/>
    <w:rsid w:val="00D37CB6"/>
    <w:rsid w:val="00D37E12"/>
    <w:rsid w:val="00D37E17"/>
    <w:rsid w:val="00D37F1D"/>
    <w:rsid w:val="00D37F26"/>
    <w:rsid w:val="00D37FFE"/>
    <w:rsid w:val="00D40084"/>
    <w:rsid w:val="00D4014B"/>
    <w:rsid w:val="00D40164"/>
    <w:rsid w:val="00D401F1"/>
    <w:rsid w:val="00D40222"/>
    <w:rsid w:val="00D40262"/>
    <w:rsid w:val="00D402B6"/>
    <w:rsid w:val="00D402BD"/>
    <w:rsid w:val="00D405DC"/>
    <w:rsid w:val="00D406D4"/>
    <w:rsid w:val="00D40768"/>
    <w:rsid w:val="00D4080F"/>
    <w:rsid w:val="00D4088C"/>
    <w:rsid w:val="00D40908"/>
    <w:rsid w:val="00D40944"/>
    <w:rsid w:val="00D409FC"/>
    <w:rsid w:val="00D40A64"/>
    <w:rsid w:val="00D40AE0"/>
    <w:rsid w:val="00D40BD5"/>
    <w:rsid w:val="00D40C15"/>
    <w:rsid w:val="00D40CF5"/>
    <w:rsid w:val="00D40D32"/>
    <w:rsid w:val="00D40E43"/>
    <w:rsid w:val="00D40FBD"/>
    <w:rsid w:val="00D40FE1"/>
    <w:rsid w:val="00D41164"/>
    <w:rsid w:val="00D414FE"/>
    <w:rsid w:val="00D4168B"/>
    <w:rsid w:val="00D41724"/>
    <w:rsid w:val="00D41901"/>
    <w:rsid w:val="00D41AC5"/>
    <w:rsid w:val="00D41B61"/>
    <w:rsid w:val="00D41B79"/>
    <w:rsid w:val="00D41C3B"/>
    <w:rsid w:val="00D41C55"/>
    <w:rsid w:val="00D41CB3"/>
    <w:rsid w:val="00D41E63"/>
    <w:rsid w:val="00D41EA3"/>
    <w:rsid w:val="00D41EB4"/>
    <w:rsid w:val="00D41ED1"/>
    <w:rsid w:val="00D41F40"/>
    <w:rsid w:val="00D42198"/>
    <w:rsid w:val="00D42252"/>
    <w:rsid w:val="00D422CE"/>
    <w:rsid w:val="00D4236D"/>
    <w:rsid w:val="00D424CE"/>
    <w:rsid w:val="00D4278A"/>
    <w:rsid w:val="00D4283F"/>
    <w:rsid w:val="00D42948"/>
    <w:rsid w:val="00D42996"/>
    <w:rsid w:val="00D429C2"/>
    <w:rsid w:val="00D42A4D"/>
    <w:rsid w:val="00D42B29"/>
    <w:rsid w:val="00D42E5E"/>
    <w:rsid w:val="00D42EDC"/>
    <w:rsid w:val="00D42F34"/>
    <w:rsid w:val="00D43164"/>
    <w:rsid w:val="00D43206"/>
    <w:rsid w:val="00D43382"/>
    <w:rsid w:val="00D433B6"/>
    <w:rsid w:val="00D4340B"/>
    <w:rsid w:val="00D43480"/>
    <w:rsid w:val="00D43496"/>
    <w:rsid w:val="00D435D2"/>
    <w:rsid w:val="00D43697"/>
    <w:rsid w:val="00D43705"/>
    <w:rsid w:val="00D4376A"/>
    <w:rsid w:val="00D437A0"/>
    <w:rsid w:val="00D43868"/>
    <w:rsid w:val="00D4395C"/>
    <w:rsid w:val="00D43B52"/>
    <w:rsid w:val="00D43B9C"/>
    <w:rsid w:val="00D43BC1"/>
    <w:rsid w:val="00D43C65"/>
    <w:rsid w:val="00D43D76"/>
    <w:rsid w:val="00D43DDA"/>
    <w:rsid w:val="00D43F08"/>
    <w:rsid w:val="00D43F9C"/>
    <w:rsid w:val="00D43FAF"/>
    <w:rsid w:val="00D43FFF"/>
    <w:rsid w:val="00D44106"/>
    <w:rsid w:val="00D44238"/>
    <w:rsid w:val="00D4452C"/>
    <w:rsid w:val="00D4472B"/>
    <w:rsid w:val="00D4479C"/>
    <w:rsid w:val="00D447BB"/>
    <w:rsid w:val="00D447DC"/>
    <w:rsid w:val="00D44853"/>
    <w:rsid w:val="00D4486F"/>
    <w:rsid w:val="00D44883"/>
    <w:rsid w:val="00D448CB"/>
    <w:rsid w:val="00D448D2"/>
    <w:rsid w:val="00D44AEC"/>
    <w:rsid w:val="00D44B1B"/>
    <w:rsid w:val="00D44BB6"/>
    <w:rsid w:val="00D44F24"/>
    <w:rsid w:val="00D44FE1"/>
    <w:rsid w:val="00D44FEA"/>
    <w:rsid w:val="00D45045"/>
    <w:rsid w:val="00D450BA"/>
    <w:rsid w:val="00D45108"/>
    <w:rsid w:val="00D45253"/>
    <w:rsid w:val="00D45384"/>
    <w:rsid w:val="00D4547B"/>
    <w:rsid w:val="00D454B5"/>
    <w:rsid w:val="00D4554B"/>
    <w:rsid w:val="00D455FF"/>
    <w:rsid w:val="00D45832"/>
    <w:rsid w:val="00D45862"/>
    <w:rsid w:val="00D458F5"/>
    <w:rsid w:val="00D4590B"/>
    <w:rsid w:val="00D4594D"/>
    <w:rsid w:val="00D45977"/>
    <w:rsid w:val="00D45A16"/>
    <w:rsid w:val="00D45AAF"/>
    <w:rsid w:val="00D45B0D"/>
    <w:rsid w:val="00D45B7E"/>
    <w:rsid w:val="00D45B9D"/>
    <w:rsid w:val="00D45C26"/>
    <w:rsid w:val="00D45C9A"/>
    <w:rsid w:val="00D45E08"/>
    <w:rsid w:val="00D45F06"/>
    <w:rsid w:val="00D4603E"/>
    <w:rsid w:val="00D460D4"/>
    <w:rsid w:val="00D4627A"/>
    <w:rsid w:val="00D463E8"/>
    <w:rsid w:val="00D464A6"/>
    <w:rsid w:val="00D464A9"/>
    <w:rsid w:val="00D464E1"/>
    <w:rsid w:val="00D46539"/>
    <w:rsid w:val="00D465CB"/>
    <w:rsid w:val="00D465DA"/>
    <w:rsid w:val="00D4660A"/>
    <w:rsid w:val="00D46682"/>
    <w:rsid w:val="00D466AE"/>
    <w:rsid w:val="00D466EC"/>
    <w:rsid w:val="00D4693E"/>
    <w:rsid w:val="00D46B0E"/>
    <w:rsid w:val="00D46B68"/>
    <w:rsid w:val="00D46C53"/>
    <w:rsid w:val="00D46C70"/>
    <w:rsid w:val="00D46F5C"/>
    <w:rsid w:val="00D46FFD"/>
    <w:rsid w:val="00D470CA"/>
    <w:rsid w:val="00D4710F"/>
    <w:rsid w:val="00D47598"/>
    <w:rsid w:val="00D475D8"/>
    <w:rsid w:val="00D476FE"/>
    <w:rsid w:val="00D47710"/>
    <w:rsid w:val="00D4778F"/>
    <w:rsid w:val="00D479E3"/>
    <w:rsid w:val="00D47A3E"/>
    <w:rsid w:val="00D47A44"/>
    <w:rsid w:val="00D47A89"/>
    <w:rsid w:val="00D47BB1"/>
    <w:rsid w:val="00D47BFC"/>
    <w:rsid w:val="00D47CD6"/>
    <w:rsid w:val="00D47CE2"/>
    <w:rsid w:val="00D47CF0"/>
    <w:rsid w:val="00D47D4C"/>
    <w:rsid w:val="00D47E03"/>
    <w:rsid w:val="00D47E54"/>
    <w:rsid w:val="00D47E9D"/>
    <w:rsid w:val="00D500B9"/>
    <w:rsid w:val="00D500FB"/>
    <w:rsid w:val="00D50167"/>
    <w:rsid w:val="00D50187"/>
    <w:rsid w:val="00D501B5"/>
    <w:rsid w:val="00D501E0"/>
    <w:rsid w:val="00D50448"/>
    <w:rsid w:val="00D50450"/>
    <w:rsid w:val="00D504C5"/>
    <w:rsid w:val="00D5050B"/>
    <w:rsid w:val="00D5065D"/>
    <w:rsid w:val="00D5092B"/>
    <w:rsid w:val="00D5098B"/>
    <w:rsid w:val="00D50A43"/>
    <w:rsid w:val="00D50C05"/>
    <w:rsid w:val="00D50DA6"/>
    <w:rsid w:val="00D50F00"/>
    <w:rsid w:val="00D50FF1"/>
    <w:rsid w:val="00D51186"/>
    <w:rsid w:val="00D5154B"/>
    <w:rsid w:val="00D5159B"/>
    <w:rsid w:val="00D515AC"/>
    <w:rsid w:val="00D515F7"/>
    <w:rsid w:val="00D51684"/>
    <w:rsid w:val="00D51695"/>
    <w:rsid w:val="00D516EB"/>
    <w:rsid w:val="00D51876"/>
    <w:rsid w:val="00D519B0"/>
    <w:rsid w:val="00D51A1F"/>
    <w:rsid w:val="00D51B30"/>
    <w:rsid w:val="00D51C30"/>
    <w:rsid w:val="00D51D15"/>
    <w:rsid w:val="00D51DE5"/>
    <w:rsid w:val="00D51E38"/>
    <w:rsid w:val="00D51E87"/>
    <w:rsid w:val="00D5206B"/>
    <w:rsid w:val="00D520EF"/>
    <w:rsid w:val="00D52114"/>
    <w:rsid w:val="00D52169"/>
    <w:rsid w:val="00D52245"/>
    <w:rsid w:val="00D52354"/>
    <w:rsid w:val="00D524A0"/>
    <w:rsid w:val="00D524D2"/>
    <w:rsid w:val="00D525DF"/>
    <w:rsid w:val="00D52A72"/>
    <w:rsid w:val="00D52ACD"/>
    <w:rsid w:val="00D52B48"/>
    <w:rsid w:val="00D52B85"/>
    <w:rsid w:val="00D52BE5"/>
    <w:rsid w:val="00D52C1A"/>
    <w:rsid w:val="00D52D35"/>
    <w:rsid w:val="00D52EA8"/>
    <w:rsid w:val="00D53014"/>
    <w:rsid w:val="00D5305B"/>
    <w:rsid w:val="00D5310E"/>
    <w:rsid w:val="00D531B9"/>
    <w:rsid w:val="00D53207"/>
    <w:rsid w:val="00D533A5"/>
    <w:rsid w:val="00D533FE"/>
    <w:rsid w:val="00D534C2"/>
    <w:rsid w:val="00D535CA"/>
    <w:rsid w:val="00D535DA"/>
    <w:rsid w:val="00D537AC"/>
    <w:rsid w:val="00D537E5"/>
    <w:rsid w:val="00D538F2"/>
    <w:rsid w:val="00D5391D"/>
    <w:rsid w:val="00D53985"/>
    <w:rsid w:val="00D539C2"/>
    <w:rsid w:val="00D539C6"/>
    <w:rsid w:val="00D539E7"/>
    <w:rsid w:val="00D53AE3"/>
    <w:rsid w:val="00D53B40"/>
    <w:rsid w:val="00D53C1A"/>
    <w:rsid w:val="00D53C68"/>
    <w:rsid w:val="00D53DD9"/>
    <w:rsid w:val="00D53DEC"/>
    <w:rsid w:val="00D53EFB"/>
    <w:rsid w:val="00D53F49"/>
    <w:rsid w:val="00D53F6E"/>
    <w:rsid w:val="00D541A9"/>
    <w:rsid w:val="00D54325"/>
    <w:rsid w:val="00D54396"/>
    <w:rsid w:val="00D54567"/>
    <w:rsid w:val="00D546F1"/>
    <w:rsid w:val="00D5470A"/>
    <w:rsid w:val="00D54816"/>
    <w:rsid w:val="00D5490E"/>
    <w:rsid w:val="00D54E33"/>
    <w:rsid w:val="00D54F61"/>
    <w:rsid w:val="00D5511A"/>
    <w:rsid w:val="00D55228"/>
    <w:rsid w:val="00D55286"/>
    <w:rsid w:val="00D552F0"/>
    <w:rsid w:val="00D55375"/>
    <w:rsid w:val="00D55404"/>
    <w:rsid w:val="00D5544E"/>
    <w:rsid w:val="00D5564A"/>
    <w:rsid w:val="00D5565B"/>
    <w:rsid w:val="00D556D4"/>
    <w:rsid w:val="00D5570E"/>
    <w:rsid w:val="00D55780"/>
    <w:rsid w:val="00D55807"/>
    <w:rsid w:val="00D55843"/>
    <w:rsid w:val="00D55979"/>
    <w:rsid w:val="00D55A17"/>
    <w:rsid w:val="00D55BC4"/>
    <w:rsid w:val="00D55C2E"/>
    <w:rsid w:val="00D55C38"/>
    <w:rsid w:val="00D55D2E"/>
    <w:rsid w:val="00D55E35"/>
    <w:rsid w:val="00D55E6C"/>
    <w:rsid w:val="00D55FC9"/>
    <w:rsid w:val="00D56034"/>
    <w:rsid w:val="00D56057"/>
    <w:rsid w:val="00D56104"/>
    <w:rsid w:val="00D56141"/>
    <w:rsid w:val="00D56158"/>
    <w:rsid w:val="00D561A4"/>
    <w:rsid w:val="00D561D8"/>
    <w:rsid w:val="00D562D5"/>
    <w:rsid w:val="00D56332"/>
    <w:rsid w:val="00D56392"/>
    <w:rsid w:val="00D56462"/>
    <w:rsid w:val="00D5650B"/>
    <w:rsid w:val="00D5655D"/>
    <w:rsid w:val="00D566DE"/>
    <w:rsid w:val="00D5670F"/>
    <w:rsid w:val="00D5679A"/>
    <w:rsid w:val="00D56823"/>
    <w:rsid w:val="00D56914"/>
    <w:rsid w:val="00D569CC"/>
    <w:rsid w:val="00D56A2B"/>
    <w:rsid w:val="00D56CD1"/>
    <w:rsid w:val="00D56CD4"/>
    <w:rsid w:val="00D56D66"/>
    <w:rsid w:val="00D56DF7"/>
    <w:rsid w:val="00D56E26"/>
    <w:rsid w:val="00D56F73"/>
    <w:rsid w:val="00D57024"/>
    <w:rsid w:val="00D5702C"/>
    <w:rsid w:val="00D57048"/>
    <w:rsid w:val="00D570EE"/>
    <w:rsid w:val="00D571CA"/>
    <w:rsid w:val="00D572A7"/>
    <w:rsid w:val="00D573F1"/>
    <w:rsid w:val="00D574BC"/>
    <w:rsid w:val="00D576C1"/>
    <w:rsid w:val="00D57724"/>
    <w:rsid w:val="00D577AC"/>
    <w:rsid w:val="00D57806"/>
    <w:rsid w:val="00D5796B"/>
    <w:rsid w:val="00D5796F"/>
    <w:rsid w:val="00D57992"/>
    <w:rsid w:val="00D579A2"/>
    <w:rsid w:val="00D57A03"/>
    <w:rsid w:val="00D57B01"/>
    <w:rsid w:val="00D57DF9"/>
    <w:rsid w:val="00D57EC2"/>
    <w:rsid w:val="00D57F12"/>
    <w:rsid w:val="00D6014D"/>
    <w:rsid w:val="00D60202"/>
    <w:rsid w:val="00D60263"/>
    <w:rsid w:val="00D603A3"/>
    <w:rsid w:val="00D60403"/>
    <w:rsid w:val="00D604ED"/>
    <w:rsid w:val="00D6058E"/>
    <w:rsid w:val="00D60592"/>
    <w:rsid w:val="00D6068D"/>
    <w:rsid w:val="00D606B1"/>
    <w:rsid w:val="00D606E4"/>
    <w:rsid w:val="00D60983"/>
    <w:rsid w:val="00D60A20"/>
    <w:rsid w:val="00D6107D"/>
    <w:rsid w:val="00D6125E"/>
    <w:rsid w:val="00D613E5"/>
    <w:rsid w:val="00D614B7"/>
    <w:rsid w:val="00D61702"/>
    <w:rsid w:val="00D61761"/>
    <w:rsid w:val="00D61810"/>
    <w:rsid w:val="00D61A3A"/>
    <w:rsid w:val="00D61A83"/>
    <w:rsid w:val="00D61A91"/>
    <w:rsid w:val="00D61AB7"/>
    <w:rsid w:val="00D61BC7"/>
    <w:rsid w:val="00D61C94"/>
    <w:rsid w:val="00D61CD7"/>
    <w:rsid w:val="00D61D17"/>
    <w:rsid w:val="00D61D89"/>
    <w:rsid w:val="00D61F08"/>
    <w:rsid w:val="00D62051"/>
    <w:rsid w:val="00D620E8"/>
    <w:rsid w:val="00D6218E"/>
    <w:rsid w:val="00D62347"/>
    <w:rsid w:val="00D6235F"/>
    <w:rsid w:val="00D623A7"/>
    <w:rsid w:val="00D623EE"/>
    <w:rsid w:val="00D625C9"/>
    <w:rsid w:val="00D62612"/>
    <w:rsid w:val="00D6268E"/>
    <w:rsid w:val="00D6287C"/>
    <w:rsid w:val="00D62973"/>
    <w:rsid w:val="00D629BB"/>
    <w:rsid w:val="00D629C2"/>
    <w:rsid w:val="00D62BA5"/>
    <w:rsid w:val="00D62BB6"/>
    <w:rsid w:val="00D62BCB"/>
    <w:rsid w:val="00D62E9F"/>
    <w:rsid w:val="00D62EEE"/>
    <w:rsid w:val="00D62F57"/>
    <w:rsid w:val="00D63370"/>
    <w:rsid w:val="00D634FA"/>
    <w:rsid w:val="00D63553"/>
    <w:rsid w:val="00D6382D"/>
    <w:rsid w:val="00D63963"/>
    <w:rsid w:val="00D6396D"/>
    <w:rsid w:val="00D639B8"/>
    <w:rsid w:val="00D63BF1"/>
    <w:rsid w:val="00D63BF4"/>
    <w:rsid w:val="00D63D9A"/>
    <w:rsid w:val="00D63F02"/>
    <w:rsid w:val="00D63FE8"/>
    <w:rsid w:val="00D64244"/>
    <w:rsid w:val="00D6439C"/>
    <w:rsid w:val="00D644FC"/>
    <w:rsid w:val="00D64552"/>
    <w:rsid w:val="00D64637"/>
    <w:rsid w:val="00D64660"/>
    <w:rsid w:val="00D6488E"/>
    <w:rsid w:val="00D648C5"/>
    <w:rsid w:val="00D64A23"/>
    <w:rsid w:val="00D64B3A"/>
    <w:rsid w:val="00D64D42"/>
    <w:rsid w:val="00D64EE0"/>
    <w:rsid w:val="00D64F35"/>
    <w:rsid w:val="00D64FD6"/>
    <w:rsid w:val="00D65083"/>
    <w:rsid w:val="00D650AA"/>
    <w:rsid w:val="00D650EC"/>
    <w:rsid w:val="00D65239"/>
    <w:rsid w:val="00D6528A"/>
    <w:rsid w:val="00D652CD"/>
    <w:rsid w:val="00D65445"/>
    <w:rsid w:val="00D6547D"/>
    <w:rsid w:val="00D65715"/>
    <w:rsid w:val="00D65742"/>
    <w:rsid w:val="00D657EB"/>
    <w:rsid w:val="00D65803"/>
    <w:rsid w:val="00D65894"/>
    <w:rsid w:val="00D659B4"/>
    <w:rsid w:val="00D65A00"/>
    <w:rsid w:val="00D65BF7"/>
    <w:rsid w:val="00D65EC5"/>
    <w:rsid w:val="00D65F6F"/>
    <w:rsid w:val="00D65FBD"/>
    <w:rsid w:val="00D661BF"/>
    <w:rsid w:val="00D66383"/>
    <w:rsid w:val="00D663E8"/>
    <w:rsid w:val="00D6674D"/>
    <w:rsid w:val="00D6675C"/>
    <w:rsid w:val="00D667A5"/>
    <w:rsid w:val="00D667AD"/>
    <w:rsid w:val="00D668DB"/>
    <w:rsid w:val="00D66950"/>
    <w:rsid w:val="00D669EF"/>
    <w:rsid w:val="00D66A72"/>
    <w:rsid w:val="00D66AAE"/>
    <w:rsid w:val="00D66B7D"/>
    <w:rsid w:val="00D66D21"/>
    <w:rsid w:val="00D67157"/>
    <w:rsid w:val="00D67258"/>
    <w:rsid w:val="00D67386"/>
    <w:rsid w:val="00D67420"/>
    <w:rsid w:val="00D67501"/>
    <w:rsid w:val="00D675D1"/>
    <w:rsid w:val="00D67620"/>
    <w:rsid w:val="00D6771E"/>
    <w:rsid w:val="00D67727"/>
    <w:rsid w:val="00D678C9"/>
    <w:rsid w:val="00D6790E"/>
    <w:rsid w:val="00D67A17"/>
    <w:rsid w:val="00D67AF2"/>
    <w:rsid w:val="00D67BA0"/>
    <w:rsid w:val="00D67BC7"/>
    <w:rsid w:val="00D67E59"/>
    <w:rsid w:val="00D67EB8"/>
    <w:rsid w:val="00D67EE4"/>
    <w:rsid w:val="00D67FF1"/>
    <w:rsid w:val="00D70004"/>
    <w:rsid w:val="00D7021B"/>
    <w:rsid w:val="00D70402"/>
    <w:rsid w:val="00D70460"/>
    <w:rsid w:val="00D70462"/>
    <w:rsid w:val="00D70477"/>
    <w:rsid w:val="00D704D9"/>
    <w:rsid w:val="00D704F8"/>
    <w:rsid w:val="00D705C3"/>
    <w:rsid w:val="00D70653"/>
    <w:rsid w:val="00D70912"/>
    <w:rsid w:val="00D7098B"/>
    <w:rsid w:val="00D709A6"/>
    <w:rsid w:val="00D709FF"/>
    <w:rsid w:val="00D70B0A"/>
    <w:rsid w:val="00D70E72"/>
    <w:rsid w:val="00D710D6"/>
    <w:rsid w:val="00D711FE"/>
    <w:rsid w:val="00D71335"/>
    <w:rsid w:val="00D71354"/>
    <w:rsid w:val="00D7139E"/>
    <w:rsid w:val="00D71426"/>
    <w:rsid w:val="00D71465"/>
    <w:rsid w:val="00D71474"/>
    <w:rsid w:val="00D71570"/>
    <w:rsid w:val="00D715E2"/>
    <w:rsid w:val="00D716C6"/>
    <w:rsid w:val="00D7175D"/>
    <w:rsid w:val="00D71856"/>
    <w:rsid w:val="00D71A27"/>
    <w:rsid w:val="00D71B10"/>
    <w:rsid w:val="00D71DF2"/>
    <w:rsid w:val="00D71F60"/>
    <w:rsid w:val="00D7206D"/>
    <w:rsid w:val="00D72133"/>
    <w:rsid w:val="00D7228B"/>
    <w:rsid w:val="00D722AE"/>
    <w:rsid w:val="00D72379"/>
    <w:rsid w:val="00D72483"/>
    <w:rsid w:val="00D724CC"/>
    <w:rsid w:val="00D72516"/>
    <w:rsid w:val="00D725D1"/>
    <w:rsid w:val="00D72714"/>
    <w:rsid w:val="00D72808"/>
    <w:rsid w:val="00D7289E"/>
    <w:rsid w:val="00D72954"/>
    <w:rsid w:val="00D72A12"/>
    <w:rsid w:val="00D72AE4"/>
    <w:rsid w:val="00D72AEF"/>
    <w:rsid w:val="00D72B20"/>
    <w:rsid w:val="00D72F2A"/>
    <w:rsid w:val="00D72F4D"/>
    <w:rsid w:val="00D72F7C"/>
    <w:rsid w:val="00D73104"/>
    <w:rsid w:val="00D7314E"/>
    <w:rsid w:val="00D732D4"/>
    <w:rsid w:val="00D733CD"/>
    <w:rsid w:val="00D7348E"/>
    <w:rsid w:val="00D73536"/>
    <w:rsid w:val="00D73604"/>
    <w:rsid w:val="00D737AA"/>
    <w:rsid w:val="00D737F9"/>
    <w:rsid w:val="00D738AB"/>
    <w:rsid w:val="00D73A4F"/>
    <w:rsid w:val="00D73D4B"/>
    <w:rsid w:val="00D73ED2"/>
    <w:rsid w:val="00D73EFE"/>
    <w:rsid w:val="00D73F0E"/>
    <w:rsid w:val="00D73FAB"/>
    <w:rsid w:val="00D73FE3"/>
    <w:rsid w:val="00D740FE"/>
    <w:rsid w:val="00D74102"/>
    <w:rsid w:val="00D743D3"/>
    <w:rsid w:val="00D745B3"/>
    <w:rsid w:val="00D7480F"/>
    <w:rsid w:val="00D7489F"/>
    <w:rsid w:val="00D748DB"/>
    <w:rsid w:val="00D74976"/>
    <w:rsid w:val="00D74ABB"/>
    <w:rsid w:val="00D74AEB"/>
    <w:rsid w:val="00D74B10"/>
    <w:rsid w:val="00D74C58"/>
    <w:rsid w:val="00D74E6E"/>
    <w:rsid w:val="00D74EBD"/>
    <w:rsid w:val="00D74F4C"/>
    <w:rsid w:val="00D750DF"/>
    <w:rsid w:val="00D7521A"/>
    <w:rsid w:val="00D755D4"/>
    <w:rsid w:val="00D7570B"/>
    <w:rsid w:val="00D75729"/>
    <w:rsid w:val="00D75834"/>
    <w:rsid w:val="00D75A0B"/>
    <w:rsid w:val="00D75DCF"/>
    <w:rsid w:val="00D75E28"/>
    <w:rsid w:val="00D75E3B"/>
    <w:rsid w:val="00D76137"/>
    <w:rsid w:val="00D7625A"/>
    <w:rsid w:val="00D76279"/>
    <w:rsid w:val="00D76446"/>
    <w:rsid w:val="00D7650C"/>
    <w:rsid w:val="00D7669E"/>
    <w:rsid w:val="00D766AA"/>
    <w:rsid w:val="00D766BE"/>
    <w:rsid w:val="00D7674E"/>
    <w:rsid w:val="00D7693A"/>
    <w:rsid w:val="00D76966"/>
    <w:rsid w:val="00D769A4"/>
    <w:rsid w:val="00D76B59"/>
    <w:rsid w:val="00D76BB9"/>
    <w:rsid w:val="00D76BDE"/>
    <w:rsid w:val="00D76C4D"/>
    <w:rsid w:val="00D76D4B"/>
    <w:rsid w:val="00D76DB0"/>
    <w:rsid w:val="00D76E72"/>
    <w:rsid w:val="00D76F6C"/>
    <w:rsid w:val="00D7700B"/>
    <w:rsid w:val="00D771AD"/>
    <w:rsid w:val="00D771E4"/>
    <w:rsid w:val="00D771ED"/>
    <w:rsid w:val="00D77374"/>
    <w:rsid w:val="00D77406"/>
    <w:rsid w:val="00D7748D"/>
    <w:rsid w:val="00D77492"/>
    <w:rsid w:val="00D774A8"/>
    <w:rsid w:val="00D774DD"/>
    <w:rsid w:val="00D77571"/>
    <w:rsid w:val="00D77735"/>
    <w:rsid w:val="00D77767"/>
    <w:rsid w:val="00D778D3"/>
    <w:rsid w:val="00D778FB"/>
    <w:rsid w:val="00D77904"/>
    <w:rsid w:val="00D77A25"/>
    <w:rsid w:val="00D77A66"/>
    <w:rsid w:val="00D77A79"/>
    <w:rsid w:val="00D77C69"/>
    <w:rsid w:val="00D77E81"/>
    <w:rsid w:val="00D77F8E"/>
    <w:rsid w:val="00D800E3"/>
    <w:rsid w:val="00D80109"/>
    <w:rsid w:val="00D801C8"/>
    <w:rsid w:val="00D80319"/>
    <w:rsid w:val="00D80624"/>
    <w:rsid w:val="00D80831"/>
    <w:rsid w:val="00D8088E"/>
    <w:rsid w:val="00D808A8"/>
    <w:rsid w:val="00D80995"/>
    <w:rsid w:val="00D80AB1"/>
    <w:rsid w:val="00D80C4D"/>
    <w:rsid w:val="00D80F54"/>
    <w:rsid w:val="00D80F8E"/>
    <w:rsid w:val="00D8105C"/>
    <w:rsid w:val="00D810D3"/>
    <w:rsid w:val="00D8119E"/>
    <w:rsid w:val="00D81208"/>
    <w:rsid w:val="00D812EE"/>
    <w:rsid w:val="00D81341"/>
    <w:rsid w:val="00D8134B"/>
    <w:rsid w:val="00D81351"/>
    <w:rsid w:val="00D814E7"/>
    <w:rsid w:val="00D81519"/>
    <w:rsid w:val="00D81537"/>
    <w:rsid w:val="00D815C1"/>
    <w:rsid w:val="00D81608"/>
    <w:rsid w:val="00D8190E"/>
    <w:rsid w:val="00D81AB6"/>
    <w:rsid w:val="00D81B57"/>
    <w:rsid w:val="00D81C07"/>
    <w:rsid w:val="00D81C80"/>
    <w:rsid w:val="00D81D1F"/>
    <w:rsid w:val="00D81FE5"/>
    <w:rsid w:val="00D82038"/>
    <w:rsid w:val="00D820D6"/>
    <w:rsid w:val="00D820F2"/>
    <w:rsid w:val="00D82569"/>
    <w:rsid w:val="00D8265D"/>
    <w:rsid w:val="00D82715"/>
    <w:rsid w:val="00D828E8"/>
    <w:rsid w:val="00D828FC"/>
    <w:rsid w:val="00D8293A"/>
    <w:rsid w:val="00D82AB3"/>
    <w:rsid w:val="00D82D5D"/>
    <w:rsid w:val="00D8319D"/>
    <w:rsid w:val="00D83246"/>
    <w:rsid w:val="00D83311"/>
    <w:rsid w:val="00D834A1"/>
    <w:rsid w:val="00D834B7"/>
    <w:rsid w:val="00D834FE"/>
    <w:rsid w:val="00D8351D"/>
    <w:rsid w:val="00D8352A"/>
    <w:rsid w:val="00D835D3"/>
    <w:rsid w:val="00D8361B"/>
    <w:rsid w:val="00D836B3"/>
    <w:rsid w:val="00D8376B"/>
    <w:rsid w:val="00D837E7"/>
    <w:rsid w:val="00D8381A"/>
    <w:rsid w:val="00D8385E"/>
    <w:rsid w:val="00D83873"/>
    <w:rsid w:val="00D83894"/>
    <w:rsid w:val="00D838F2"/>
    <w:rsid w:val="00D83CA8"/>
    <w:rsid w:val="00D83D3A"/>
    <w:rsid w:val="00D83E3A"/>
    <w:rsid w:val="00D83E55"/>
    <w:rsid w:val="00D83F71"/>
    <w:rsid w:val="00D83FD8"/>
    <w:rsid w:val="00D8418A"/>
    <w:rsid w:val="00D84274"/>
    <w:rsid w:val="00D842C1"/>
    <w:rsid w:val="00D843A2"/>
    <w:rsid w:val="00D8443A"/>
    <w:rsid w:val="00D84451"/>
    <w:rsid w:val="00D84545"/>
    <w:rsid w:val="00D8474C"/>
    <w:rsid w:val="00D847A8"/>
    <w:rsid w:val="00D84867"/>
    <w:rsid w:val="00D84BC0"/>
    <w:rsid w:val="00D84D3C"/>
    <w:rsid w:val="00D84D43"/>
    <w:rsid w:val="00D84D50"/>
    <w:rsid w:val="00D84E06"/>
    <w:rsid w:val="00D84E97"/>
    <w:rsid w:val="00D84F1B"/>
    <w:rsid w:val="00D84FE1"/>
    <w:rsid w:val="00D85165"/>
    <w:rsid w:val="00D851C7"/>
    <w:rsid w:val="00D851E4"/>
    <w:rsid w:val="00D85354"/>
    <w:rsid w:val="00D853BE"/>
    <w:rsid w:val="00D855AC"/>
    <w:rsid w:val="00D855BF"/>
    <w:rsid w:val="00D85674"/>
    <w:rsid w:val="00D85A82"/>
    <w:rsid w:val="00D85B78"/>
    <w:rsid w:val="00D85D0B"/>
    <w:rsid w:val="00D85E80"/>
    <w:rsid w:val="00D85F10"/>
    <w:rsid w:val="00D85F2A"/>
    <w:rsid w:val="00D85FC2"/>
    <w:rsid w:val="00D8605C"/>
    <w:rsid w:val="00D8622D"/>
    <w:rsid w:val="00D86288"/>
    <w:rsid w:val="00D862A0"/>
    <w:rsid w:val="00D86339"/>
    <w:rsid w:val="00D86489"/>
    <w:rsid w:val="00D86521"/>
    <w:rsid w:val="00D865EB"/>
    <w:rsid w:val="00D86603"/>
    <w:rsid w:val="00D86791"/>
    <w:rsid w:val="00D86830"/>
    <w:rsid w:val="00D868D0"/>
    <w:rsid w:val="00D86912"/>
    <w:rsid w:val="00D86BB6"/>
    <w:rsid w:val="00D86C13"/>
    <w:rsid w:val="00D86C15"/>
    <w:rsid w:val="00D86C1C"/>
    <w:rsid w:val="00D86DF2"/>
    <w:rsid w:val="00D86EF1"/>
    <w:rsid w:val="00D86F6C"/>
    <w:rsid w:val="00D870BD"/>
    <w:rsid w:val="00D872CD"/>
    <w:rsid w:val="00D874F5"/>
    <w:rsid w:val="00D8758D"/>
    <w:rsid w:val="00D8766F"/>
    <w:rsid w:val="00D87676"/>
    <w:rsid w:val="00D8767B"/>
    <w:rsid w:val="00D87743"/>
    <w:rsid w:val="00D8790D"/>
    <w:rsid w:val="00D87ABF"/>
    <w:rsid w:val="00D87B39"/>
    <w:rsid w:val="00D87BB8"/>
    <w:rsid w:val="00D87E6C"/>
    <w:rsid w:val="00D87E81"/>
    <w:rsid w:val="00D87EE9"/>
    <w:rsid w:val="00D87F7D"/>
    <w:rsid w:val="00D90171"/>
    <w:rsid w:val="00D90181"/>
    <w:rsid w:val="00D9054D"/>
    <w:rsid w:val="00D9089A"/>
    <w:rsid w:val="00D908D5"/>
    <w:rsid w:val="00D908F5"/>
    <w:rsid w:val="00D90A7B"/>
    <w:rsid w:val="00D90AB0"/>
    <w:rsid w:val="00D90BFE"/>
    <w:rsid w:val="00D90CB7"/>
    <w:rsid w:val="00D90D1D"/>
    <w:rsid w:val="00D90D66"/>
    <w:rsid w:val="00D90E6A"/>
    <w:rsid w:val="00D90F65"/>
    <w:rsid w:val="00D90F6D"/>
    <w:rsid w:val="00D90F7D"/>
    <w:rsid w:val="00D90F8B"/>
    <w:rsid w:val="00D90FBE"/>
    <w:rsid w:val="00D9115E"/>
    <w:rsid w:val="00D9116A"/>
    <w:rsid w:val="00D911A2"/>
    <w:rsid w:val="00D9124B"/>
    <w:rsid w:val="00D91314"/>
    <w:rsid w:val="00D91352"/>
    <w:rsid w:val="00D914F1"/>
    <w:rsid w:val="00D9157B"/>
    <w:rsid w:val="00D915BE"/>
    <w:rsid w:val="00D91815"/>
    <w:rsid w:val="00D918F4"/>
    <w:rsid w:val="00D91C07"/>
    <w:rsid w:val="00D91C6E"/>
    <w:rsid w:val="00D91C8F"/>
    <w:rsid w:val="00D91D1F"/>
    <w:rsid w:val="00D91E04"/>
    <w:rsid w:val="00D91E7F"/>
    <w:rsid w:val="00D91EC5"/>
    <w:rsid w:val="00D91FE7"/>
    <w:rsid w:val="00D9205C"/>
    <w:rsid w:val="00D92113"/>
    <w:rsid w:val="00D92257"/>
    <w:rsid w:val="00D92313"/>
    <w:rsid w:val="00D924F8"/>
    <w:rsid w:val="00D92601"/>
    <w:rsid w:val="00D9262A"/>
    <w:rsid w:val="00D92660"/>
    <w:rsid w:val="00D926BB"/>
    <w:rsid w:val="00D92A28"/>
    <w:rsid w:val="00D92A35"/>
    <w:rsid w:val="00D92AB9"/>
    <w:rsid w:val="00D92B17"/>
    <w:rsid w:val="00D92C57"/>
    <w:rsid w:val="00D92D39"/>
    <w:rsid w:val="00D92FBE"/>
    <w:rsid w:val="00D93011"/>
    <w:rsid w:val="00D9301A"/>
    <w:rsid w:val="00D930A0"/>
    <w:rsid w:val="00D9310D"/>
    <w:rsid w:val="00D93197"/>
    <w:rsid w:val="00D93302"/>
    <w:rsid w:val="00D93425"/>
    <w:rsid w:val="00D93439"/>
    <w:rsid w:val="00D935BA"/>
    <w:rsid w:val="00D93623"/>
    <w:rsid w:val="00D93AC8"/>
    <w:rsid w:val="00D93AF2"/>
    <w:rsid w:val="00D93C24"/>
    <w:rsid w:val="00D93DE7"/>
    <w:rsid w:val="00D93E29"/>
    <w:rsid w:val="00D9402F"/>
    <w:rsid w:val="00D940A4"/>
    <w:rsid w:val="00D94162"/>
    <w:rsid w:val="00D9417A"/>
    <w:rsid w:val="00D94311"/>
    <w:rsid w:val="00D943AF"/>
    <w:rsid w:val="00D94B62"/>
    <w:rsid w:val="00D94BEC"/>
    <w:rsid w:val="00D94C1C"/>
    <w:rsid w:val="00D94C3F"/>
    <w:rsid w:val="00D94C74"/>
    <w:rsid w:val="00D94CAC"/>
    <w:rsid w:val="00D94EE6"/>
    <w:rsid w:val="00D94F03"/>
    <w:rsid w:val="00D94FE6"/>
    <w:rsid w:val="00D95008"/>
    <w:rsid w:val="00D9502B"/>
    <w:rsid w:val="00D95036"/>
    <w:rsid w:val="00D95186"/>
    <w:rsid w:val="00D951B6"/>
    <w:rsid w:val="00D952E1"/>
    <w:rsid w:val="00D95314"/>
    <w:rsid w:val="00D9534E"/>
    <w:rsid w:val="00D953C0"/>
    <w:rsid w:val="00D95499"/>
    <w:rsid w:val="00D9549B"/>
    <w:rsid w:val="00D954A9"/>
    <w:rsid w:val="00D958D6"/>
    <w:rsid w:val="00D959A0"/>
    <w:rsid w:val="00D959DB"/>
    <w:rsid w:val="00D95C21"/>
    <w:rsid w:val="00D95CF6"/>
    <w:rsid w:val="00D95EA2"/>
    <w:rsid w:val="00D95F1C"/>
    <w:rsid w:val="00D96046"/>
    <w:rsid w:val="00D960D2"/>
    <w:rsid w:val="00D96129"/>
    <w:rsid w:val="00D96134"/>
    <w:rsid w:val="00D961EA"/>
    <w:rsid w:val="00D96202"/>
    <w:rsid w:val="00D96355"/>
    <w:rsid w:val="00D963E5"/>
    <w:rsid w:val="00D963EE"/>
    <w:rsid w:val="00D963F7"/>
    <w:rsid w:val="00D966E9"/>
    <w:rsid w:val="00D96794"/>
    <w:rsid w:val="00D96864"/>
    <w:rsid w:val="00D96A22"/>
    <w:rsid w:val="00D96A48"/>
    <w:rsid w:val="00D96A9D"/>
    <w:rsid w:val="00D96B14"/>
    <w:rsid w:val="00D96D27"/>
    <w:rsid w:val="00D96D4F"/>
    <w:rsid w:val="00D96DEB"/>
    <w:rsid w:val="00D9708D"/>
    <w:rsid w:val="00D97094"/>
    <w:rsid w:val="00D97181"/>
    <w:rsid w:val="00D973DC"/>
    <w:rsid w:val="00D97557"/>
    <w:rsid w:val="00D975AD"/>
    <w:rsid w:val="00D975C7"/>
    <w:rsid w:val="00D9767A"/>
    <w:rsid w:val="00D97795"/>
    <w:rsid w:val="00D97861"/>
    <w:rsid w:val="00D97876"/>
    <w:rsid w:val="00D9789C"/>
    <w:rsid w:val="00D979CF"/>
    <w:rsid w:val="00D97A57"/>
    <w:rsid w:val="00D97CCE"/>
    <w:rsid w:val="00D97F5F"/>
    <w:rsid w:val="00DA0038"/>
    <w:rsid w:val="00DA003D"/>
    <w:rsid w:val="00DA00F3"/>
    <w:rsid w:val="00DA012D"/>
    <w:rsid w:val="00DA01A9"/>
    <w:rsid w:val="00DA0253"/>
    <w:rsid w:val="00DA025D"/>
    <w:rsid w:val="00DA04E7"/>
    <w:rsid w:val="00DA058C"/>
    <w:rsid w:val="00DA0594"/>
    <w:rsid w:val="00DA06F8"/>
    <w:rsid w:val="00DA0705"/>
    <w:rsid w:val="00DA089C"/>
    <w:rsid w:val="00DA0AF2"/>
    <w:rsid w:val="00DA0C5D"/>
    <w:rsid w:val="00DA0E6B"/>
    <w:rsid w:val="00DA0E9E"/>
    <w:rsid w:val="00DA0EF5"/>
    <w:rsid w:val="00DA0F1B"/>
    <w:rsid w:val="00DA1007"/>
    <w:rsid w:val="00DA114D"/>
    <w:rsid w:val="00DA115E"/>
    <w:rsid w:val="00DA11E3"/>
    <w:rsid w:val="00DA13F4"/>
    <w:rsid w:val="00DA1438"/>
    <w:rsid w:val="00DA151C"/>
    <w:rsid w:val="00DA1719"/>
    <w:rsid w:val="00DA17C6"/>
    <w:rsid w:val="00DA196B"/>
    <w:rsid w:val="00DA1A2E"/>
    <w:rsid w:val="00DA1AB9"/>
    <w:rsid w:val="00DA1BB3"/>
    <w:rsid w:val="00DA1C34"/>
    <w:rsid w:val="00DA1DA7"/>
    <w:rsid w:val="00DA1E8D"/>
    <w:rsid w:val="00DA1EA5"/>
    <w:rsid w:val="00DA1EEB"/>
    <w:rsid w:val="00DA20A3"/>
    <w:rsid w:val="00DA20B5"/>
    <w:rsid w:val="00DA20D9"/>
    <w:rsid w:val="00DA212A"/>
    <w:rsid w:val="00DA212C"/>
    <w:rsid w:val="00DA216C"/>
    <w:rsid w:val="00DA21B1"/>
    <w:rsid w:val="00DA21F6"/>
    <w:rsid w:val="00DA2225"/>
    <w:rsid w:val="00DA2237"/>
    <w:rsid w:val="00DA2351"/>
    <w:rsid w:val="00DA2544"/>
    <w:rsid w:val="00DA2552"/>
    <w:rsid w:val="00DA25A7"/>
    <w:rsid w:val="00DA25CD"/>
    <w:rsid w:val="00DA2663"/>
    <w:rsid w:val="00DA27EF"/>
    <w:rsid w:val="00DA28B1"/>
    <w:rsid w:val="00DA28C5"/>
    <w:rsid w:val="00DA2919"/>
    <w:rsid w:val="00DA2925"/>
    <w:rsid w:val="00DA2A11"/>
    <w:rsid w:val="00DA2A5F"/>
    <w:rsid w:val="00DA2AC5"/>
    <w:rsid w:val="00DA2BBD"/>
    <w:rsid w:val="00DA2BDF"/>
    <w:rsid w:val="00DA2CD6"/>
    <w:rsid w:val="00DA2DE7"/>
    <w:rsid w:val="00DA2E4F"/>
    <w:rsid w:val="00DA2EA2"/>
    <w:rsid w:val="00DA2EA9"/>
    <w:rsid w:val="00DA310A"/>
    <w:rsid w:val="00DA3225"/>
    <w:rsid w:val="00DA3259"/>
    <w:rsid w:val="00DA32C4"/>
    <w:rsid w:val="00DA33B5"/>
    <w:rsid w:val="00DA3406"/>
    <w:rsid w:val="00DA34D7"/>
    <w:rsid w:val="00DA3504"/>
    <w:rsid w:val="00DA359C"/>
    <w:rsid w:val="00DA3708"/>
    <w:rsid w:val="00DA3719"/>
    <w:rsid w:val="00DA3732"/>
    <w:rsid w:val="00DA3DD6"/>
    <w:rsid w:val="00DA4013"/>
    <w:rsid w:val="00DA4031"/>
    <w:rsid w:val="00DA43BD"/>
    <w:rsid w:val="00DA4632"/>
    <w:rsid w:val="00DA4808"/>
    <w:rsid w:val="00DA4840"/>
    <w:rsid w:val="00DA4849"/>
    <w:rsid w:val="00DA492F"/>
    <w:rsid w:val="00DA4999"/>
    <w:rsid w:val="00DA4A4E"/>
    <w:rsid w:val="00DA4A50"/>
    <w:rsid w:val="00DA4E8F"/>
    <w:rsid w:val="00DA4ED0"/>
    <w:rsid w:val="00DA4F06"/>
    <w:rsid w:val="00DA4F7D"/>
    <w:rsid w:val="00DA4FB6"/>
    <w:rsid w:val="00DA50EC"/>
    <w:rsid w:val="00DA5259"/>
    <w:rsid w:val="00DA5281"/>
    <w:rsid w:val="00DA52BB"/>
    <w:rsid w:val="00DA52F3"/>
    <w:rsid w:val="00DA534D"/>
    <w:rsid w:val="00DA5373"/>
    <w:rsid w:val="00DA55D5"/>
    <w:rsid w:val="00DA57B6"/>
    <w:rsid w:val="00DA581D"/>
    <w:rsid w:val="00DA583F"/>
    <w:rsid w:val="00DA584A"/>
    <w:rsid w:val="00DA587E"/>
    <w:rsid w:val="00DA5A1F"/>
    <w:rsid w:val="00DA5A27"/>
    <w:rsid w:val="00DA5A36"/>
    <w:rsid w:val="00DA5AFB"/>
    <w:rsid w:val="00DA5B11"/>
    <w:rsid w:val="00DA5B9C"/>
    <w:rsid w:val="00DA5C97"/>
    <w:rsid w:val="00DA5D5F"/>
    <w:rsid w:val="00DA5D6B"/>
    <w:rsid w:val="00DA5DCC"/>
    <w:rsid w:val="00DA5DE1"/>
    <w:rsid w:val="00DA5F01"/>
    <w:rsid w:val="00DA61F8"/>
    <w:rsid w:val="00DA6294"/>
    <w:rsid w:val="00DA6617"/>
    <w:rsid w:val="00DA68C0"/>
    <w:rsid w:val="00DA68EB"/>
    <w:rsid w:val="00DA69CA"/>
    <w:rsid w:val="00DA69FD"/>
    <w:rsid w:val="00DA6A39"/>
    <w:rsid w:val="00DA6B2F"/>
    <w:rsid w:val="00DA6B39"/>
    <w:rsid w:val="00DA6C73"/>
    <w:rsid w:val="00DA6D26"/>
    <w:rsid w:val="00DA6E8D"/>
    <w:rsid w:val="00DA6E96"/>
    <w:rsid w:val="00DA6F10"/>
    <w:rsid w:val="00DA707B"/>
    <w:rsid w:val="00DA7096"/>
    <w:rsid w:val="00DA70C2"/>
    <w:rsid w:val="00DA7390"/>
    <w:rsid w:val="00DA7398"/>
    <w:rsid w:val="00DA73C7"/>
    <w:rsid w:val="00DA73CA"/>
    <w:rsid w:val="00DA7748"/>
    <w:rsid w:val="00DA7765"/>
    <w:rsid w:val="00DA7836"/>
    <w:rsid w:val="00DA7B3A"/>
    <w:rsid w:val="00DA7B54"/>
    <w:rsid w:val="00DA7CC7"/>
    <w:rsid w:val="00DA7CCE"/>
    <w:rsid w:val="00DA7CF3"/>
    <w:rsid w:val="00DA7EB1"/>
    <w:rsid w:val="00DA7EBD"/>
    <w:rsid w:val="00DA7ED9"/>
    <w:rsid w:val="00DB01FD"/>
    <w:rsid w:val="00DB0242"/>
    <w:rsid w:val="00DB0357"/>
    <w:rsid w:val="00DB0425"/>
    <w:rsid w:val="00DB04B5"/>
    <w:rsid w:val="00DB06F4"/>
    <w:rsid w:val="00DB0797"/>
    <w:rsid w:val="00DB0802"/>
    <w:rsid w:val="00DB0828"/>
    <w:rsid w:val="00DB0904"/>
    <w:rsid w:val="00DB0987"/>
    <w:rsid w:val="00DB0A65"/>
    <w:rsid w:val="00DB0C0E"/>
    <w:rsid w:val="00DB0CAD"/>
    <w:rsid w:val="00DB0CBB"/>
    <w:rsid w:val="00DB0CF0"/>
    <w:rsid w:val="00DB0D43"/>
    <w:rsid w:val="00DB0E31"/>
    <w:rsid w:val="00DB0EA6"/>
    <w:rsid w:val="00DB103F"/>
    <w:rsid w:val="00DB1085"/>
    <w:rsid w:val="00DB1253"/>
    <w:rsid w:val="00DB1260"/>
    <w:rsid w:val="00DB13A8"/>
    <w:rsid w:val="00DB1588"/>
    <w:rsid w:val="00DB167C"/>
    <w:rsid w:val="00DB194B"/>
    <w:rsid w:val="00DB19BB"/>
    <w:rsid w:val="00DB1A3F"/>
    <w:rsid w:val="00DB1B61"/>
    <w:rsid w:val="00DB1CCC"/>
    <w:rsid w:val="00DB1CE8"/>
    <w:rsid w:val="00DB1D16"/>
    <w:rsid w:val="00DB1E58"/>
    <w:rsid w:val="00DB1E74"/>
    <w:rsid w:val="00DB1EC7"/>
    <w:rsid w:val="00DB1F9D"/>
    <w:rsid w:val="00DB1FDF"/>
    <w:rsid w:val="00DB203E"/>
    <w:rsid w:val="00DB219D"/>
    <w:rsid w:val="00DB21CA"/>
    <w:rsid w:val="00DB227E"/>
    <w:rsid w:val="00DB22F8"/>
    <w:rsid w:val="00DB2442"/>
    <w:rsid w:val="00DB2461"/>
    <w:rsid w:val="00DB249C"/>
    <w:rsid w:val="00DB24BE"/>
    <w:rsid w:val="00DB255F"/>
    <w:rsid w:val="00DB25D4"/>
    <w:rsid w:val="00DB25D6"/>
    <w:rsid w:val="00DB26C3"/>
    <w:rsid w:val="00DB26DB"/>
    <w:rsid w:val="00DB26E3"/>
    <w:rsid w:val="00DB282D"/>
    <w:rsid w:val="00DB294F"/>
    <w:rsid w:val="00DB2A50"/>
    <w:rsid w:val="00DB2A7F"/>
    <w:rsid w:val="00DB2B6B"/>
    <w:rsid w:val="00DB2BAD"/>
    <w:rsid w:val="00DB2BBB"/>
    <w:rsid w:val="00DB2DEF"/>
    <w:rsid w:val="00DB2EA0"/>
    <w:rsid w:val="00DB2EAB"/>
    <w:rsid w:val="00DB2EE6"/>
    <w:rsid w:val="00DB2F22"/>
    <w:rsid w:val="00DB2F54"/>
    <w:rsid w:val="00DB304B"/>
    <w:rsid w:val="00DB3170"/>
    <w:rsid w:val="00DB319A"/>
    <w:rsid w:val="00DB31C1"/>
    <w:rsid w:val="00DB32D9"/>
    <w:rsid w:val="00DB3318"/>
    <w:rsid w:val="00DB331B"/>
    <w:rsid w:val="00DB33F3"/>
    <w:rsid w:val="00DB34EC"/>
    <w:rsid w:val="00DB34F0"/>
    <w:rsid w:val="00DB3575"/>
    <w:rsid w:val="00DB364E"/>
    <w:rsid w:val="00DB372C"/>
    <w:rsid w:val="00DB37AD"/>
    <w:rsid w:val="00DB37DD"/>
    <w:rsid w:val="00DB3B88"/>
    <w:rsid w:val="00DB3C4D"/>
    <w:rsid w:val="00DB3E15"/>
    <w:rsid w:val="00DB3F3C"/>
    <w:rsid w:val="00DB3F40"/>
    <w:rsid w:val="00DB3F7F"/>
    <w:rsid w:val="00DB3FAE"/>
    <w:rsid w:val="00DB4386"/>
    <w:rsid w:val="00DB45C6"/>
    <w:rsid w:val="00DB45C9"/>
    <w:rsid w:val="00DB495F"/>
    <w:rsid w:val="00DB49D2"/>
    <w:rsid w:val="00DB4A5F"/>
    <w:rsid w:val="00DB4B6B"/>
    <w:rsid w:val="00DB4B7E"/>
    <w:rsid w:val="00DB4C53"/>
    <w:rsid w:val="00DB4DDB"/>
    <w:rsid w:val="00DB4EA4"/>
    <w:rsid w:val="00DB4ED4"/>
    <w:rsid w:val="00DB50AE"/>
    <w:rsid w:val="00DB5130"/>
    <w:rsid w:val="00DB5509"/>
    <w:rsid w:val="00DB5939"/>
    <w:rsid w:val="00DB5A52"/>
    <w:rsid w:val="00DB5B19"/>
    <w:rsid w:val="00DB5B2B"/>
    <w:rsid w:val="00DB5B3C"/>
    <w:rsid w:val="00DB5C47"/>
    <w:rsid w:val="00DB5D49"/>
    <w:rsid w:val="00DB5F9F"/>
    <w:rsid w:val="00DB6085"/>
    <w:rsid w:val="00DB64B7"/>
    <w:rsid w:val="00DB64EE"/>
    <w:rsid w:val="00DB64FC"/>
    <w:rsid w:val="00DB65F4"/>
    <w:rsid w:val="00DB6631"/>
    <w:rsid w:val="00DB6A22"/>
    <w:rsid w:val="00DB6D75"/>
    <w:rsid w:val="00DB6E32"/>
    <w:rsid w:val="00DB6E78"/>
    <w:rsid w:val="00DB714B"/>
    <w:rsid w:val="00DB7157"/>
    <w:rsid w:val="00DB7218"/>
    <w:rsid w:val="00DB7221"/>
    <w:rsid w:val="00DB739C"/>
    <w:rsid w:val="00DB74B4"/>
    <w:rsid w:val="00DB76CF"/>
    <w:rsid w:val="00DB76FD"/>
    <w:rsid w:val="00DB78BE"/>
    <w:rsid w:val="00DB7A8D"/>
    <w:rsid w:val="00DB7B78"/>
    <w:rsid w:val="00DB7C6C"/>
    <w:rsid w:val="00DB7CBC"/>
    <w:rsid w:val="00DB7CC0"/>
    <w:rsid w:val="00DB7D4A"/>
    <w:rsid w:val="00DB7DB1"/>
    <w:rsid w:val="00DB7E0C"/>
    <w:rsid w:val="00DB7F8D"/>
    <w:rsid w:val="00DC0082"/>
    <w:rsid w:val="00DC00E2"/>
    <w:rsid w:val="00DC00FA"/>
    <w:rsid w:val="00DC03DB"/>
    <w:rsid w:val="00DC0483"/>
    <w:rsid w:val="00DC0595"/>
    <w:rsid w:val="00DC0756"/>
    <w:rsid w:val="00DC0841"/>
    <w:rsid w:val="00DC0878"/>
    <w:rsid w:val="00DC088D"/>
    <w:rsid w:val="00DC09E8"/>
    <w:rsid w:val="00DC0A1F"/>
    <w:rsid w:val="00DC0C16"/>
    <w:rsid w:val="00DC0CCC"/>
    <w:rsid w:val="00DC0D5C"/>
    <w:rsid w:val="00DC0D90"/>
    <w:rsid w:val="00DC0ED8"/>
    <w:rsid w:val="00DC1276"/>
    <w:rsid w:val="00DC135B"/>
    <w:rsid w:val="00DC1360"/>
    <w:rsid w:val="00DC136C"/>
    <w:rsid w:val="00DC138D"/>
    <w:rsid w:val="00DC13BD"/>
    <w:rsid w:val="00DC179A"/>
    <w:rsid w:val="00DC184C"/>
    <w:rsid w:val="00DC1996"/>
    <w:rsid w:val="00DC1A48"/>
    <w:rsid w:val="00DC1A85"/>
    <w:rsid w:val="00DC1B3E"/>
    <w:rsid w:val="00DC1B9D"/>
    <w:rsid w:val="00DC1C0A"/>
    <w:rsid w:val="00DC1C41"/>
    <w:rsid w:val="00DC1D52"/>
    <w:rsid w:val="00DC1DE1"/>
    <w:rsid w:val="00DC1EA0"/>
    <w:rsid w:val="00DC2063"/>
    <w:rsid w:val="00DC2076"/>
    <w:rsid w:val="00DC235F"/>
    <w:rsid w:val="00DC23FE"/>
    <w:rsid w:val="00DC241D"/>
    <w:rsid w:val="00DC248D"/>
    <w:rsid w:val="00DC257E"/>
    <w:rsid w:val="00DC2615"/>
    <w:rsid w:val="00DC26A4"/>
    <w:rsid w:val="00DC284C"/>
    <w:rsid w:val="00DC28B1"/>
    <w:rsid w:val="00DC28BE"/>
    <w:rsid w:val="00DC29CD"/>
    <w:rsid w:val="00DC2A20"/>
    <w:rsid w:val="00DC2A28"/>
    <w:rsid w:val="00DC2A8B"/>
    <w:rsid w:val="00DC2B34"/>
    <w:rsid w:val="00DC2B78"/>
    <w:rsid w:val="00DC2B8C"/>
    <w:rsid w:val="00DC2D2E"/>
    <w:rsid w:val="00DC2E1E"/>
    <w:rsid w:val="00DC3026"/>
    <w:rsid w:val="00DC3065"/>
    <w:rsid w:val="00DC3357"/>
    <w:rsid w:val="00DC3391"/>
    <w:rsid w:val="00DC358E"/>
    <w:rsid w:val="00DC3592"/>
    <w:rsid w:val="00DC371A"/>
    <w:rsid w:val="00DC3727"/>
    <w:rsid w:val="00DC376F"/>
    <w:rsid w:val="00DC3985"/>
    <w:rsid w:val="00DC39F2"/>
    <w:rsid w:val="00DC3A73"/>
    <w:rsid w:val="00DC3AFF"/>
    <w:rsid w:val="00DC3B07"/>
    <w:rsid w:val="00DC3B71"/>
    <w:rsid w:val="00DC3DC1"/>
    <w:rsid w:val="00DC3E01"/>
    <w:rsid w:val="00DC3E12"/>
    <w:rsid w:val="00DC3EAF"/>
    <w:rsid w:val="00DC3EE5"/>
    <w:rsid w:val="00DC3F56"/>
    <w:rsid w:val="00DC3F9B"/>
    <w:rsid w:val="00DC417F"/>
    <w:rsid w:val="00DC4300"/>
    <w:rsid w:val="00DC433C"/>
    <w:rsid w:val="00DC4372"/>
    <w:rsid w:val="00DC43A5"/>
    <w:rsid w:val="00DC45E6"/>
    <w:rsid w:val="00DC45F6"/>
    <w:rsid w:val="00DC4797"/>
    <w:rsid w:val="00DC49B9"/>
    <w:rsid w:val="00DC49EC"/>
    <w:rsid w:val="00DC49FA"/>
    <w:rsid w:val="00DC4A68"/>
    <w:rsid w:val="00DC4C55"/>
    <w:rsid w:val="00DC4CA0"/>
    <w:rsid w:val="00DC4D73"/>
    <w:rsid w:val="00DC4F0F"/>
    <w:rsid w:val="00DC4FA9"/>
    <w:rsid w:val="00DC4FE5"/>
    <w:rsid w:val="00DC5108"/>
    <w:rsid w:val="00DC5134"/>
    <w:rsid w:val="00DC522F"/>
    <w:rsid w:val="00DC52E2"/>
    <w:rsid w:val="00DC5361"/>
    <w:rsid w:val="00DC536D"/>
    <w:rsid w:val="00DC53C6"/>
    <w:rsid w:val="00DC53E1"/>
    <w:rsid w:val="00DC53E4"/>
    <w:rsid w:val="00DC54F5"/>
    <w:rsid w:val="00DC558E"/>
    <w:rsid w:val="00DC55B7"/>
    <w:rsid w:val="00DC571D"/>
    <w:rsid w:val="00DC57F7"/>
    <w:rsid w:val="00DC5936"/>
    <w:rsid w:val="00DC5A4A"/>
    <w:rsid w:val="00DC5B2F"/>
    <w:rsid w:val="00DC5BC4"/>
    <w:rsid w:val="00DC5BD3"/>
    <w:rsid w:val="00DC5CD0"/>
    <w:rsid w:val="00DC5F43"/>
    <w:rsid w:val="00DC5F82"/>
    <w:rsid w:val="00DC5FE8"/>
    <w:rsid w:val="00DC6017"/>
    <w:rsid w:val="00DC6062"/>
    <w:rsid w:val="00DC611C"/>
    <w:rsid w:val="00DC6146"/>
    <w:rsid w:val="00DC61D6"/>
    <w:rsid w:val="00DC6311"/>
    <w:rsid w:val="00DC6A09"/>
    <w:rsid w:val="00DC6A5E"/>
    <w:rsid w:val="00DC6B36"/>
    <w:rsid w:val="00DC6C26"/>
    <w:rsid w:val="00DC6E61"/>
    <w:rsid w:val="00DC6FD5"/>
    <w:rsid w:val="00DC6FE7"/>
    <w:rsid w:val="00DC6FFD"/>
    <w:rsid w:val="00DC7084"/>
    <w:rsid w:val="00DC7135"/>
    <w:rsid w:val="00DC71A6"/>
    <w:rsid w:val="00DC71B4"/>
    <w:rsid w:val="00DC722D"/>
    <w:rsid w:val="00DC749B"/>
    <w:rsid w:val="00DC74DC"/>
    <w:rsid w:val="00DC7610"/>
    <w:rsid w:val="00DC774B"/>
    <w:rsid w:val="00DC7788"/>
    <w:rsid w:val="00DC77EB"/>
    <w:rsid w:val="00DC785D"/>
    <w:rsid w:val="00DC7884"/>
    <w:rsid w:val="00DC7890"/>
    <w:rsid w:val="00DC78B5"/>
    <w:rsid w:val="00DC79F0"/>
    <w:rsid w:val="00DC79F8"/>
    <w:rsid w:val="00DC7A29"/>
    <w:rsid w:val="00DC7BDE"/>
    <w:rsid w:val="00DC7E2F"/>
    <w:rsid w:val="00DC7FC4"/>
    <w:rsid w:val="00DC7FC6"/>
    <w:rsid w:val="00DD000B"/>
    <w:rsid w:val="00DD0028"/>
    <w:rsid w:val="00DD0041"/>
    <w:rsid w:val="00DD00FC"/>
    <w:rsid w:val="00DD0182"/>
    <w:rsid w:val="00DD01B9"/>
    <w:rsid w:val="00DD031D"/>
    <w:rsid w:val="00DD0340"/>
    <w:rsid w:val="00DD03BF"/>
    <w:rsid w:val="00DD03C9"/>
    <w:rsid w:val="00DD04AD"/>
    <w:rsid w:val="00DD04BF"/>
    <w:rsid w:val="00DD056B"/>
    <w:rsid w:val="00DD06E8"/>
    <w:rsid w:val="00DD06FE"/>
    <w:rsid w:val="00DD0741"/>
    <w:rsid w:val="00DD083D"/>
    <w:rsid w:val="00DD08BE"/>
    <w:rsid w:val="00DD09DF"/>
    <w:rsid w:val="00DD0A26"/>
    <w:rsid w:val="00DD0A2C"/>
    <w:rsid w:val="00DD0A50"/>
    <w:rsid w:val="00DD0B6F"/>
    <w:rsid w:val="00DD0B76"/>
    <w:rsid w:val="00DD0C42"/>
    <w:rsid w:val="00DD0C91"/>
    <w:rsid w:val="00DD0CE4"/>
    <w:rsid w:val="00DD0FBB"/>
    <w:rsid w:val="00DD1036"/>
    <w:rsid w:val="00DD1184"/>
    <w:rsid w:val="00DD12AF"/>
    <w:rsid w:val="00DD12DF"/>
    <w:rsid w:val="00DD140C"/>
    <w:rsid w:val="00DD14CE"/>
    <w:rsid w:val="00DD161B"/>
    <w:rsid w:val="00DD16E9"/>
    <w:rsid w:val="00DD17BD"/>
    <w:rsid w:val="00DD1A7A"/>
    <w:rsid w:val="00DD1B83"/>
    <w:rsid w:val="00DD1C0F"/>
    <w:rsid w:val="00DD2006"/>
    <w:rsid w:val="00DD216E"/>
    <w:rsid w:val="00DD2306"/>
    <w:rsid w:val="00DD2653"/>
    <w:rsid w:val="00DD26FE"/>
    <w:rsid w:val="00DD27BA"/>
    <w:rsid w:val="00DD2886"/>
    <w:rsid w:val="00DD289D"/>
    <w:rsid w:val="00DD29ED"/>
    <w:rsid w:val="00DD29F7"/>
    <w:rsid w:val="00DD2A41"/>
    <w:rsid w:val="00DD2BC0"/>
    <w:rsid w:val="00DD2C26"/>
    <w:rsid w:val="00DD2C67"/>
    <w:rsid w:val="00DD2D24"/>
    <w:rsid w:val="00DD2DA4"/>
    <w:rsid w:val="00DD2E25"/>
    <w:rsid w:val="00DD2F17"/>
    <w:rsid w:val="00DD2F5E"/>
    <w:rsid w:val="00DD2F93"/>
    <w:rsid w:val="00DD30E1"/>
    <w:rsid w:val="00DD3423"/>
    <w:rsid w:val="00DD37D4"/>
    <w:rsid w:val="00DD38CD"/>
    <w:rsid w:val="00DD3A36"/>
    <w:rsid w:val="00DD3A37"/>
    <w:rsid w:val="00DD3AEE"/>
    <w:rsid w:val="00DD3B67"/>
    <w:rsid w:val="00DD3B97"/>
    <w:rsid w:val="00DD3BB7"/>
    <w:rsid w:val="00DD3BFE"/>
    <w:rsid w:val="00DD3D68"/>
    <w:rsid w:val="00DD3E9D"/>
    <w:rsid w:val="00DD402B"/>
    <w:rsid w:val="00DD4048"/>
    <w:rsid w:val="00DD4212"/>
    <w:rsid w:val="00DD430F"/>
    <w:rsid w:val="00DD4562"/>
    <w:rsid w:val="00DD4577"/>
    <w:rsid w:val="00DD45E7"/>
    <w:rsid w:val="00DD48F1"/>
    <w:rsid w:val="00DD4917"/>
    <w:rsid w:val="00DD49BB"/>
    <w:rsid w:val="00DD4B1C"/>
    <w:rsid w:val="00DD4C3C"/>
    <w:rsid w:val="00DD4FCF"/>
    <w:rsid w:val="00DD4FF7"/>
    <w:rsid w:val="00DD5110"/>
    <w:rsid w:val="00DD5238"/>
    <w:rsid w:val="00DD565B"/>
    <w:rsid w:val="00DD56DF"/>
    <w:rsid w:val="00DD5897"/>
    <w:rsid w:val="00DD5974"/>
    <w:rsid w:val="00DD59B5"/>
    <w:rsid w:val="00DD59C6"/>
    <w:rsid w:val="00DD5B7E"/>
    <w:rsid w:val="00DD5C99"/>
    <w:rsid w:val="00DD5FAF"/>
    <w:rsid w:val="00DD6042"/>
    <w:rsid w:val="00DD6066"/>
    <w:rsid w:val="00DD60DF"/>
    <w:rsid w:val="00DD611F"/>
    <w:rsid w:val="00DD6407"/>
    <w:rsid w:val="00DD6453"/>
    <w:rsid w:val="00DD6481"/>
    <w:rsid w:val="00DD6742"/>
    <w:rsid w:val="00DD6786"/>
    <w:rsid w:val="00DD68BA"/>
    <w:rsid w:val="00DD6AE5"/>
    <w:rsid w:val="00DD6B6D"/>
    <w:rsid w:val="00DD6CB7"/>
    <w:rsid w:val="00DD6EB7"/>
    <w:rsid w:val="00DD700A"/>
    <w:rsid w:val="00DD7026"/>
    <w:rsid w:val="00DD7044"/>
    <w:rsid w:val="00DD70FC"/>
    <w:rsid w:val="00DD710B"/>
    <w:rsid w:val="00DD720B"/>
    <w:rsid w:val="00DD7296"/>
    <w:rsid w:val="00DD73A2"/>
    <w:rsid w:val="00DD73BF"/>
    <w:rsid w:val="00DD7428"/>
    <w:rsid w:val="00DD7444"/>
    <w:rsid w:val="00DD75D1"/>
    <w:rsid w:val="00DD7603"/>
    <w:rsid w:val="00DD76C2"/>
    <w:rsid w:val="00DD77D8"/>
    <w:rsid w:val="00DD79A1"/>
    <w:rsid w:val="00DD7A0A"/>
    <w:rsid w:val="00DD7BB8"/>
    <w:rsid w:val="00DD7CA7"/>
    <w:rsid w:val="00DD7DE6"/>
    <w:rsid w:val="00DD7EC5"/>
    <w:rsid w:val="00DE0062"/>
    <w:rsid w:val="00DE009A"/>
    <w:rsid w:val="00DE00BD"/>
    <w:rsid w:val="00DE00ED"/>
    <w:rsid w:val="00DE01DF"/>
    <w:rsid w:val="00DE02BD"/>
    <w:rsid w:val="00DE02C3"/>
    <w:rsid w:val="00DE0348"/>
    <w:rsid w:val="00DE0361"/>
    <w:rsid w:val="00DE05BC"/>
    <w:rsid w:val="00DE0694"/>
    <w:rsid w:val="00DE0794"/>
    <w:rsid w:val="00DE0797"/>
    <w:rsid w:val="00DE090D"/>
    <w:rsid w:val="00DE0981"/>
    <w:rsid w:val="00DE0DBF"/>
    <w:rsid w:val="00DE0EBE"/>
    <w:rsid w:val="00DE1061"/>
    <w:rsid w:val="00DE110A"/>
    <w:rsid w:val="00DE11D7"/>
    <w:rsid w:val="00DE131D"/>
    <w:rsid w:val="00DE1361"/>
    <w:rsid w:val="00DE1373"/>
    <w:rsid w:val="00DE141B"/>
    <w:rsid w:val="00DE15D3"/>
    <w:rsid w:val="00DE17C9"/>
    <w:rsid w:val="00DE1896"/>
    <w:rsid w:val="00DE196A"/>
    <w:rsid w:val="00DE19F8"/>
    <w:rsid w:val="00DE1B60"/>
    <w:rsid w:val="00DE1B92"/>
    <w:rsid w:val="00DE1C68"/>
    <w:rsid w:val="00DE1D3B"/>
    <w:rsid w:val="00DE1D6F"/>
    <w:rsid w:val="00DE1E07"/>
    <w:rsid w:val="00DE1E3A"/>
    <w:rsid w:val="00DE1E48"/>
    <w:rsid w:val="00DE1F8B"/>
    <w:rsid w:val="00DE2290"/>
    <w:rsid w:val="00DE22CE"/>
    <w:rsid w:val="00DE2467"/>
    <w:rsid w:val="00DE24BE"/>
    <w:rsid w:val="00DE26F1"/>
    <w:rsid w:val="00DE2713"/>
    <w:rsid w:val="00DE2730"/>
    <w:rsid w:val="00DE2787"/>
    <w:rsid w:val="00DE27B5"/>
    <w:rsid w:val="00DE2883"/>
    <w:rsid w:val="00DE2B4B"/>
    <w:rsid w:val="00DE2C0B"/>
    <w:rsid w:val="00DE2C34"/>
    <w:rsid w:val="00DE2CB0"/>
    <w:rsid w:val="00DE2DF3"/>
    <w:rsid w:val="00DE2E33"/>
    <w:rsid w:val="00DE2E62"/>
    <w:rsid w:val="00DE2E96"/>
    <w:rsid w:val="00DE2FA2"/>
    <w:rsid w:val="00DE307B"/>
    <w:rsid w:val="00DE3107"/>
    <w:rsid w:val="00DE3413"/>
    <w:rsid w:val="00DE3432"/>
    <w:rsid w:val="00DE34F5"/>
    <w:rsid w:val="00DE36AB"/>
    <w:rsid w:val="00DE3719"/>
    <w:rsid w:val="00DE3909"/>
    <w:rsid w:val="00DE3A27"/>
    <w:rsid w:val="00DE3B83"/>
    <w:rsid w:val="00DE3C3E"/>
    <w:rsid w:val="00DE3C45"/>
    <w:rsid w:val="00DE3E8F"/>
    <w:rsid w:val="00DE4088"/>
    <w:rsid w:val="00DE41AF"/>
    <w:rsid w:val="00DE41CF"/>
    <w:rsid w:val="00DE41F8"/>
    <w:rsid w:val="00DE427D"/>
    <w:rsid w:val="00DE4339"/>
    <w:rsid w:val="00DE43D0"/>
    <w:rsid w:val="00DE44F8"/>
    <w:rsid w:val="00DE45D5"/>
    <w:rsid w:val="00DE4672"/>
    <w:rsid w:val="00DE4702"/>
    <w:rsid w:val="00DE4865"/>
    <w:rsid w:val="00DE4943"/>
    <w:rsid w:val="00DE4D41"/>
    <w:rsid w:val="00DE4E91"/>
    <w:rsid w:val="00DE4EA7"/>
    <w:rsid w:val="00DE4EB9"/>
    <w:rsid w:val="00DE4F4D"/>
    <w:rsid w:val="00DE5106"/>
    <w:rsid w:val="00DE52CF"/>
    <w:rsid w:val="00DE5657"/>
    <w:rsid w:val="00DE5744"/>
    <w:rsid w:val="00DE57C0"/>
    <w:rsid w:val="00DE5823"/>
    <w:rsid w:val="00DE5935"/>
    <w:rsid w:val="00DE596A"/>
    <w:rsid w:val="00DE5A84"/>
    <w:rsid w:val="00DE5B0A"/>
    <w:rsid w:val="00DE5B1E"/>
    <w:rsid w:val="00DE5B25"/>
    <w:rsid w:val="00DE5DB8"/>
    <w:rsid w:val="00DE5DCB"/>
    <w:rsid w:val="00DE5F2A"/>
    <w:rsid w:val="00DE64A9"/>
    <w:rsid w:val="00DE659A"/>
    <w:rsid w:val="00DE6646"/>
    <w:rsid w:val="00DE68E0"/>
    <w:rsid w:val="00DE6C12"/>
    <w:rsid w:val="00DE6D7B"/>
    <w:rsid w:val="00DE6E64"/>
    <w:rsid w:val="00DE6E8A"/>
    <w:rsid w:val="00DE6F22"/>
    <w:rsid w:val="00DE711D"/>
    <w:rsid w:val="00DE71EB"/>
    <w:rsid w:val="00DE7294"/>
    <w:rsid w:val="00DE73A5"/>
    <w:rsid w:val="00DE73A9"/>
    <w:rsid w:val="00DE73B8"/>
    <w:rsid w:val="00DE73E1"/>
    <w:rsid w:val="00DE7443"/>
    <w:rsid w:val="00DE74D4"/>
    <w:rsid w:val="00DE760C"/>
    <w:rsid w:val="00DE7921"/>
    <w:rsid w:val="00DE7B7E"/>
    <w:rsid w:val="00DE7BE4"/>
    <w:rsid w:val="00DE7BF6"/>
    <w:rsid w:val="00DE7DD4"/>
    <w:rsid w:val="00DE7E4E"/>
    <w:rsid w:val="00DE7E5C"/>
    <w:rsid w:val="00DE7EBA"/>
    <w:rsid w:val="00DE7EC4"/>
    <w:rsid w:val="00DE7F16"/>
    <w:rsid w:val="00DE7F19"/>
    <w:rsid w:val="00DE7F6C"/>
    <w:rsid w:val="00DE7FD1"/>
    <w:rsid w:val="00DF013B"/>
    <w:rsid w:val="00DF018A"/>
    <w:rsid w:val="00DF01BA"/>
    <w:rsid w:val="00DF03AD"/>
    <w:rsid w:val="00DF0421"/>
    <w:rsid w:val="00DF0E82"/>
    <w:rsid w:val="00DF1029"/>
    <w:rsid w:val="00DF1057"/>
    <w:rsid w:val="00DF1136"/>
    <w:rsid w:val="00DF11AB"/>
    <w:rsid w:val="00DF12E9"/>
    <w:rsid w:val="00DF132A"/>
    <w:rsid w:val="00DF134F"/>
    <w:rsid w:val="00DF1423"/>
    <w:rsid w:val="00DF14BA"/>
    <w:rsid w:val="00DF14C3"/>
    <w:rsid w:val="00DF160B"/>
    <w:rsid w:val="00DF16E5"/>
    <w:rsid w:val="00DF17CD"/>
    <w:rsid w:val="00DF1A2F"/>
    <w:rsid w:val="00DF1D00"/>
    <w:rsid w:val="00DF1EBA"/>
    <w:rsid w:val="00DF1F36"/>
    <w:rsid w:val="00DF2041"/>
    <w:rsid w:val="00DF2185"/>
    <w:rsid w:val="00DF221A"/>
    <w:rsid w:val="00DF228F"/>
    <w:rsid w:val="00DF23D7"/>
    <w:rsid w:val="00DF2421"/>
    <w:rsid w:val="00DF24BE"/>
    <w:rsid w:val="00DF2595"/>
    <w:rsid w:val="00DF2856"/>
    <w:rsid w:val="00DF287F"/>
    <w:rsid w:val="00DF28DB"/>
    <w:rsid w:val="00DF298D"/>
    <w:rsid w:val="00DF2B6D"/>
    <w:rsid w:val="00DF2BEC"/>
    <w:rsid w:val="00DF2FF4"/>
    <w:rsid w:val="00DF3052"/>
    <w:rsid w:val="00DF30E1"/>
    <w:rsid w:val="00DF32E9"/>
    <w:rsid w:val="00DF340A"/>
    <w:rsid w:val="00DF350B"/>
    <w:rsid w:val="00DF368B"/>
    <w:rsid w:val="00DF3A35"/>
    <w:rsid w:val="00DF3A8E"/>
    <w:rsid w:val="00DF3AC6"/>
    <w:rsid w:val="00DF3C95"/>
    <w:rsid w:val="00DF3D6F"/>
    <w:rsid w:val="00DF3DD8"/>
    <w:rsid w:val="00DF3F06"/>
    <w:rsid w:val="00DF3FF8"/>
    <w:rsid w:val="00DF4053"/>
    <w:rsid w:val="00DF4185"/>
    <w:rsid w:val="00DF424E"/>
    <w:rsid w:val="00DF436A"/>
    <w:rsid w:val="00DF4418"/>
    <w:rsid w:val="00DF4438"/>
    <w:rsid w:val="00DF44D1"/>
    <w:rsid w:val="00DF459A"/>
    <w:rsid w:val="00DF46A5"/>
    <w:rsid w:val="00DF46DC"/>
    <w:rsid w:val="00DF46FE"/>
    <w:rsid w:val="00DF484A"/>
    <w:rsid w:val="00DF48FD"/>
    <w:rsid w:val="00DF4B32"/>
    <w:rsid w:val="00DF4CE0"/>
    <w:rsid w:val="00DF4FC6"/>
    <w:rsid w:val="00DF5046"/>
    <w:rsid w:val="00DF521B"/>
    <w:rsid w:val="00DF525B"/>
    <w:rsid w:val="00DF52A6"/>
    <w:rsid w:val="00DF5351"/>
    <w:rsid w:val="00DF560D"/>
    <w:rsid w:val="00DF5663"/>
    <w:rsid w:val="00DF571E"/>
    <w:rsid w:val="00DF57DA"/>
    <w:rsid w:val="00DF58CE"/>
    <w:rsid w:val="00DF58DA"/>
    <w:rsid w:val="00DF58EC"/>
    <w:rsid w:val="00DF5970"/>
    <w:rsid w:val="00DF5996"/>
    <w:rsid w:val="00DF59AD"/>
    <w:rsid w:val="00DF59D1"/>
    <w:rsid w:val="00DF5A5E"/>
    <w:rsid w:val="00DF5A9E"/>
    <w:rsid w:val="00DF5B12"/>
    <w:rsid w:val="00DF5B21"/>
    <w:rsid w:val="00DF5C58"/>
    <w:rsid w:val="00DF5C7A"/>
    <w:rsid w:val="00DF5D28"/>
    <w:rsid w:val="00DF5D88"/>
    <w:rsid w:val="00DF5ECD"/>
    <w:rsid w:val="00DF5F95"/>
    <w:rsid w:val="00DF5FA3"/>
    <w:rsid w:val="00DF5FC3"/>
    <w:rsid w:val="00DF6070"/>
    <w:rsid w:val="00DF60ED"/>
    <w:rsid w:val="00DF6190"/>
    <w:rsid w:val="00DF62E5"/>
    <w:rsid w:val="00DF6304"/>
    <w:rsid w:val="00DF6440"/>
    <w:rsid w:val="00DF6452"/>
    <w:rsid w:val="00DF648F"/>
    <w:rsid w:val="00DF660B"/>
    <w:rsid w:val="00DF6901"/>
    <w:rsid w:val="00DF6A46"/>
    <w:rsid w:val="00DF6B4D"/>
    <w:rsid w:val="00DF6BDE"/>
    <w:rsid w:val="00DF6D10"/>
    <w:rsid w:val="00DF7109"/>
    <w:rsid w:val="00DF7268"/>
    <w:rsid w:val="00DF734E"/>
    <w:rsid w:val="00DF7400"/>
    <w:rsid w:val="00DF7426"/>
    <w:rsid w:val="00DF7635"/>
    <w:rsid w:val="00DF7753"/>
    <w:rsid w:val="00DF77CB"/>
    <w:rsid w:val="00DF7890"/>
    <w:rsid w:val="00DF7A0D"/>
    <w:rsid w:val="00DF7A60"/>
    <w:rsid w:val="00DF7A72"/>
    <w:rsid w:val="00DF7A98"/>
    <w:rsid w:val="00DF7B7B"/>
    <w:rsid w:val="00DF7B98"/>
    <w:rsid w:val="00DF7BE9"/>
    <w:rsid w:val="00DF7E5B"/>
    <w:rsid w:val="00DF7F08"/>
    <w:rsid w:val="00E00002"/>
    <w:rsid w:val="00E00014"/>
    <w:rsid w:val="00E00363"/>
    <w:rsid w:val="00E0042E"/>
    <w:rsid w:val="00E00496"/>
    <w:rsid w:val="00E00589"/>
    <w:rsid w:val="00E00868"/>
    <w:rsid w:val="00E00A79"/>
    <w:rsid w:val="00E00B50"/>
    <w:rsid w:val="00E00BA5"/>
    <w:rsid w:val="00E00C45"/>
    <w:rsid w:val="00E00CC9"/>
    <w:rsid w:val="00E00CDC"/>
    <w:rsid w:val="00E00E33"/>
    <w:rsid w:val="00E011BD"/>
    <w:rsid w:val="00E0161E"/>
    <w:rsid w:val="00E01658"/>
    <w:rsid w:val="00E01704"/>
    <w:rsid w:val="00E0173A"/>
    <w:rsid w:val="00E0179B"/>
    <w:rsid w:val="00E01830"/>
    <w:rsid w:val="00E01B62"/>
    <w:rsid w:val="00E01BCD"/>
    <w:rsid w:val="00E01BF1"/>
    <w:rsid w:val="00E01BF2"/>
    <w:rsid w:val="00E01CC9"/>
    <w:rsid w:val="00E01DF3"/>
    <w:rsid w:val="00E01E05"/>
    <w:rsid w:val="00E01E11"/>
    <w:rsid w:val="00E01E93"/>
    <w:rsid w:val="00E01EE7"/>
    <w:rsid w:val="00E02178"/>
    <w:rsid w:val="00E02192"/>
    <w:rsid w:val="00E021EB"/>
    <w:rsid w:val="00E02209"/>
    <w:rsid w:val="00E022E7"/>
    <w:rsid w:val="00E02326"/>
    <w:rsid w:val="00E02365"/>
    <w:rsid w:val="00E02566"/>
    <w:rsid w:val="00E028EF"/>
    <w:rsid w:val="00E02D82"/>
    <w:rsid w:val="00E02DF5"/>
    <w:rsid w:val="00E02E45"/>
    <w:rsid w:val="00E03053"/>
    <w:rsid w:val="00E03265"/>
    <w:rsid w:val="00E0326A"/>
    <w:rsid w:val="00E032CA"/>
    <w:rsid w:val="00E033E4"/>
    <w:rsid w:val="00E034B1"/>
    <w:rsid w:val="00E035CF"/>
    <w:rsid w:val="00E036AC"/>
    <w:rsid w:val="00E037B7"/>
    <w:rsid w:val="00E03809"/>
    <w:rsid w:val="00E0389D"/>
    <w:rsid w:val="00E03C3D"/>
    <w:rsid w:val="00E03F32"/>
    <w:rsid w:val="00E041CE"/>
    <w:rsid w:val="00E0442E"/>
    <w:rsid w:val="00E046F6"/>
    <w:rsid w:val="00E04822"/>
    <w:rsid w:val="00E04980"/>
    <w:rsid w:val="00E04A2E"/>
    <w:rsid w:val="00E04A55"/>
    <w:rsid w:val="00E04A9A"/>
    <w:rsid w:val="00E04AA6"/>
    <w:rsid w:val="00E04ADD"/>
    <w:rsid w:val="00E04D10"/>
    <w:rsid w:val="00E04D3A"/>
    <w:rsid w:val="00E04E3C"/>
    <w:rsid w:val="00E04FBA"/>
    <w:rsid w:val="00E04FEF"/>
    <w:rsid w:val="00E0504A"/>
    <w:rsid w:val="00E050A8"/>
    <w:rsid w:val="00E05139"/>
    <w:rsid w:val="00E0514F"/>
    <w:rsid w:val="00E0518B"/>
    <w:rsid w:val="00E051C9"/>
    <w:rsid w:val="00E0537E"/>
    <w:rsid w:val="00E05430"/>
    <w:rsid w:val="00E05468"/>
    <w:rsid w:val="00E05546"/>
    <w:rsid w:val="00E056D1"/>
    <w:rsid w:val="00E0590B"/>
    <w:rsid w:val="00E0597C"/>
    <w:rsid w:val="00E05A12"/>
    <w:rsid w:val="00E05A50"/>
    <w:rsid w:val="00E05B14"/>
    <w:rsid w:val="00E05BBF"/>
    <w:rsid w:val="00E05BFE"/>
    <w:rsid w:val="00E05D4E"/>
    <w:rsid w:val="00E05D71"/>
    <w:rsid w:val="00E05FC4"/>
    <w:rsid w:val="00E060A9"/>
    <w:rsid w:val="00E060DD"/>
    <w:rsid w:val="00E06107"/>
    <w:rsid w:val="00E061D0"/>
    <w:rsid w:val="00E0623B"/>
    <w:rsid w:val="00E06311"/>
    <w:rsid w:val="00E0634E"/>
    <w:rsid w:val="00E0637D"/>
    <w:rsid w:val="00E063EF"/>
    <w:rsid w:val="00E0649D"/>
    <w:rsid w:val="00E0662B"/>
    <w:rsid w:val="00E06727"/>
    <w:rsid w:val="00E06758"/>
    <w:rsid w:val="00E0693F"/>
    <w:rsid w:val="00E069E1"/>
    <w:rsid w:val="00E06A76"/>
    <w:rsid w:val="00E06B93"/>
    <w:rsid w:val="00E06BDC"/>
    <w:rsid w:val="00E06CD4"/>
    <w:rsid w:val="00E06CFC"/>
    <w:rsid w:val="00E06D54"/>
    <w:rsid w:val="00E06D62"/>
    <w:rsid w:val="00E06D6D"/>
    <w:rsid w:val="00E06E40"/>
    <w:rsid w:val="00E06F20"/>
    <w:rsid w:val="00E0716E"/>
    <w:rsid w:val="00E0723D"/>
    <w:rsid w:val="00E07242"/>
    <w:rsid w:val="00E0725A"/>
    <w:rsid w:val="00E073CC"/>
    <w:rsid w:val="00E07482"/>
    <w:rsid w:val="00E074E8"/>
    <w:rsid w:val="00E076B4"/>
    <w:rsid w:val="00E07762"/>
    <w:rsid w:val="00E077E4"/>
    <w:rsid w:val="00E078EC"/>
    <w:rsid w:val="00E07C4A"/>
    <w:rsid w:val="00E07CEF"/>
    <w:rsid w:val="00E07F14"/>
    <w:rsid w:val="00E07F54"/>
    <w:rsid w:val="00E07F79"/>
    <w:rsid w:val="00E10012"/>
    <w:rsid w:val="00E100AE"/>
    <w:rsid w:val="00E101A2"/>
    <w:rsid w:val="00E1022D"/>
    <w:rsid w:val="00E10299"/>
    <w:rsid w:val="00E103BF"/>
    <w:rsid w:val="00E10671"/>
    <w:rsid w:val="00E10700"/>
    <w:rsid w:val="00E1072C"/>
    <w:rsid w:val="00E10895"/>
    <w:rsid w:val="00E10942"/>
    <w:rsid w:val="00E10A51"/>
    <w:rsid w:val="00E10A5B"/>
    <w:rsid w:val="00E10B3B"/>
    <w:rsid w:val="00E10D2A"/>
    <w:rsid w:val="00E10E31"/>
    <w:rsid w:val="00E10FB8"/>
    <w:rsid w:val="00E11143"/>
    <w:rsid w:val="00E111BC"/>
    <w:rsid w:val="00E111F8"/>
    <w:rsid w:val="00E11247"/>
    <w:rsid w:val="00E1127E"/>
    <w:rsid w:val="00E112BF"/>
    <w:rsid w:val="00E11364"/>
    <w:rsid w:val="00E114F1"/>
    <w:rsid w:val="00E1152D"/>
    <w:rsid w:val="00E116C6"/>
    <w:rsid w:val="00E118C5"/>
    <w:rsid w:val="00E11A1C"/>
    <w:rsid w:val="00E11ABC"/>
    <w:rsid w:val="00E11AE4"/>
    <w:rsid w:val="00E11B63"/>
    <w:rsid w:val="00E11BC8"/>
    <w:rsid w:val="00E11D0F"/>
    <w:rsid w:val="00E11D24"/>
    <w:rsid w:val="00E11F54"/>
    <w:rsid w:val="00E12058"/>
    <w:rsid w:val="00E1206A"/>
    <w:rsid w:val="00E121DD"/>
    <w:rsid w:val="00E121E3"/>
    <w:rsid w:val="00E122AB"/>
    <w:rsid w:val="00E12416"/>
    <w:rsid w:val="00E12439"/>
    <w:rsid w:val="00E1248C"/>
    <w:rsid w:val="00E12496"/>
    <w:rsid w:val="00E124A2"/>
    <w:rsid w:val="00E124A8"/>
    <w:rsid w:val="00E12586"/>
    <w:rsid w:val="00E12595"/>
    <w:rsid w:val="00E12683"/>
    <w:rsid w:val="00E127DD"/>
    <w:rsid w:val="00E128EB"/>
    <w:rsid w:val="00E12997"/>
    <w:rsid w:val="00E12B65"/>
    <w:rsid w:val="00E12C2A"/>
    <w:rsid w:val="00E12C73"/>
    <w:rsid w:val="00E12CAB"/>
    <w:rsid w:val="00E12CE8"/>
    <w:rsid w:val="00E12D25"/>
    <w:rsid w:val="00E12D5F"/>
    <w:rsid w:val="00E12DA1"/>
    <w:rsid w:val="00E12E3B"/>
    <w:rsid w:val="00E12F9C"/>
    <w:rsid w:val="00E12FB0"/>
    <w:rsid w:val="00E13456"/>
    <w:rsid w:val="00E134B3"/>
    <w:rsid w:val="00E13516"/>
    <w:rsid w:val="00E13522"/>
    <w:rsid w:val="00E1369C"/>
    <w:rsid w:val="00E136DE"/>
    <w:rsid w:val="00E13816"/>
    <w:rsid w:val="00E13992"/>
    <w:rsid w:val="00E139BC"/>
    <w:rsid w:val="00E13A12"/>
    <w:rsid w:val="00E13A34"/>
    <w:rsid w:val="00E13AF9"/>
    <w:rsid w:val="00E13B78"/>
    <w:rsid w:val="00E13CF7"/>
    <w:rsid w:val="00E13DB8"/>
    <w:rsid w:val="00E1409D"/>
    <w:rsid w:val="00E141CD"/>
    <w:rsid w:val="00E143B9"/>
    <w:rsid w:val="00E14497"/>
    <w:rsid w:val="00E1454F"/>
    <w:rsid w:val="00E146C0"/>
    <w:rsid w:val="00E14821"/>
    <w:rsid w:val="00E14A14"/>
    <w:rsid w:val="00E14B72"/>
    <w:rsid w:val="00E14B88"/>
    <w:rsid w:val="00E14B9F"/>
    <w:rsid w:val="00E14BBD"/>
    <w:rsid w:val="00E14D07"/>
    <w:rsid w:val="00E14D32"/>
    <w:rsid w:val="00E14DD0"/>
    <w:rsid w:val="00E14E3D"/>
    <w:rsid w:val="00E14FE0"/>
    <w:rsid w:val="00E15015"/>
    <w:rsid w:val="00E15145"/>
    <w:rsid w:val="00E1514F"/>
    <w:rsid w:val="00E151D3"/>
    <w:rsid w:val="00E153C4"/>
    <w:rsid w:val="00E1545E"/>
    <w:rsid w:val="00E155FC"/>
    <w:rsid w:val="00E15720"/>
    <w:rsid w:val="00E1586B"/>
    <w:rsid w:val="00E15934"/>
    <w:rsid w:val="00E15953"/>
    <w:rsid w:val="00E15A80"/>
    <w:rsid w:val="00E15B18"/>
    <w:rsid w:val="00E15CEF"/>
    <w:rsid w:val="00E15D46"/>
    <w:rsid w:val="00E15D77"/>
    <w:rsid w:val="00E15DD1"/>
    <w:rsid w:val="00E15F8A"/>
    <w:rsid w:val="00E16051"/>
    <w:rsid w:val="00E1607E"/>
    <w:rsid w:val="00E160AC"/>
    <w:rsid w:val="00E162D9"/>
    <w:rsid w:val="00E163A1"/>
    <w:rsid w:val="00E163FA"/>
    <w:rsid w:val="00E1640E"/>
    <w:rsid w:val="00E16410"/>
    <w:rsid w:val="00E1645F"/>
    <w:rsid w:val="00E165B2"/>
    <w:rsid w:val="00E16708"/>
    <w:rsid w:val="00E1676F"/>
    <w:rsid w:val="00E16939"/>
    <w:rsid w:val="00E16CE7"/>
    <w:rsid w:val="00E16D13"/>
    <w:rsid w:val="00E16E8D"/>
    <w:rsid w:val="00E16ECF"/>
    <w:rsid w:val="00E16F81"/>
    <w:rsid w:val="00E1717C"/>
    <w:rsid w:val="00E17310"/>
    <w:rsid w:val="00E1766C"/>
    <w:rsid w:val="00E1770D"/>
    <w:rsid w:val="00E17778"/>
    <w:rsid w:val="00E17809"/>
    <w:rsid w:val="00E17817"/>
    <w:rsid w:val="00E1792C"/>
    <w:rsid w:val="00E179D1"/>
    <w:rsid w:val="00E179D7"/>
    <w:rsid w:val="00E17B06"/>
    <w:rsid w:val="00E17BC7"/>
    <w:rsid w:val="00E17C6A"/>
    <w:rsid w:val="00E17D25"/>
    <w:rsid w:val="00E17F59"/>
    <w:rsid w:val="00E17F79"/>
    <w:rsid w:val="00E2019E"/>
    <w:rsid w:val="00E201FD"/>
    <w:rsid w:val="00E202CA"/>
    <w:rsid w:val="00E204E6"/>
    <w:rsid w:val="00E2054D"/>
    <w:rsid w:val="00E205AF"/>
    <w:rsid w:val="00E205E6"/>
    <w:rsid w:val="00E205F8"/>
    <w:rsid w:val="00E206BE"/>
    <w:rsid w:val="00E2079E"/>
    <w:rsid w:val="00E207ED"/>
    <w:rsid w:val="00E208B1"/>
    <w:rsid w:val="00E20904"/>
    <w:rsid w:val="00E20970"/>
    <w:rsid w:val="00E20BBA"/>
    <w:rsid w:val="00E20CDB"/>
    <w:rsid w:val="00E20D10"/>
    <w:rsid w:val="00E20D7E"/>
    <w:rsid w:val="00E20DAC"/>
    <w:rsid w:val="00E20E85"/>
    <w:rsid w:val="00E20F05"/>
    <w:rsid w:val="00E20F10"/>
    <w:rsid w:val="00E20F90"/>
    <w:rsid w:val="00E21144"/>
    <w:rsid w:val="00E2123F"/>
    <w:rsid w:val="00E21460"/>
    <w:rsid w:val="00E21820"/>
    <w:rsid w:val="00E21824"/>
    <w:rsid w:val="00E218B0"/>
    <w:rsid w:val="00E218BB"/>
    <w:rsid w:val="00E21914"/>
    <w:rsid w:val="00E2193B"/>
    <w:rsid w:val="00E21A0D"/>
    <w:rsid w:val="00E21B46"/>
    <w:rsid w:val="00E21BC1"/>
    <w:rsid w:val="00E21BE1"/>
    <w:rsid w:val="00E21D66"/>
    <w:rsid w:val="00E21D7E"/>
    <w:rsid w:val="00E21FB1"/>
    <w:rsid w:val="00E21FB9"/>
    <w:rsid w:val="00E221AC"/>
    <w:rsid w:val="00E222CE"/>
    <w:rsid w:val="00E223E4"/>
    <w:rsid w:val="00E223F4"/>
    <w:rsid w:val="00E2247E"/>
    <w:rsid w:val="00E225BE"/>
    <w:rsid w:val="00E226BC"/>
    <w:rsid w:val="00E226F6"/>
    <w:rsid w:val="00E2278A"/>
    <w:rsid w:val="00E227D2"/>
    <w:rsid w:val="00E22827"/>
    <w:rsid w:val="00E22938"/>
    <w:rsid w:val="00E22972"/>
    <w:rsid w:val="00E229AF"/>
    <w:rsid w:val="00E22C6C"/>
    <w:rsid w:val="00E22D76"/>
    <w:rsid w:val="00E22DC3"/>
    <w:rsid w:val="00E22DCC"/>
    <w:rsid w:val="00E22E09"/>
    <w:rsid w:val="00E22E28"/>
    <w:rsid w:val="00E22EC3"/>
    <w:rsid w:val="00E22F40"/>
    <w:rsid w:val="00E23135"/>
    <w:rsid w:val="00E23236"/>
    <w:rsid w:val="00E23361"/>
    <w:rsid w:val="00E2342B"/>
    <w:rsid w:val="00E2365E"/>
    <w:rsid w:val="00E23756"/>
    <w:rsid w:val="00E23779"/>
    <w:rsid w:val="00E239CB"/>
    <w:rsid w:val="00E23A9C"/>
    <w:rsid w:val="00E23B93"/>
    <w:rsid w:val="00E23BBC"/>
    <w:rsid w:val="00E23C3D"/>
    <w:rsid w:val="00E23DE2"/>
    <w:rsid w:val="00E23EAF"/>
    <w:rsid w:val="00E23F51"/>
    <w:rsid w:val="00E2400F"/>
    <w:rsid w:val="00E24011"/>
    <w:rsid w:val="00E24102"/>
    <w:rsid w:val="00E24294"/>
    <w:rsid w:val="00E24405"/>
    <w:rsid w:val="00E24688"/>
    <w:rsid w:val="00E24861"/>
    <w:rsid w:val="00E2491D"/>
    <w:rsid w:val="00E24940"/>
    <w:rsid w:val="00E24A10"/>
    <w:rsid w:val="00E24BE8"/>
    <w:rsid w:val="00E24D3D"/>
    <w:rsid w:val="00E24D40"/>
    <w:rsid w:val="00E24D6A"/>
    <w:rsid w:val="00E24E65"/>
    <w:rsid w:val="00E24EAC"/>
    <w:rsid w:val="00E24F02"/>
    <w:rsid w:val="00E24F1E"/>
    <w:rsid w:val="00E24FBD"/>
    <w:rsid w:val="00E250F5"/>
    <w:rsid w:val="00E251BD"/>
    <w:rsid w:val="00E25225"/>
    <w:rsid w:val="00E25290"/>
    <w:rsid w:val="00E252D9"/>
    <w:rsid w:val="00E25357"/>
    <w:rsid w:val="00E2550D"/>
    <w:rsid w:val="00E25633"/>
    <w:rsid w:val="00E25793"/>
    <w:rsid w:val="00E257D8"/>
    <w:rsid w:val="00E257E3"/>
    <w:rsid w:val="00E25876"/>
    <w:rsid w:val="00E2588C"/>
    <w:rsid w:val="00E258F0"/>
    <w:rsid w:val="00E258FD"/>
    <w:rsid w:val="00E25A3B"/>
    <w:rsid w:val="00E25BA6"/>
    <w:rsid w:val="00E25BE0"/>
    <w:rsid w:val="00E25C1D"/>
    <w:rsid w:val="00E25D9B"/>
    <w:rsid w:val="00E25E8A"/>
    <w:rsid w:val="00E25EC3"/>
    <w:rsid w:val="00E260CC"/>
    <w:rsid w:val="00E2627B"/>
    <w:rsid w:val="00E262C5"/>
    <w:rsid w:val="00E262E0"/>
    <w:rsid w:val="00E26481"/>
    <w:rsid w:val="00E264B1"/>
    <w:rsid w:val="00E2650C"/>
    <w:rsid w:val="00E266C2"/>
    <w:rsid w:val="00E26793"/>
    <w:rsid w:val="00E26A7A"/>
    <w:rsid w:val="00E26ADC"/>
    <w:rsid w:val="00E26BC4"/>
    <w:rsid w:val="00E26E25"/>
    <w:rsid w:val="00E26EFA"/>
    <w:rsid w:val="00E27058"/>
    <w:rsid w:val="00E27251"/>
    <w:rsid w:val="00E272B3"/>
    <w:rsid w:val="00E2732F"/>
    <w:rsid w:val="00E2740D"/>
    <w:rsid w:val="00E27490"/>
    <w:rsid w:val="00E275B9"/>
    <w:rsid w:val="00E276E1"/>
    <w:rsid w:val="00E2772B"/>
    <w:rsid w:val="00E2774E"/>
    <w:rsid w:val="00E27965"/>
    <w:rsid w:val="00E27AB6"/>
    <w:rsid w:val="00E27B2E"/>
    <w:rsid w:val="00E27B3E"/>
    <w:rsid w:val="00E27BD9"/>
    <w:rsid w:val="00E27C4E"/>
    <w:rsid w:val="00E27C7F"/>
    <w:rsid w:val="00E27C82"/>
    <w:rsid w:val="00E27D4F"/>
    <w:rsid w:val="00E27E29"/>
    <w:rsid w:val="00E3008D"/>
    <w:rsid w:val="00E30101"/>
    <w:rsid w:val="00E3016E"/>
    <w:rsid w:val="00E301BA"/>
    <w:rsid w:val="00E301E5"/>
    <w:rsid w:val="00E3030C"/>
    <w:rsid w:val="00E3033D"/>
    <w:rsid w:val="00E30361"/>
    <w:rsid w:val="00E3037B"/>
    <w:rsid w:val="00E30617"/>
    <w:rsid w:val="00E3072A"/>
    <w:rsid w:val="00E308AF"/>
    <w:rsid w:val="00E308E4"/>
    <w:rsid w:val="00E30926"/>
    <w:rsid w:val="00E309E2"/>
    <w:rsid w:val="00E309ED"/>
    <w:rsid w:val="00E30A1A"/>
    <w:rsid w:val="00E30BDE"/>
    <w:rsid w:val="00E30D50"/>
    <w:rsid w:val="00E30F2D"/>
    <w:rsid w:val="00E30F33"/>
    <w:rsid w:val="00E312F5"/>
    <w:rsid w:val="00E313F4"/>
    <w:rsid w:val="00E316FC"/>
    <w:rsid w:val="00E31769"/>
    <w:rsid w:val="00E3182B"/>
    <w:rsid w:val="00E31963"/>
    <w:rsid w:val="00E319E3"/>
    <w:rsid w:val="00E31A15"/>
    <w:rsid w:val="00E31B86"/>
    <w:rsid w:val="00E31C82"/>
    <w:rsid w:val="00E31C8B"/>
    <w:rsid w:val="00E31D8E"/>
    <w:rsid w:val="00E31DAA"/>
    <w:rsid w:val="00E31E03"/>
    <w:rsid w:val="00E31F48"/>
    <w:rsid w:val="00E32025"/>
    <w:rsid w:val="00E320E1"/>
    <w:rsid w:val="00E321EB"/>
    <w:rsid w:val="00E3234A"/>
    <w:rsid w:val="00E32358"/>
    <w:rsid w:val="00E32413"/>
    <w:rsid w:val="00E32520"/>
    <w:rsid w:val="00E32557"/>
    <w:rsid w:val="00E3259F"/>
    <w:rsid w:val="00E326E9"/>
    <w:rsid w:val="00E32717"/>
    <w:rsid w:val="00E3290F"/>
    <w:rsid w:val="00E32A27"/>
    <w:rsid w:val="00E32A71"/>
    <w:rsid w:val="00E32ACD"/>
    <w:rsid w:val="00E32BBA"/>
    <w:rsid w:val="00E32BC8"/>
    <w:rsid w:val="00E32C1D"/>
    <w:rsid w:val="00E32CE7"/>
    <w:rsid w:val="00E32DF4"/>
    <w:rsid w:val="00E32F5A"/>
    <w:rsid w:val="00E33265"/>
    <w:rsid w:val="00E3340A"/>
    <w:rsid w:val="00E33524"/>
    <w:rsid w:val="00E33550"/>
    <w:rsid w:val="00E33698"/>
    <w:rsid w:val="00E33A0F"/>
    <w:rsid w:val="00E33A1F"/>
    <w:rsid w:val="00E33A3A"/>
    <w:rsid w:val="00E33B16"/>
    <w:rsid w:val="00E33B1F"/>
    <w:rsid w:val="00E33C9B"/>
    <w:rsid w:val="00E33CF0"/>
    <w:rsid w:val="00E33E4D"/>
    <w:rsid w:val="00E33EC3"/>
    <w:rsid w:val="00E33F7B"/>
    <w:rsid w:val="00E33F88"/>
    <w:rsid w:val="00E33FB3"/>
    <w:rsid w:val="00E340BA"/>
    <w:rsid w:val="00E341B8"/>
    <w:rsid w:val="00E34201"/>
    <w:rsid w:val="00E342E0"/>
    <w:rsid w:val="00E34495"/>
    <w:rsid w:val="00E34498"/>
    <w:rsid w:val="00E344F4"/>
    <w:rsid w:val="00E345A6"/>
    <w:rsid w:val="00E346A1"/>
    <w:rsid w:val="00E34815"/>
    <w:rsid w:val="00E348D8"/>
    <w:rsid w:val="00E3497B"/>
    <w:rsid w:val="00E34A87"/>
    <w:rsid w:val="00E34AA9"/>
    <w:rsid w:val="00E34B04"/>
    <w:rsid w:val="00E34B32"/>
    <w:rsid w:val="00E34B7A"/>
    <w:rsid w:val="00E34BC2"/>
    <w:rsid w:val="00E34D72"/>
    <w:rsid w:val="00E34D87"/>
    <w:rsid w:val="00E34ED2"/>
    <w:rsid w:val="00E34F79"/>
    <w:rsid w:val="00E3508D"/>
    <w:rsid w:val="00E352AA"/>
    <w:rsid w:val="00E354C1"/>
    <w:rsid w:val="00E354DC"/>
    <w:rsid w:val="00E35590"/>
    <w:rsid w:val="00E3573D"/>
    <w:rsid w:val="00E3577B"/>
    <w:rsid w:val="00E357C0"/>
    <w:rsid w:val="00E357EC"/>
    <w:rsid w:val="00E35891"/>
    <w:rsid w:val="00E35932"/>
    <w:rsid w:val="00E35AC4"/>
    <w:rsid w:val="00E35AC7"/>
    <w:rsid w:val="00E35B2E"/>
    <w:rsid w:val="00E35B9A"/>
    <w:rsid w:val="00E35C4E"/>
    <w:rsid w:val="00E35DEB"/>
    <w:rsid w:val="00E35EC5"/>
    <w:rsid w:val="00E35EFC"/>
    <w:rsid w:val="00E35FF5"/>
    <w:rsid w:val="00E36013"/>
    <w:rsid w:val="00E3610F"/>
    <w:rsid w:val="00E36212"/>
    <w:rsid w:val="00E366A0"/>
    <w:rsid w:val="00E36868"/>
    <w:rsid w:val="00E36970"/>
    <w:rsid w:val="00E36A6B"/>
    <w:rsid w:val="00E36C9A"/>
    <w:rsid w:val="00E36CB3"/>
    <w:rsid w:val="00E3716B"/>
    <w:rsid w:val="00E37325"/>
    <w:rsid w:val="00E37370"/>
    <w:rsid w:val="00E3743A"/>
    <w:rsid w:val="00E374C8"/>
    <w:rsid w:val="00E37869"/>
    <w:rsid w:val="00E37984"/>
    <w:rsid w:val="00E37ABC"/>
    <w:rsid w:val="00E37B37"/>
    <w:rsid w:val="00E37B77"/>
    <w:rsid w:val="00E37C1A"/>
    <w:rsid w:val="00E37CE3"/>
    <w:rsid w:val="00E37CF6"/>
    <w:rsid w:val="00E37F72"/>
    <w:rsid w:val="00E37FDF"/>
    <w:rsid w:val="00E40224"/>
    <w:rsid w:val="00E402C8"/>
    <w:rsid w:val="00E403B0"/>
    <w:rsid w:val="00E4040D"/>
    <w:rsid w:val="00E4048B"/>
    <w:rsid w:val="00E4049B"/>
    <w:rsid w:val="00E404DF"/>
    <w:rsid w:val="00E40581"/>
    <w:rsid w:val="00E405AC"/>
    <w:rsid w:val="00E40624"/>
    <w:rsid w:val="00E40721"/>
    <w:rsid w:val="00E40732"/>
    <w:rsid w:val="00E4079D"/>
    <w:rsid w:val="00E40861"/>
    <w:rsid w:val="00E40B08"/>
    <w:rsid w:val="00E40BB8"/>
    <w:rsid w:val="00E40DEE"/>
    <w:rsid w:val="00E40E49"/>
    <w:rsid w:val="00E40F0B"/>
    <w:rsid w:val="00E40F1F"/>
    <w:rsid w:val="00E40F5B"/>
    <w:rsid w:val="00E40FB3"/>
    <w:rsid w:val="00E40FEF"/>
    <w:rsid w:val="00E41315"/>
    <w:rsid w:val="00E41328"/>
    <w:rsid w:val="00E41612"/>
    <w:rsid w:val="00E416A4"/>
    <w:rsid w:val="00E416C4"/>
    <w:rsid w:val="00E4189A"/>
    <w:rsid w:val="00E418FE"/>
    <w:rsid w:val="00E41925"/>
    <w:rsid w:val="00E41988"/>
    <w:rsid w:val="00E419BB"/>
    <w:rsid w:val="00E419ED"/>
    <w:rsid w:val="00E41CFD"/>
    <w:rsid w:val="00E42108"/>
    <w:rsid w:val="00E42140"/>
    <w:rsid w:val="00E421BC"/>
    <w:rsid w:val="00E421D6"/>
    <w:rsid w:val="00E42233"/>
    <w:rsid w:val="00E422BD"/>
    <w:rsid w:val="00E42494"/>
    <w:rsid w:val="00E425D8"/>
    <w:rsid w:val="00E4273C"/>
    <w:rsid w:val="00E4280C"/>
    <w:rsid w:val="00E42842"/>
    <w:rsid w:val="00E4287A"/>
    <w:rsid w:val="00E42923"/>
    <w:rsid w:val="00E42AE0"/>
    <w:rsid w:val="00E42D50"/>
    <w:rsid w:val="00E42D6B"/>
    <w:rsid w:val="00E42F63"/>
    <w:rsid w:val="00E43355"/>
    <w:rsid w:val="00E4335F"/>
    <w:rsid w:val="00E433A2"/>
    <w:rsid w:val="00E433BC"/>
    <w:rsid w:val="00E43476"/>
    <w:rsid w:val="00E43706"/>
    <w:rsid w:val="00E43769"/>
    <w:rsid w:val="00E43B25"/>
    <w:rsid w:val="00E43B9C"/>
    <w:rsid w:val="00E43C2F"/>
    <w:rsid w:val="00E43CEC"/>
    <w:rsid w:val="00E43D54"/>
    <w:rsid w:val="00E43D7C"/>
    <w:rsid w:val="00E43EA8"/>
    <w:rsid w:val="00E44015"/>
    <w:rsid w:val="00E440C1"/>
    <w:rsid w:val="00E443D9"/>
    <w:rsid w:val="00E443F9"/>
    <w:rsid w:val="00E44484"/>
    <w:rsid w:val="00E444EF"/>
    <w:rsid w:val="00E44827"/>
    <w:rsid w:val="00E448A0"/>
    <w:rsid w:val="00E4490D"/>
    <w:rsid w:val="00E4492D"/>
    <w:rsid w:val="00E44A18"/>
    <w:rsid w:val="00E44A78"/>
    <w:rsid w:val="00E44AF0"/>
    <w:rsid w:val="00E44B1E"/>
    <w:rsid w:val="00E44C10"/>
    <w:rsid w:val="00E44D0F"/>
    <w:rsid w:val="00E44F1A"/>
    <w:rsid w:val="00E4502B"/>
    <w:rsid w:val="00E4528F"/>
    <w:rsid w:val="00E452DF"/>
    <w:rsid w:val="00E452E0"/>
    <w:rsid w:val="00E45379"/>
    <w:rsid w:val="00E453D3"/>
    <w:rsid w:val="00E454BA"/>
    <w:rsid w:val="00E454D5"/>
    <w:rsid w:val="00E45581"/>
    <w:rsid w:val="00E45598"/>
    <w:rsid w:val="00E455EB"/>
    <w:rsid w:val="00E45606"/>
    <w:rsid w:val="00E4568E"/>
    <w:rsid w:val="00E45692"/>
    <w:rsid w:val="00E456B9"/>
    <w:rsid w:val="00E457AB"/>
    <w:rsid w:val="00E457D8"/>
    <w:rsid w:val="00E4581B"/>
    <w:rsid w:val="00E458E5"/>
    <w:rsid w:val="00E45938"/>
    <w:rsid w:val="00E459A4"/>
    <w:rsid w:val="00E45A13"/>
    <w:rsid w:val="00E45A9E"/>
    <w:rsid w:val="00E45AAB"/>
    <w:rsid w:val="00E45AB2"/>
    <w:rsid w:val="00E45AC2"/>
    <w:rsid w:val="00E45B70"/>
    <w:rsid w:val="00E45B8C"/>
    <w:rsid w:val="00E45CA3"/>
    <w:rsid w:val="00E45D2B"/>
    <w:rsid w:val="00E45D42"/>
    <w:rsid w:val="00E45D94"/>
    <w:rsid w:val="00E45E39"/>
    <w:rsid w:val="00E45E56"/>
    <w:rsid w:val="00E45E90"/>
    <w:rsid w:val="00E45FF0"/>
    <w:rsid w:val="00E4601C"/>
    <w:rsid w:val="00E461BA"/>
    <w:rsid w:val="00E462ED"/>
    <w:rsid w:val="00E463A0"/>
    <w:rsid w:val="00E4648F"/>
    <w:rsid w:val="00E465D4"/>
    <w:rsid w:val="00E46643"/>
    <w:rsid w:val="00E467C7"/>
    <w:rsid w:val="00E46917"/>
    <w:rsid w:val="00E469F1"/>
    <w:rsid w:val="00E46AAC"/>
    <w:rsid w:val="00E46BE2"/>
    <w:rsid w:val="00E46D36"/>
    <w:rsid w:val="00E46D7B"/>
    <w:rsid w:val="00E46DE9"/>
    <w:rsid w:val="00E46E74"/>
    <w:rsid w:val="00E46EA2"/>
    <w:rsid w:val="00E46EFC"/>
    <w:rsid w:val="00E46FBD"/>
    <w:rsid w:val="00E47019"/>
    <w:rsid w:val="00E4705F"/>
    <w:rsid w:val="00E470B6"/>
    <w:rsid w:val="00E470ED"/>
    <w:rsid w:val="00E4723D"/>
    <w:rsid w:val="00E47316"/>
    <w:rsid w:val="00E47322"/>
    <w:rsid w:val="00E47324"/>
    <w:rsid w:val="00E47419"/>
    <w:rsid w:val="00E4743D"/>
    <w:rsid w:val="00E4759C"/>
    <w:rsid w:val="00E475BB"/>
    <w:rsid w:val="00E475BC"/>
    <w:rsid w:val="00E475EF"/>
    <w:rsid w:val="00E47638"/>
    <w:rsid w:val="00E47668"/>
    <w:rsid w:val="00E47669"/>
    <w:rsid w:val="00E476EF"/>
    <w:rsid w:val="00E47752"/>
    <w:rsid w:val="00E477E6"/>
    <w:rsid w:val="00E47826"/>
    <w:rsid w:val="00E4790E"/>
    <w:rsid w:val="00E47955"/>
    <w:rsid w:val="00E47A25"/>
    <w:rsid w:val="00E47A3B"/>
    <w:rsid w:val="00E47B13"/>
    <w:rsid w:val="00E47D49"/>
    <w:rsid w:val="00E47D98"/>
    <w:rsid w:val="00E47F38"/>
    <w:rsid w:val="00E47FE2"/>
    <w:rsid w:val="00E502CB"/>
    <w:rsid w:val="00E502F9"/>
    <w:rsid w:val="00E50398"/>
    <w:rsid w:val="00E50536"/>
    <w:rsid w:val="00E505F8"/>
    <w:rsid w:val="00E50641"/>
    <w:rsid w:val="00E507E3"/>
    <w:rsid w:val="00E50891"/>
    <w:rsid w:val="00E50A11"/>
    <w:rsid w:val="00E50AC6"/>
    <w:rsid w:val="00E50AD0"/>
    <w:rsid w:val="00E50B1F"/>
    <w:rsid w:val="00E50B8C"/>
    <w:rsid w:val="00E50C27"/>
    <w:rsid w:val="00E50CD9"/>
    <w:rsid w:val="00E511F1"/>
    <w:rsid w:val="00E51218"/>
    <w:rsid w:val="00E5122F"/>
    <w:rsid w:val="00E513A2"/>
    <w:rsid w:val="00E51410"/>
    <w:rsid w:val="00E51442"/>
    <w:rsid w:val="00E51677"/>
    <w:rsid w:val="00E51767"/>
    <w:rsid w:val="00E518B0"/>
    <w:rsid w:val="00E518ED"/>
    <w:rsid w:val="00E5197D"/>
    <w:rsid w:val="00E51A65"/>
    <w:rsid w:val="00E51B11"/>
    <w:rsid w:val="00E51CA3"/>
    <w:rsid w:val="00E51CB5"/>
    <w:rsid w:val="00E51D58"/>
    <w:rsid w:val="00E51DE5"/>
    <w:rsid w:val="00E51DEF"/>
    <w:rsid w:val="00E51EC0"/>
    <w:rsid w:val="00E51ED9"/>
    <w:rsid w:val="00E51EE5"/>
    <w:rsid w:val="00E51F6D"/>
    <w:rsid w:val="00E52044"/>
    <w:rsid w:val="00E523AD"/>
    <w:rsid w:val="00E52473"/>
    <w:rsid w:val="00E525C4"/>
    <w:rsid w:val="00E52898"/>
    <w:rsid w:val="00E529E2"/>
    <w:rsid w:val="00E52A39"/>
    <w:rsid w:val="00E52B2D"/>
    <w:rsid w:val="00E52BEC"/>
    <w:rsid w:val="00E52CBD"/>
    <w:rsid w:val="00E52E0F"/>
    <w:rsid w:val="00E52ECC"/>
    <w:rsid w:val="00E53459"/>
    <w:rsid w:val="00E534EB"/>
    <w:rsid w:val="00E53510"/>
    <w:rsid w:val="00E5384D"/>
    <w:rsid w:val="00E538E0"/>
    <w:rsid w:val="00E53983"/>
    <w:rsid w:val="00E539F0"/>
    <w:rsid w:val="00E53BD6"/>
    <w:rsid w:val="00E53E53"/>
    <w:rsid w:val="00E53EFC"/>
    <w:rsid w:val="00E53F92"/>
    <w:rsid w:val="00E53F93"/>
    <w:rsid w:val="00E54012"/>
    <w:rsid w:val="00E54041"/>
    <w:rsid w:val="00E54297"/>
    <w:rsid w:val="00E542EE"/>
    <w:rsid w:val="00E54304"/>
    <w:rsid w:val="00E54416"/>
    <w:rsid w:val="00E54430"/>
    <w:rsid w:val="00E54488"/>
    <w:rsid w:val="00E54504"/>
    <w:rsid w:val="00E54532"/>
    <w:rsid w:val="00E54557"/>
    <w:rsid w:val="00E546A8"/>
    <w:rsid w:val="00E54727"/>
    <w:rsid w:val="00E5473C"/>
    <w:rsid w:val="00E547B1"/>
    <w:rsid w:val="00E5484F"/>
    <w:rsid w:val="00E548F7"/>
    <w:rsid w:val="00E54902"/>
    <w:rsid w:val="00E54972"/>
    <w:rsid w:val="00E549AA"/>
    <w:rsid w:val="00E54AD0"/>
    <w:rsid w:val="00E54AD9"/>
    <w:rsid w:val="00E54C3A"/>
    <w:rsid w:val="00E54D2B"/>
    <w:rsid w:val="00E54DE0"/>
    <w:rsid w:val="00E54E46"/>
    <w:rsid w:val="00E54E89"/>
    <w:rsid w:val="00E550C4"/>
    <w:rsid w:val="00E55264"/>
    <w:rsid w:val="00E55274"/>
    <w:rsid w:val="00E552C2"/>
    <w:rsid w:val="00E55402"/>
    <w:rsid w:val="00E55570"/>
    <w:rsid w:val="00E55574"/>
    <w:rsid w:val="00E5583A"/>
    <w:rsid w:val="00E558A4"/>
    <w:rsid w:val="00E558AE"/>
    <w:rsid w:val="00E558DA"/>
    <w:rsid w:val="00E559D0"/>
    <w:rsid w:val="00E55BE2"/>
    <w:rsid w:val="00E55BED"/>
    <w:rsid w:val="00E55C0E"/>
    <w:rsid w:val="00E56015"/>
    <w:rsid w:val="00E562DD"/>
    <w:rsid w:val="00E56377"/>
    <w:rsid w:val="00E563D7"/>
    <w:rsid w:val="00E566C8"/>
    <w:rsid w:val="00E5674F"/>
    <w:rsid w:val="00E56796"/>
    <w:rsid w:val="00E56925"/>
    <w:rsid w:val="00E56AB9"/>
    <w:rsid w:val="00E56AD8"/>
    <w:rsid w:val="00E56E0C"/>
    <w:rsid w:val="00E56E50"/>
    <w:rsid w:val="00E56FFE"/>
    <w:rsid w:val="00E5702D"/>
    <w:rsid w:val="00E57056"/>
    <w:rsid w:val="00E570C6"/>
    <w:rsid w:val="00E57139"/>
    <w:rsid w:val="00E57167"/>
    <w:rsid w:val="00E5726A"/>
    <w:rsid w:val="00E57326"/>
    <w:rsid w:val="00E5743E"/>
    <w:rsid w:val="00E576EA"/>
    <w:rsid w:val="00E578E5"/>
    <w:rsid w:val="00E57968"/>
    <w:rsid w:val="00E5799A"/>
    <w:rsid w:val="00E57A1F"/>
    <w:rsid w:val="00E57A58"/>
    <w:rsid w:val="00E57B38"/>
    <w:rsid w:val="00E57C75"/>
    <w:rsid w:val="00E57D21"/>
    <w:rsid w:val="00E57D6B"/>
    <w:rsid w:val="00E57E09"/>
    <w:rsid w:val="00E57E4A"/>
    <w:rsid w:val="00E6016B"/>
    <w:rsid w:val="00E60182"/>
    <w:rsid w:val="00E604A2"/>
    <w:rsid w:val="00E60555"/>
    <w:rsid w:val="00E60608"/>
    <w:rsid w:val="00E60857"/>
    <w:rsid w:val="00E609FC"/>
    <w:rsid w:val="00E60AB2"/>
    <w:rsid w:val="00E60AE2"/>
    <w:rsid w:val="00E60B15"/>
    <w:rsid w:val="00E60B22"/>
    <w:rsid w:val="00E60C2D"/>
    <w:rsid w:val="00E60D2C"/>
    <w:rsid w:val="00E60DE7"/>
    <w:rsid w:val="00E60DF1"/>
    <w:rsid w:val="00E60E1D"/>
    <w:rsid w:val="00E60ED5"/>
    <w:rsid w:val="00E60F46"/>
    <w:rsid w:val="00E60FCC"/>
    <w:rsid w:val="00E6101C"/>
    <w:rsid w:val="00E61161"/>
    <w:rsid w:val="00E6128E"/>
    <w:rsid w:val="00E61359"/>
    <w:rsid w:val="00E614A9"/>
    <w:rsid w:val="00E614FC"/>
    <w:rsid w:val="00E6164E"/>
    <w:rsid w:val="00E61681"/>
    <w:rsid w:val="00E61811"/>
    <w:rsid w:val="00E6186E"/>
    <w:rsid w:val="00E61989"/>
    <w:rsid w:val="00E61CE0"/>
    <w:rsid w:val="00E61D40"/>
    <w:rsid w:val="00E61F43"/>
    <w:rsid w:val="00E62048"/>
    <w:rsid w:val="00E6205C"/>
    <w:rsid w:val="00E621CF"/>
    <w:rsid w:val="00E622E7"/>
    <w:rsid w:val="00E62312"/>
    <w:rsid w:val="00E624EB"/>
    <w:rsid w:val="00E626EC"/>
    <w:rsid w:val="00E6273C"/>
    <w:rsid w:val="00E62761"/>
    <w:rsid w:val="00E62774"/>
    <w:rsid w:val="00E627CB"/>
    <w:rsid w:val="00E62870"/>
    <w:rsid w:val="00E62A8D"/>
    <w:rsid w:val="00E62AF5"/>
    <w:rsid w:val="00E62B03"/>
    <w:rsid w:val="00E62C66"/>
    <w:rsid w:val="00E62E4E"/>
    <w:rsid w:val="00E62F13"/>
    <w:rsid w:val="00E6301C"/>
    <w:rsid w:val="00E63059"/>
    <w:rsid w:val="00E630CA"/>
    <w:rsid w:val="00E6329E"/>
    <w:rsid w:val="00E632E2"/>
    <w:rsid w:val="00E63415"/>
    <w:rsid w:val="00E63484"/>
    <w:rsid w:val="00E63648"/>
    <w:rsid w:val="00E636C8"/>
    <w:rsid w:val="00E636D3"/>
    <w:rsid w:val="00E637B2"/>
    <w:rsid w:val="00E637E5"/>
    <w:rsid w:val="00E6391B"/>
    <w:rsid w:val="00E639F5"/>
    <w:rsid w:val="00E63CC2"/>
    <w:rsid w:val="00E63DA0"/>
    <w:rsid w:val="00E63E4C"/>
    <w:rsid w:val="00E64114"/>
    <w:rsid w:val="00E64420"/>
    <w:rsid w:val="00E645CD"/>
    <w:rsid w:val="00E64675"/>
    <w:rsid w:val="00E6468C"/>
    <w:rsid w:val="00E646BD"/>
    <w:rsid w:val="00E6471E"/>
    <w:rsid w:val="00E6478C"/>
    <w:rsid w:val="00E64812"/>
    <w:rsid w:val="00E6481D"/>
    <w:rsid w:val="00E64821"/>
    <w:rsid w:val="00E6493A"/>
    <w:rsid w:val="00E64949"/>
    <w:rsid w:val="00E64A64"/>
    <w:rsid w:val="00E64B34"/>
    <w:rsid w:val="00E64B4E"/>
    <w:rsid w:val="00E64BF4"/>
    <w:rsid w:val="00E64CF6"/>
    <w:rsid w:val="00E64D16"/>
    <w:rsid w:val="00E64DA1"/>
    <w:rsid w:val="00E64E0A"/>
    <w:rsid w:val="00E64E4D"/>
    <w:rsid w:val="00E65034"/>
    <w:rsid w:val="00E650BA"/>
    <w:rsid w:val="00E651BE"/>
    <w:rsid w:val="00E652C0"/>
    <w:rsid w:val="00E65392"/>
    <w:rsid w:val="00E65442"/>
    <w:rsid w:val="00E65506"/>
    <w:rsid w:val="00E6565C"/>
    <w:rsid w:val="00E656C7"/>
    <w:rsid w:val="00E6570C"/>
    <w:rsid w:val="00E65882"/>
    <w:rsid w:val="00E65AF6"/>
    <w:rsid w:val="00E65B34"/>
    <w:rsid w:val="00E65CA3"/>
    <w:rsid w:val="00E65CD6"/>
    <w:rsid w:val="00E65D80"/>
    <w:rsid w:val="00E65E4F"/>
    <w:rsid w:val="00E65FE7"/>
    <w:rsid w:val="00E66209"/>
    <w:rsid w:val="00E6632D"/>
    <w:rsid w:val="00E66345"/>
    <w:rsid w:val="00E66641"/>
    <w:rsid w:val="00E66890"/>
    <w:rsid w:val="00E668E6"/>
    <w:rsid w:val="00E6696B"/>
    <w:rsid w:val="00E66972"/>
    <w:rsid w:val="00E669F1"/>
    <w:rsid w:val="00E66A66"/>
    <w:rsid w:val="00E66A96"/>
    <w:rsid w:val="00E66B10"/>
    <w:rsid w:val="00E66B29"/>
    <w:rsid w:val="00E66CCF"/>
    <w:rsid w:val="00E66CF7"/>
    <w:rsid w:val="00E66EF8"/>
    <w:rsid w:val="00E6704C"/>
    <w:rsid w:val="00E67355"/>
    <w:rsid w:val="00E6739D"/>
    <w:rsid w:val="00E673E5"/>
    <w:rsid w:val="00E6748A"/>
    <w:rsid w:val="00E674A6"/>
    <w:rsid w:val="00E6750C"/>
    <w:rsid w:val="00E67568"/>
    <w:rsid w:val="00E675F1"/>
    <w:rsid w:val="00E67AB8"/>
    <w:rsid w:val="00E67C91"/>
    <w:rsid w:val="00E67CBC"/>
    <w:rsid w:val="00E67DCF"/>
    <w:rsid w:val="00E67F15"/>
    <w:rsid w:val="00E67FFA"/>
    <w:rsid w:val="00E70011"/>
    <w:rsid w:val="00E70076"/>
    <w:rsid w:val="00E7023F"/>
    <w:rsid w:val="00E70251"/>
    <w:rsid w:val="00E70252"/>
    <w:rsid w:val="00E70438"/>
    <w:rsid w:val="00E70452"/>
    <w:rsid w:val="00E704F5"/>
    <w:rsid w:val="00E704FD"/>
    <w:rsid w:val="00E70587"/>
    <w:rsid w:val="00E705AA"/>
    <w:rsid w:val="00E706BF"/>
    <w:rsid w:val="00E706DA"/>
    <w:rsid w:val="00E70714"/>
    <w:rsid w:val="00E707A9"/>
    <w:rsid w:val="00E707E1"/>
    <w:rsid w:val="00E70873"/>
    <w:rsid w:val="00E7090B"/>
    <w:rsid w:val="00E70C31"/>
    <w:rsid w:val="00E70C50"/>
    <w:rsid w:val="00E70CF6"/>
    <w:rsid w:val="00E70D81"/>
    <w:rsid w:val="00E70E53"/>
    <w:rsid w:val="00E70F94"/>
    <w:rsid w:val="00E70FAC"/>
    <w:rsid w:val="00E7105D"/>
    <w:rsid w:val="00E7114F"/>
    <w:rsid w:val="00E711E7"/>
    <w:rsid w:val="00E71376"/>
    <w:rsid w:val="00E71468"/>
    <w:rsid w:val="00E71555"/>
    <w:rsid w:val="00E71637"/>
    <w:rsid w:val="00E71645"/>
    <w:rsid w:val="00E716F1"/>
    <w:rsid w:val="00E71886"/>
    <w:rsid w:val="00E71915"/>
    <w:rsid w:val="00E71A70"/>
    <w:rsid w:val="00E71AC5"/>
    <w:rsid w:val="00E71B89"/>
    <w:rsid w:val="00E71D43"/>
    <w:rsid w:val="00E71F4B"/>
    <w:rsid w:val="00E7219B"/>
    <w:rsid w:val="00E7219D"/>
    <w:rsid w:val="00E721CE"/>
    <w:rsid w:val="00E721D6"/>
    <w:rsid w:val="00E7272E"/>
    <w:rsid w:val="00E72923"/>
    <w:rsid w:val="00E729B1"/>
    <w:rsid w:val="00E72B21"/>
    <w:rsid w:val="00E72C2F"/>
    <w:rsid w:val="00E72C48"/>
    <w:rsid w:val="00E72CBF"/>
    <w:rsid w:val="00E73138"/>
    <w:rsid w:val="00E73178"/>
    <w:rsid w:val="00E7320F"/>
    <w:rsid w:val="00E7322C"/>
    <w:rsid w:val="00E7325F"/>
    <w:rsid w:val="00E7327F"/>
    <w:rsid w:val="00E7334F"/>
    <w:rsid w:val="00E733DA"/>
    <w:rsid w:val="00E734B1"/>
    <w:rsid w:val="00E73570"/>
    <w:rsid w:val="00E736B0"/>
    <w:rsid w:val="00E737A7"/>
    <w:rsid w:val="00E73D75"/>
    <w:rsid w:val="00E73DB7"/>
    <w:rsid w:val="00E740B2"/>
    <w:rsid w:val="00E7410D"/>
    <w:rsid w:val="00E741F8"/>
    <w:rsid w:val="00E742AE"/>
    <w:rsid w:val="00E74339"/>
    <w:rsid w:val="00E74341"/>
    <w:rsid w:val="00E74343"/>
    <w:rsid w:val="00E7463D"/>
    <w:rsid w:val="00E7468B"/>
    <w:rsid w:val="00E746E7"/>
    <w:rsid w:val="00E747C5"/>
    <w:rsid w:val="00E74992"/>
    <w:rsid w:val="00E74A7D"/>
    <w:rsid w:val="00E74B1E"/>
    <w:rsid w:val="00E74B26"/>
    <w:rsid w:val="00E74BBC"/>
    <w:rsid w:val="00E74C62"/>
    <w:rsid w:val="00E74CE5"/>
    <w:rsid w:val="00E74D81"/>
    <w:rsid w:val="00E75551"/>
    <w:rsid w:val="00E75669"/>
    <w:rsid w:val="00E7573F"/>
    <w:rsid w:val="00E757D5"/>
    <w:rsid w:val="00E7596E"/>
    <w:rsid w:val="00E75A43"/>
    <w:rsid w:val="00E75BFA"/>
    <w:rsid w:val="00E75D81"/>
    <w:rsid w:val="00E75F9E"/>
    <w:rsid w:val="00E75FB1"/>
    <w:rsid w:val="00E760BA"/>
    <w:rsid w:val="00E765A8"/>
    <w:rsid w:val="00E76664"/>
    <w:rsid w:val="00E7683B"/>
    <w:rsid w:val="00E76B06"/>
    <w:rsid w:val="00E76BBE"/>
    <w:rsid w:val="00E76BDF"/>
    <w:rsid w:val="00E76CA1"/>
    <w:rsid w:val="00E76CA4"/>
    <w:rsid w:val="00E76DD4"/>
    <w:rsid w:val="00E76F8F"/>
    <w:rsid w:val="00E77009"/>
    <w:rsid w:val="00E7718E"/>
    <w:rsid w:val="00E77324"/>
    <w:rsid w:val="00E7734C"/>
    <w:rsid w:val="00E77452"/>
    <w:rsid w:val="00E77501"/>
    <w:rsid w:val="00E77555"/>
    <w:rsid w:val="00E77789"/>
    <w:rsid w:val="00E77843"/>
    <w:rsid w:val="00E77AF0"/>
    <w:rsid w:val="00E77B31"/>
    <w:rsid w:val="00E77B35"/>
    <w:rsid w:val="00E77D54"/>
    <w:rsid w:val="00E77D6B"/>
    <w:rsid w:val="00E77DB6"/>
    <w:rsid w:val="00E77E68"/>
    <w:rsid w:val="00E77EB9"/>
    <w:rsid w:val="00E77F20"/>
    <w:rsid w:val="00E80125"/>
    <w:rsid w:val="00E80219"/>
    <w:rsid w:val="00E802BE"/>
    <w:rsid w:val="00E802CE"/>
    <w:rsid w:val="00E802E0"/>
    <w:rsid w:val="00E802E7"/>
    <w:rsid w:val="00E8030B"/>
    <w:rsid w:val="00E80363"/>
    <w:rsid w:val="00E80390"/>
    <w:rsid w:val="00E80561"/>
    <w:rsid w:val="00E8065A"/>
    <w:rsid w:val="00E8068C"/>
    <w:rsid w:val="00E80830"/>
    <w:rsid w:val="00E80841"/>
    <w:rsid w:val="00E80939"/>
    <w:rsid w:val="00E80984"/>
    <w:rsid w:val="00E809ED"/>
    <w:rsid w:val="00E80A05"/>
    <w:rsid w:val="00E80C03"/>
    <w:rsid w:val="00E80C04"/>
    <w:rsid w:val="00E80CA3"/>
    <w:rsid w:val="00E80D8B"/>
    <w:rsid w:val="00E80F55"/>
    <w:rsid w:val="00E8105F"/>
    <w:rsid w:val="00E81075"/>
    <w:rsid w:val="00E810B5"/>
    <w:rsid w:val="00E8111C"/>
    <w:rsid w:val="00E81250"/>
    <w:rsid w:val="00E813D0"/>
    <w:rsid w:val="00E8144C"/>
    <w:rsid w:val="00E81461"/>
    <w:rsid w:val="00E8148A"/>
    <w:rsid w:val="00E814F0"/>
    <w:rsid w:val="00E81565"/>
    <w:rsid w:val="00E815C6"/>
    <w:rsid w:val="00E816DD"/>
    <w:rsid w:val="00E817D8"/>
    <w:rsid w:val="00E81909"/>
    <w:rsid w:val="00E81928"/>
    <w:rsid w:val="00E81B8B"/>
    <w:rsid w:val="00E81BC4"/>
    <w:rsid w:val="00E81C38"/>
    <w:rsid w:val="00E81C4B"/>
    <w:rsid w:val="00E81D38"/>
    <w:rsid w:val="00E81D9A"/>
    <w:rsid w:val="00E82127"/>
    <w:rsid w:val="00E821FF"/>
    <w:rsid w:val="00E82227"/>
    <w:rsid w:val="00E82314"/>
    <w:rsid w:val="00E823AB"/>
    <w:rsid w:val="00E823E6"/>
    <w:rsid w:val="00E8241A"/>
    <w:rsid w:val="00E82446"/>
    <w:rsid w:val="00E8253E"/>
    <w:rsid w:val="00E825D7"/>
    <w:rsid w:val="00E82606"/>
    <w:rsid w:val="00E828BC"/>
    <w:rsid w:val="00E828FF"/>
    <w:rsid w:val="00E82932"/>
    <w:rsid w:val="00E829DC"/>
    <w:rsid w:val="00E82AFA"/>
    <w:rsid w:val="00E82B4F"/>
    <w:rsid w:val="00E82BBD"/>
    <w:rsid w:val="00E82C90"/>
    <w:rsid w:val="00E82D21"/>
    <w:rsid w:val="00E82D4A"/>
    <w:rsid w:val="00E82DA9"/>
    <w:rsid w:val="00E82EE7"/>
    <w:rsid w:val="00E82EF1"/>
    <w:rsid w:val="00E8312B"/>
    <w:rsid w:val="00E8316B"/>
    <w:rsid w:val="00E831DD"/>
    <w:rsid w:val="00E8326A"/>
    <w:rsid w:val="00E832AC"/>
    <w:rsid w:val="00E832DE"/>
    <w:rsid w:val="00E83348"/>
    <w:rsid w:val="00E83377"/>
    <w:rsid w:val="00E8343C"/>
    <w:rsid w:val="00E8345E"/>
    <w:rsid w:val="00E83581"/>
    <w:rsid w:val="00E83597"/>
    <w:rsid w:val="00E837C3"/>
    <w:rsid w:val="00E837E0"/>
    <w:rsid w:val="00E839DB"/>
    <w:rsid w:val="00E83A05"/>
    <w:rsid w:val="00E83A9B"/>
    <w:rsid w:val="00E83CF2"/>
    <w:rsid w:val="00E83F90"/>
    <w:rsid w:val="00E83F93"/>
    <w:rsid w:val="00E83FC2"/>
    <w:rsid w:val="00E842A1"/>
    <w:rsid w:val="00E842D8"/>
    <w:rsid w:val="00E8440E"/>
    <w:rsid w:val="00E844DB"/>
    <w:rsid w:val="00E8460C"/>
    <w:rsid w:val="00E84726"/>
    <w:rsid w:val="00E84B4C"/>
    <w:rsid w:val="00E84C05"/>
    <w:rsid w:val="00E84C20"/>
    <w:rsid w:val="00E84C73"/>
    <w:rsid w:val="00E84C77"/>
    <w:rsid w:val="00E84F01"/>
    <w:rsid w:val="00E84FA1"/>
    <w:rsid w:val="00E850A7"/>
    <w:rsid w:val="00E851F9"/>
    <w:rsid w:val="00E85284"/>
    <w:rsid w:val="00E852E4"/>
    <w:rsid w:val="00E85395"/>
    <w:rsid w:val="00E853DE"/>
    <w:rsid w:val="00E853FC"/>
    <w:rsid w:val="00E8540F"/>
    <w:rsid w:val="00E85425"/>
    <w:rsid w:val="00E8549D"/>
    <w:rsid w:val="00E85599"/>
    <w:rsid w:val="00E85671"/>
    <w:rsid w:val="00E85711"/>
    <w:rsid w:val="00E85901"/>
    <w:rsid w:val="00E8593C"/>
    <w:rsid w:val="00E85A15"/>
    <w:rsid w:val="00E85AE2"/>
    <w:rsid w:val="00E85B40"/>
    <w:rsid w:val="00E85BF0"/>
    <w:rsid w:val="00E85C32"/>
    <w:rsid w:val="00E85D6C"/>
    <w:rsid w:val="00E85EF2"/>
    <w:rsid w:val="00E85F06"/>
    <w:rsid w:val="00E85F45"/>
    <w:rsid w:val="00E860B3"/>
    <w:rsid w:val="00E860E0"/>
    <w:rsid w:val="00E860E7"/>
    <w:rsid w:val="00E861AC"/>
    <w:rsid w:val="00E861CD"/>
    <w:rsid w:val="00E8637C"/>
    <w:rsid w:val="00E8661A"/>
    <w:rsid w:val="00E8662A"/>
    <w:rsid w:val="00E867BE"/>
    <w:rsid w:val="00E86851"/>
    <w:rsid w:val="00E868BE"/>
    <w:rsid w:val="00E86A2F"/>
    <w:rsid w:val="00E86AAF"/>
    <w:rsid w:val="00E86B7E"/>
    <w:rsid w:val="00E86D29"/>
    <w:rsid w:val="00E86D3B"/>
    <w:rsid w:val="00E86E4F"/>
    <w:rsid w:val="00E86F5E"/>
    <w:rsid w:val="00E86F7E"/>
    <w:rsid w:val="00E8718B"/>
    <w:rsid w:val="00E87293"/>
    <w:rsid w:val="00E87320"/>
    <w:rsid w:val="00E8738E"/>
    <w:rsid w:val="00E8740E"/>
    <w:rsid w:val="00E87463"/>
    <w:rsid w:val="00E8777B"/>
    <w:rsid w:val="00E87A22"/>
    <w:rsid w:val="00E87A54"/>
    <w:rsid w:val="00E87AB5"/>
    <w:rsid w:val="00E87CEB"/>
    <w:rsid w:val="00E87DCF"/>
    <w:rsid w:val="00E87F8D"/>
    <w:rsid w:val="00E9005A"/>
    <w:rsid w:val="00E900D6"/>
    <w:rsid w:val="00E9041E"/>
    <w:rsid w:val="00E90421"/>
    <w:rsid w:val="00E9046A"/>
    <w:rsid w:val="00E9046B"/>
    <w:rsid w:val="00E904BE"/>
    <w:rsid w:val="00E9067F"/>
    <w:rsid w:val="00E906A3"/>
    <w:rsid w:val="00E9073D"/>
    <w:rsid w:val="00E9087C"/>
    <w:rsid w:val="00E909F4"/>
    <w:rsid w:val="00E90A1D"/>
    <w:rsid w:val="00E90A7C"/>
    <w:rsid w:val="00E90ACB"/>
    <w:rsid w:val="00E90B32"/>
    <w:rsid w:val="00E90B58"/>
    <w:rsid w:val="00E90B76"/>
    <w:rsid w:val="00E90C88"/>
    <w:rsid w:val="00E90D96"/>
    <w:rsid w:val="00E90DC1"/>
    <w:rsid w:val="00E90E16"/>
    <w:rsid w:val="00E90FDF"/>
    <w:rsid w:val="00E91212"/>
    <w:rsid w:val="00E9129F"/>
    <w:rsid w:val="00E912D1"/>
    <w:rsid w:val="00E91390"/>
    <w:rsid w:val="00E914DC"/>
    <w:rsid w:val="00E91521"/>
    <w:rsid w:val="00E91578"/>
    <w:rsid w:val="00E91687"/>
    <w:rsid w:val="00E917A0"/>
    <w:rsid w:val="00E9189A"/>
    <w:rsid w:val="00E9195D"/>
    <w:rsid w:val="00E919C0"/>
    <w:rsid w:val="00E91A1B"/>
    <w:rsid w:val="00E91B35"/>
    <w:rsid w:val="00E91C88"/>
    <w:rsid w:val="00E91CDE"/>
    <w:rsid w:val="00E91D08"/>
    <w:rsid w:val="00E91D61"/>
    <w:rsid w:val="00E91D8C"/>
    <w:rsid w:val="00E91DEA"/>
    <w:rsid w:val="00E91E7A"/>
    <w:rsid w:val="00E91E8D"/>
    <w:rsid w:val="00E91FC3"/>
    <w:rsid w:val="00E91FF0"/>
    <w:rsid w:val="00E92007"/>
    <w:rsid w:val="00E92118"/>
    <w:rsid w:val="00E9215A"/>
    <w:rsid w:val="00E92407"/>
    <w:rsid w:val="00E9259E"/>
    <w:rsid w:val="00E925A8"/>
    <w:rsid w:val="00E92698"/>
    <w:rsid w:val="00E927F3"/>
    <w:rsid w:val="00E9283A"/>
    <w:rsid w:val="00E92A4D"/>
    <w:rsid w:val="00E92AFD"/>
    <w:rsid w:val="00E92B28"/>
    <w:rsid w:val="00E92B61"/>
    <w:rsid w:val="00E92C1F"/>
    <w:rsid w:val="00E92C4F"/>
    <w:rsid w:val="00E92CC9"/>
    <w:rsid w:val="00E92CF0"/>
    <w:rsid w:val="00E92F1B"/>
    <w:rsid w:val="00E93098"/>
    <w:rsid w:val="00E93099"/>
    <w:rsid w:val="00E931A1"/>
    <w:rsid w:val="00E93287"/>
    <w:rsid w:val="00E932E0"/>
    <w:rsid w:val="00E93323"/>
    <w:rsid w:val="00E9333C"/>
    <w:rsid w:val="00E93527"/>
    <w:rsid w:val="00E9355C"/>
    <w:rsid w:val="00E938B9"/>
    <w:rsid w:val="00E938E4"/>
    <w:rsid w:val="00E939A7"/>
    <w:rsid w:val="00E93A43"/>
    <w:rsid w:val="00E93B97"/>
    <w:rsid w:val="00E93C04"/>
    <w:rsid w:val="00E93CEF"/>
    <w:rsid w:val="00E93D90"/>
    <w:rsid w:val="00E94057"/>
    <w:rsid w:val="00E940BA"/>
    <w:rsid w:val="00E942F8"/>
    <w:rsid w:val="00E94322"/>
    <w:rsid w:val="00E943EE"/>
    <w:rsid w:val="00E943F6"/>
    <w:rsid w:val="00E944A5"/>
    <w:rsid w:val="00E945FE"/>
    <w:rsid w:val="00E9467D"/>
    <w:rsid w:val="00E946A2"/>
    <w:rsid w:val="00E947EF"/>
    <w:rsid w:val="00E949B0"/>
    <w:rsid w:val="00E94AD8"/>
    <w:rsid w:val="00E94B2B"/>
    <w:rsid w:val="00E94B9E"/>
    <w:rsid w:val="00E94C15"/>
    <w:rsid w:val="00E94CE6"/>
    <w:rsid w:val="00E94EF0"/>
    <w:rsid w:val="00E94F6E"/>
    <w:rsid w:val="00E95051"/>
    <w:rsid w:val="00E952B0"/>
    <w:rsid w:val="00E95324"/>
    <w:rsid w:val="00E957C9"/>
    <w:rsid w:val="00E95839"/>
    <w:rsid w:val="00E95A72"/>
    <w:rsid w:val="00E95B91"/>
    <w:rsid w:val="00E95BC4"/>
    <w:rsid w:val="00E95DE6"/>
    <w:rsid w:val="00E95DFA"/>
    <w:rsid w:val="00E95E30"/>
    <w:rsid w:val="00E960C8"/>
    <w:rsid w:val="00E96195"/>
    <w:rsid w:val="00E96202"/>
    <w:rsid w:val="00E962CF"/>
    <w:rsid w:val="00E96350"/>
    <w:rsid w:val="00E963A5"/>
    <w:rsid w:val="00E96456"/>
    <w:rsid w:val="00E96499"/>
    <w:rsid w:val="00E964D0"/>
    <w:rsid w:val="00E964E8"/>
    <w:rsid w:val="00E96671"/>
    <w:rsid w:val="00E96675"/>
    <w:rsid w:val="00E9667A"/>
    <w:rsid w:val="00E96806"/>
    <w:rsid w:val="00E96963"/>
    <w:rsid w:val="00E9698E"/>
    <w:rsid w:val="00E969BB"/>
    <w:rsid w:val="00E96BC8"/>
    <w:rsid w:val="00E96C09"/>
    <w:rsid w:val="00E96D3A"/>
    <w:rsid w:val="00E96E64"/>
    <w:rsid w:val="00E96E65"/>
    <w:rsid w:val="00E96F46"/>
    <w:rsid w:val="00E96F8E"/>
    <w:rsid w:val="00E96F92"/>
    <w:rsid w:val="00E9709E"/>
    <w:rsid w:val="00E9711D"/>
    <w:rsid w:val="00E971C2"/>
    <w:rsid w:val="00E971DD"/>
    <w:rsid w:val="00E97275"/>
    <w:rsid w:val="00E972DF"/>
    <w:rsid w:val="00E97367"/>
    <w:rsid w:val="00E974FE"/>
    <w:rsid w:val="00E97554"/>
    <w:rsid w:val="00E9755F"/>
    <w:rsid w:val="00E975DE"/>
    <w:rsid w:val="00E976AB"/>
    <w:rsid w:val="00E9777F"/>
    <w:rsid w:val="00E9794B"/>
    <w:rsid w:val="00E97B17"/>
    <w:rsid w:val="00E97C96"/>
    <w:rsid w:val="00E97CB5"/>
    <w:rsid w:val="00E97CF1"/>
    <w:rsid w:val="00E97D24"/>
    <w:rsid w:val="00E97DA7"/>
    <w:rsid w:val="00E97DED"/>
    <w:rsid w:val="00E97E3C"/>
    <w:rsid w:val="00E97EB0"/>
    <w:rsid w:val="00EA0072"/>
    <w:rsid w:val="00EA00DA"/>
    <w:rsid w:val="00EA02D5"/>
    <w:rsid w:val="00EA0656"/>
    <w:rsid w:val="00EA0677"/>
    <w:rsid w:val="00EA068D"/>
    <w:rsid w:val="00EA06B1"/>
    <w:rsid w:val="00EA0762"/>
    <w:rsid w:val="00EA07EB"/>
    <w:rsid w:val="00EA0811"/>
    <w:rsid w:val="00EA0A40"/>
    <w:rsid w:val="00EA0AE1"/>
    <w:rsid w:val="00EA0C89"/>
    <w:rsid w:val="00EA0CCC"/>
    <w:rsid w:val="00EA0E58"/>
    <w:rsid w:val="00EA0E95"/>
    <w:rsid w:val="00EA0ED5"/>
    <w:rsid w:val="00EA0FFA"/>
    <w:rsid w:val="00EA1054"/>
    <w:rsid w:val="00EA1066"/>
    <w:rsid w:val="00EA12A6"/>
    <w:rsid w:val="00EA12BC"/>
    <w:rsid w:val="00EA1461"/>
    <w:rsid w:val="00EA1480"/>
    <w:rsid w:val="00EA14A1"/>
    <w:rsid w:val="00EA14CD"/>
    <w:rsid w:val="00EA1530"/>
    <w:rsid w:val="00EA1556"/>
    <w:rsid w:val="00EA165E"/>
    <w:rsid w:val="00EA16F2"/>
    <w:rsid w:val="00EA17D1"/>
    <w:rsid w:val="00EA18CC"/>
    <w:rsid w:val="00EA18D4"/>
    <w:rsid w:val="00EA1AFD"/>
    <w:rsid w:val="00EA1B63"/>
    <w:rsid w:val="00EA1B8B"/>
    <w:rsid w:val="00EA1C22"/>
    <w:rsid w:val="00EA1C53"/>
    <w:rsid w:val="00EA1E20"/>
    <w:rsid w:val="00EA221B"/>
    <w:rsid w:val="00EA24AD"/>
    <w:rsid w:val="00EA250D"/>
    <w:rsid w:val="00EA25CB"/>
    <w:rsid w:val="00EA260C"/>
    <w:rsid w:val="00EA2682"/>
    <w:rsid w:val="00EA272C"/>
    <w:rsid w:val="00EA273F"/>
    <w:rsid w:val="00EA2778"/>
    <w:rsid w:val="00EA27EB"/>
    <w:rsid w:val="00EA2B6E"/>
    <w:rsid w:val="00EA2C59"/>
    <w:rsid w:val="00EA2CDD"/>
    <w:rsid w:val="00EA2DB9"/>
    <w:rsid w:val="00EA2EB4"/>
    <w:rsid w:val="00EA2FC7"/>
    <w:rsid w:val="00EA302D"/>
    <w:rsid w:val="00EA30A7"/>
    <w:rsid w:val="00EA3133"/>
    <w:rsid w:val="00EA3134"/>
    <w:rsid w:val="00EA3137"/>
    <w:rsid w:val="00EA3150"/>
    <w:rsid w:val="00EA323C"/>
    <w:rsid w:val="00EA34B1"/>
    <w:rsid w:val="00EA352F"/>
    <w:rsid w:val="00EA37CA"/>
    <w:rsid w:val="00EA390E"/>
    <w:rsid w:val="00EA39A0"/>
    <w:rsid w:val="00EA39DC"/>
    <w:rsid w:val="00EA3A0E"/>
    <w:rsid w:val="00EA3AAB"/>
    <w:rsid w:val="00EA3B18"/>
    <w:rsid w:val="00EA3B4A"/>
    <w:rsid w:val="00EA3BCA"/>
    <w:rsid w:val="00EA3CA4"/>
    <w:rsid w:val="00EA3D27"/>
    <w:rsid w:val="00EA3FBD"/>
    <w:rsid w:val="00EA4063"/>
    <w:rsid w:val="00EA40D1"/>
    <w:rsid w:val="00EA418F"/>
    <w:rsid w:val="00EA4348"/>
    <w:rsid w:val="00EA4355"/>
    <w:rsid w:val="00EA4364"/>
    <w:rsid w:val="00EA44B3"/>
    <w:rsid w:val="00EA45F4"/>
    <w:rsid w:val="00EA463E"/>
    <w:rsid w:val="00EA4692"/>
    <w:rsid w:val="00EA46C3"/>
    <w:rsid w:val="00EA475E"/>
    <w:rsid w:val="00EA479B"/>
    <w:rsid w:val="00EA4864"/>
    <w:rsid w:val="00EA49B6"/>
    <w:rsid w:val="00EA4AF0"/>
    <w:rsid w:val="00EA4AFC"/>
    <w:rsid w:val="00EA4B01"/>
    <w:rsid w:val="00EA4B7F"/>
    <w:rsid w:val="00EA4B81"/>
    <w:rsid w:val="00EA4C2F"/>
    <w:rsid w:val="00EA4CBB"/>
    <w:rsid w:val="00EA4D3A"/>
    <w:rsid w:val="00EA4EA0"/>
    <w:rsid w:val="00EA4EA2"/>
    <w:rsid w:val="00EA4F1D"/>
    <w:rsid w:val="00EA4F29"/>
    <w:rsid w:val="00EA4FED"/>
    <w:rsid w:val="00EA5002"/>
    <w:rsid w:val="00EA5011"/>
    <w:rsid w:val="00EA5013"/>
    <w:rsid w:val="00EA507C"/>
    <w:rsid w:val="00EA51BF"/>
    <w:rsid w:val="00EA52C5"/>
    <w:rsid w:val="00EA5324"/>
    <w:rsid w:val="00EA5423"/>
    <w:rsid w:val="00EA548A"/>
    <w:rsid w:val="00EA5515"/>
    <w:rsid w:val="00EA5526"/>
    <w:rsid w:val="00EA5BAF"/>
    <w:rsid w:val="00EA5CDE"/>
    <w:rsid w:val="00EA5D82"/>
    <w:rsid w:val="00EA601A"/>
    <w:rsid w:val="00EA61D7"/>
    <w:rsid w:val="00EA61EB"/>
    <w:rsid w:val="00EA6269"/>
    <w:rsid w:val="00EA6315"/>
    <w:rsid w:val="00EA63C2"/>
    <w:rsid w:val="00EA64D1"/>
    <w:rsid w:val="00EA64EA"/>
    <w:rsid w:val="00EA653B"/>
    <w:rsid w:val="00EA657E"/>
    <w:rsid w:val="00EA6691"/>
    <w:rsid w:val="00EA67D9"/>
    <w:rsid w:val="00EA6869"/>
    <w:rsid w:val="00EA686E"/>
    <w:rsid w:val="00EA6938"/>
    <w:rsid w:val="00EA6A8E"/>
    <w:rsid w:val="00EA6B73"/>
    <w:rsid w:val="00EA6B9D"/>
    <w:rsid w:val="00EA6CCD"/>
    <w:rsid w:val="00EA6D5B"/>
    <w:rsid w:val="00EA6D68"/>
    <w:rsid w:val="00EA6DB1"/>
    <w:rsid w:val="00EA7057"/>
    <w:rsid w:val="00EA70AF"/>
    <w:rsid w:val="00EA718C"/>
    <w:rsid w:val="00EA72B8"/>
    <w:rsid w:val="00EA72E4"/>
    <w:rsid w:val="00EA7349"/>
    <w:rsid w:val="00EA7438"/>
    <w:rsid w:val="00EA7546"/>
    <w:rsid w:val="00EA7583"/>
    <w:rsid w:val="00EA768F"/>
    <w:rsid w:val="00EA770B"/>
    <w:rsid w:val="00EA7753"/>
    <w:rsid w:val="00EA7910"/>
    <w:rsid w:val="00EA793E"/>
    <w:rsid w:val="00EA7ABC"/>
    <w:rsid w:val="00EA7C22"/>
    <w:rsid w:val="00EA7C6B"/>
    <w:rsid w:val="00EA7CBA"/>
    <w:rsid w:val="00EA7D3A"/>
    <w:rsid w:val="00EA7D88"/>
    <w:rsid w:val="00EA7E55"/>
    <w:rsid w:val="00EA7F9F"/>
    <w:rsid w:val="00EAC913"/>
    <w:rsid w:val="00EB0077"/>
    <w:rsid w:val="00EB00F1"/>
    <w:rsid w:val="00EB01D9"/>
    <w:rsid w:val="00EB0205"/>
    <w:rsid w:val="00EB021F"/>
    <w:rsid w:val="00EB0526"/>
    <w:rsid w:val="00EB06EB"/>
    <w:rsid w:val="00EB0725"/>
    <w:rsid w:val="00EB07E1"/>
    <w:rsid w:val="00EB08C8"/>
    <w:rsid w:val="00EB096E"/>
    <w:rsid w:val="00EB098B"/>
    <w:rsid w:val="00EB0A19"/>
    <w:rsid w:val="00EB0A4A"/>
    <w:rsid w:val="00EB0A5A"/>
    <w:rsid w:val="00EB0B84"/>
    <w:rsid w:val="00EB0BEF"/>
    <w:rsid w:val="00EB0BF2"/>
    <w:rsid w:val="00EB0D5C"/>
    <w:rsid w:val="00EB0D6C"/>
    <w:rsid w:val="00EB0D7B"/>
    <w:rsid w:val="00EB0DC3"/>
    <w:rsid w:val="00EB0DD6"/>
    <w:rsid w:val="00EB0E42"/>
    <w:rsid w:val="00EB0E84"/>
    <w:rsid w:val="00EB0E85"/>
    <w:rsid w:val="00EB0EA1"/>
    <w:rsid w:val="00EB0FC0"/>
    <w:rsid w:val="00EB1059"/>
    <w:rsid w:val="00EB1067"/>
    <w:rsid w:val="00EB108D"/>
    <w:rsid w:val="00EB1116"/>
    <w:rsid w:val="00EB127F"/>
    <w:rsid w:val="00EB12C7"/>
    <w:rsid w:val="00EB14AB"/>
    <w:rsid w:val="00EB17DC"/>
    <w:rsid w:val="00EB17E6"/>
    <w:rsid w:val="00EB1845"/>
    <w:rsid w:val="00EB1A0D"/>
    <w:rsid w:val="00EB1B51"/>
    <w:rsid w:val="00EB1B81"/>
    <w:rsid w:val="00EB1BA2"/>
    <w:rsid w:val="00EB1D16"/>
    <w:rsid w:val="00EB1D61"/>
    <w:rsid w:val="00EB1D7B"/>
    <w:rsid w:val="00EB1FD6"/>
    <w:rsid w:val="00EB203F"/>
    <w:rsid w:val="00EB207D"/>
    <w:rsid w:val="00EB222B"/>
    <w:rsid w:val="00EB22DF"/>
    <w:rsid w:val="00EB2370"/>
    <w:rsid w:val="00EB2617"/>
    <w:rsid w:val="00EB263E"/>
    <w:rsid w:val="00EB26BF"/>
    <w:rsid w:val="00EB26E7"/>
    <w:rsid w:val="00EB2926"/>
    <w:rsid w:val="00EB2AA1"/>
    <w:rsid w:val="00EB2B97"/>
    <w:rsid w:val="00EB2C0F"/>
    <w:rsid w:val="00EB2C9D"/>
    <w:rsid w:val="00EB2CAE"/>
    <w:rsid w:val="00EB2CBF"/>
    <w:rsid w:val="00EB2CD8"/>
    <w:rsid w:val="00EB2E3F"/>
    <w:rsid w:val="00EB2E71"/>
    <w:rsid w:val="00EB2EF7"/>
    <w:rsid w:val="00EB309E"/>
    <w:rsid w:val="00EB30C8"/>
    <w:rsid w:val="00EB315E"/>
    <w:rsid w:val="00EB31C3"/>
    <w:rsid w:val="00EB31E9"/>
    <w:rsid w:val="00EB3203"/>
    <w:rsid w:val="00EB32D2"/>
    <w:rsid w:val="00EB3315"/>
    <w:rsid w:val="00EB343C"/>
    <w:rsid w:val="00EB349B"/>
    <w:rsid w:val="00EB34B8"/>
    <w:rsid w:val="00EB34E7"/>
    <w:rsid w:val="00EB37E6"/>
    <w:rsid w:val="00EB3911"/>
    <w:rsid w:val="00EB3922"/>
    <w:rsid w:val="00EB39E7"/>
    <w:rsid w:val="00EB3B59"/>
    <w:rsid w:val="00EB3C9A"/>
    <w:rsid w:val="00EB3CBC"/>
    <w:rsid w:val="00EB3DA1"/>
    <w:rsid w:val="00EB4128"/>
    <w:rsid w:val="00EB414B"/>
    <w:rsid w:val="00EB41FF"/>
    <w:rsid w:val="00EB427F"/>
    <w:rsid w:val="00EB443C"/>
    <w:rsid w:val="00EB4458"/>
    <w:rsid w:val="00EB45CC"/>
    <w:rsid w:val="00EB46EC"/>
    <w:rsid w:val="00EB490E"/>
    <w:rsid w:val="00EB4B06"/>
    <w:rsid w:val="00EB4B6D"/>
    <w:rsid w:val="00EB4DE6"/>
    <w:rsid w:val="00EB4E78"/>
    <w:rsid w:val="00EB4F71"/>
    <w:rsid w:val="00EB4FA5"/>
    <w:rsid w:val="00EB5021"/>
    <w:rsid w:val="00EB50A1"/>
    <w:rsid w:val="00EB51D3"/>
    <w:rsid w:val="00EB51ED"/>
    <w:rsid w:val="00EB530F"/>
    <w:rsid w:val="00EB551E"/>
    <w:rsid w:val="00EB5597"/>
    <w:rsid w:val="00EB5652"/>
    <w:rsid w:val="00EB57F1"/>
    <w:rsid w:val="00EB58BB"/>
    <w:rsid w:val="00EB5912"/>
    <w:rsid w:val="00EB5A51"/>
    <w:rsid w:val="00EB5A9D"/>
    <w:rsid w:val="00EB5AD9"/>
    <w:rsid w:val="00EB5CD7"/>
    <w:rsid w:val="00EB5D46"/>
    <w:rsid w:val="00EB5D5F"/>
    <w:rsid w:val="00EB5E8A"/>
    <w:rsid w:val="00EB5FA5"/>
    <w:rsid w:val="00EB5FB8"/>
    <w:rsid w:val="00EB5FDB"/>
    <w:rsid w:val="00EB5FF4"/>
    <w:rsid w:val="00EB60F2"/>
    <w:rsid w:val="00EB6165"/>
    <w:rsid w:val="00EB618E"/>
    <w:rsid w:val="00EB627C"/>
    <w:rsid w:val="00EB6314"/>
    <w:rsid w:val="00EB6670"/>
    <w:rsid w:val="00EB6702"/>
    <w:rsid w:val="00EB67DC"/>
    <w:rsid w:val="00EB6984"/>
    <w:rsid w:val="00EB69F5"/>
    <w:rsid w:val="00EB6A6B"/>
    <w:rsid w:val="00EB6AD6"/>
    <w:rsid w:val="00EB6C65"/>
    <w:rsid w:val="00EB6E50"/>
    <w:rsid w:val="00EB6EA2"/>
    <w:rsid w:val="00EB6FB1"/>
    <w:rsid w:val="00EB7018"/>
    <w:rsid w:val="00EB715B"/>
    <w:rsid w:val="00EB73A0"/>
    <w:rsid w:val="00EB73B3"/>
    <w:rsid w:val="00EB7583"/>
    <w:rsid w:val="00EB75B7"/>
    <w:rsid w:val="00EB76D3"/>
    <w:rsid w:val="00EB76E6"/>
    <w:rsid w:val="00EB78FD"/>
    <w:rsid w:val="00EB793E"/>
    <w:rsid w:val="00EB795F"/>
    <w:rsid w:val="00EB7A16"/>
    <w:rsid w:val="00EB7CD4"/>
    <w:rsid w:val="00EB7CFE"/>
    <w:rsid w:val="00EB7D92"/>
    <w:rsid w:val="00EBAB49"/>
    <w:rsid w:val="00EC00DF"/>
    <w:rsid w:val="00EC0161"/>
    <w:rsid w:val="00EC02A9"/>
    <w:rsid w:val="00EC038C"/>
    <w:rsid w:val="00EC0435"/>
    <w:rsid w:val="00EC046B"/>
    <w:rsid w:val="00EC048B"/>
    <w:rsid w:val="00EC0674"/>
    <w:rsid w:val="00EC06AB"/>
    <w:rsid w:val="00EC0714"/>
    <w:rsid w:val="00EC074F"/>
    <w:rsid w:val="00EC0826"/>
    <w:rsid w:val="00EC0A3B"/>
    <w:rsid w:val="00EC0B9A"/>
    <w:rsid w:val="00EC0DEE"/>
    <w:rsid w:val="00EC0F97"/>
    <w:rsid w:val="00EC0FAA"/>
    <w:rsid w:val="00EC1076"/>
    <w:rsid w:val="00EC113C"/>
    <w:rsid w:val="00EC132B"/>
    <w:rsid w:val="00EC144C"/>
    <w:rsid w:val="00EC1509"/>
    <w:rsid w:val="00EC150C"/>
    <w:rsid w:val="00EC15B6"/>
    <w:rsid w:val="00EC161C"/>
    <w:rsid w:val="00EC16EB"/>
    <w:rsid w:val="00EC1765"/>
    <w:rsid w:val="00EC1795"/>
    <w:rsid w:val="00EC1949"/>
    <w:rsid w:val="00EC1B71"/>
    <w:rsid w:val="00EC1E01"/>
    <w:rsid w:val="00EC1E47"/>
    <w:rsid w:val="00EC1E92"/>
    <w:rsid w:val="00EC2051"/>
    <w:rsid w:val="00EC2070"/>
    <w:rsid w:val="00EC21B4"/>
    <w:rsid w:val="00EC2270"/>
    <w:rsid w:val="00EC2352"/>
    <w:rsid w:val="00EC24C5"/>
    <w:rsid w:val="00EC25E4"/>
    <w:rsid w:val="00EC2635"/>
    <w:rsid w:val="00EC26C5"/>
    <w:rsid w:val="00EC2740"/>
    <w:rsid w:val="00EC288B"/>
    <w:rsid w:val="00EC28EF"/>
    <w:rsid w:val="00EC2C7E"/>
    <w:rsid w:val="00EC2CA0"/>
    <w:rsid w:val="00EC2D88"/>
    <w:rsid w:val="00EC2EEC"/>
    <w:rsid w:val="00EC309E"/>
    <w:rsid w:val="00EC30B8"/>
    <w:rsid w:val="00EC3195"/>
    <w:rsid w:val="00EC3390"/>
    <w:rsid w:val="00EC33E9"/>
    <w:rsid w:val="00EC3558"/>
    <w:rsid w:val="00EC35DF"/>
    <w:rsid w:val="00EC36EF"/>
    <w:rsid w:val="00EC37AB"/>
    <w:rsid w:val="00EC3826"/>
    <w:rsid w:val="00EC38F5"/>
    <w:rsid w:val="00EC3917"/>
    <w:rsid w:val="00EC3938"/>
    <w:rsid w:val="00EC3942"/>
    <w:rsid w:val="00EC3C47"/>
    <w:rsid w:val="00EC3F61"/>
    <w:rsid w:val="00EC43FD"/>
    <w:rsid w:val="00EC4470"/>
    <w:rsid w:val="00EC44E1"/>
    <w:rsid w:val="00EC44E2"/>
    <w:rsid w:val="00EC45B8"/>
    <w:rsid w:val="00EC4640"/>
    <w:rsid w:val="00EC4669"/>
    <w:rsid w:val="00EC466F"/>
    <w:rsid w:val="00EC4707"/>
    <w:rsid w:val="00EC4712"/>
    <w:rsid w:val="00EC4745"/>
    <w:rsid w:val="00EC475F"/>
    <w:rsid w:val="00EC47F7"/>
    <w:rsid w:val="00EC48B7"/>
    <w:rsid w:val="00EC48D4"/>
    <w:rsid w:val="00EC48F8"/>
    <w:rsid w:val="00EC490E"/>
    <w:rsid w:val="00EC4973"/>
    <w:rsid w:val="00EC4AB2"/>
    <w:rsid w:val="00EC4B89"/>
    <w:rsid w:val="00EC4C9A"/>
    <w:rsid w:val="00EC4CF4"/>
    <w:rsid w:val="00EC4EB9"/>
    <w:rsid w:val="00EC4F5B"/>
    <w:rsid w:val="00EC50DC"/>
    <w:rsid w:val="00EC51F7"/>
    <w:rsid w:val="00EC53C4"/>
    <w:rsid w:val="00EC5499"/>
    <w:rsid w:val="00EC5551"/>
    <w:rsid w:val="00EC567A"/>
    <w:rsid w:val="00EC570A"/>
    <w:rsid w:val="00EC5714"/>
    <w:rsid w:val="00EC5733"/>
    <w:rsid w:val="00EC59DF"/>
    <w:rsid w:val="00EC5A7E"/>
    <w:rsid w:val="00EC5B02"/>
    <w:rsid w:val="00EC6112"/>
    <w:rsid w:val="00EC637D"/>
    <w:rsid w:val="00EC64BF"/>
    <w:rsid w:val="00EC6552"/>
    <w:rsid w:val="00EC69E4"/>
    <w:rsid w:val="00EC6A8A"/>
    <w:rsid w:val="00EC6AB6"/>
    <w:rsid w:val="00EC6AC0"/>
    <w:rsid w:val="00EC6CF5"/>
    <w:rsid w:val="00EC706C"/>
    <w:rsid w:val="00EC7138"/>
    <w:rsid w:val="00EC7182"/>
    <w:rsid w:val="00EC71BD"/>
    <w:rsid w:val="00EC7254"/>
    <w:rsid w:val="00EC72DC"/>
    <w:rsid w:val="00EC7349"/>
    <w:rsid w:val="00EC74E0"/>
    <w:rsid w:val="00EC7586"/>
    <w:rsid w:val="00EC759B"/>
    <w:rsid w:val="00EC776E"/>
    <w:rsid w:val="00EC77E5"/>
    <w:rsid w:val="00EC78A0"/>
    <w:rsid w:val="00EC78FE"/>
    <w:rsid w:val="00EC7954"/>
    <w:rsid w:val="00EC7A11"/>
    <w:rsid w:val="00EC7D82"/>
    <w:rsid w:val="00EC7DEF"/>
    <w:rsid w:val="00EC7FF0"/>
    <w:rsid w:val="00ED0061"/>
    <w:rsid w:val="00ED0363"/>
    <w:rsid w:val="00ED04E3"/>
    <w:rsid w:val="00ED05D4"/>
    <w:rsid w:val="00ED05D6"/>
    <w:rsid w:val="00ED070B"/>
    <w:rsid w:val="00ED07C8"/>
    <w:rsid w:val="00ED0843"/>
    <w:rsid w:val="00ED0A7E"/>
    <w:rsid w:val="00ED0B34"/>
    <w:rsid w:val="00ED0C39"/>
    <w:rsid w:val="00ED0C8B"/>
    <w:rsid w:val="00ED0C9A"/>
    <w:rsid w:val="00ED0E4C"/>
    <w:rsid w:val="00ED0EF5"/>
    <w:rsid w:val="00ED0F2D"/>
    <w:rsid w:val="00ED12DD"/>
    <w:rsid w:val="00ED1300"/>
    <w:rsid w:val="00ED1509"/>
    <w:rsid w:val="00ED19C3"/>
    <w:rsid w:val="00ED1D0D"/>
    <w:rsid w:val="00ED1D23"/>
    <w:rsid w:val="00ED1D58"/>
    <w:rsid w:val="00ED1D5C"/>
    <w:rsid w:val="00ED1DC2"/>
    <w:rsid w:val="00ED2067"/>
    <w:rsid w:val="00ED2139"/>
    <w:rsid w:val="00ED21B2"/>
    <w:rsid w:val="00ED220A"/>
    <w:rsid w:val="00ED22B2"/>
    <w:rsid w:val="00ED2328"/>
    <w:rsid w:val="00ED233C"/>
    <w:rsid w:val="00ED23A8"/>
    <w:rsid w:val="00ED23D6"/>
    <w:rsid w:val="00ED2422"/>
    <w:rsid w:val="00ED2488"/>
    <w:rsid w:val="00ED256D"/>
    <w:rsid w:val="00ED27ED"/>
    <w:rsid w:val="00ED287F"/>
    <w:rsid w:val="00ED29A8"/>
    <w:rsid w:val="00ED29EB"/>
    <w:rsid w:val="00ED2CE5"/>
    <w:rsid w:val="00ED2EB2"/>
    <w:rsid w:val="00ED2F2A"/>
    <w:rsid w:val="00ED2FDE"/>
    <w:rsid w:val="00ED3019"/>
    <w:rsid w:val="00ED3180"/>
    <w:rsid w:val="00ED3241"/>
    <w:rsid w:val="00ED3267"/>
    <w:rsid w:val="00ED35F3"/>
    <w:rsid w:val="00ED3823"/>
    <w:rsid w:val="00ED39A4"/>
    <w:rsid w:val="00ED3CCD"/>
    <w:rsid w:val="00ED3EA4"/>
    <w:rsid w:val="00ED3EEC"/>
    <w:rsid w:val="00ED4050"/>
    <w:rsid w:val="00ED408D"/>
    <w:rsid w:val="00ED42AF"/>
    <w:rsid w:val="00ED42B3"/>
    <w:rsid w:val="00ED4346"/>
    <w:rsid w:val="00ED461F"/>
    <w:rsid w:val="00ED477E"/>
    <w:rsid w:val="00ED4925"/>
    <w:rsid w:val="00ED4988"/>
    <w:rsid w:val="00ED4B47"/>
    <w:rsid w:val="00ED4C0E"/>
    <w:rsid w:val="00ED4C66"/>
    <w:rsid w:val="00ED4D85"/>
    <w:rsid w:val="00ED4DA1"/>
    <w:rsid w:val="00ED509C"/>
    <w:rsid w:val="00ED5194"/>
    <w:rsid w:val="00ED5274"/>
    <w:rsid w:val="00ED5512"/>
    <w:rsid w:val="00ED5703"/>
    <w:rsid w:val="00ED58B9"/>
    <w:rsid w:val="00ED59BC"/>
    <w:rsid w:val="00ED59E1"/>
    <w:rsid w:val="00ED59E5"/>
    <w:rsid w:val="00ED5A14"/>
    <w:rsid w:val="00ED5A94"/>
    <w:rsid w:val="00ED5BCD"/>
    <w:rsid w:val="00ED5FEE"/>
    <w:rsid w:val="00ED6443"/>
    <w:rsid w:val="00ED6501"/>
    <w:rsid w:val="00ED6742"/>
    <w:rsid w:val="00ED6827"/>
    <w:rsid w:val="00ED68B2"/>
    <w:rsid w:val="00ED68B5"/>
    <w:rsid w:val="00ED68E2"/>
    <w:rsid w:val="00ED6BC9"/>
    <w:rsid w:val="00ED6CDD"/>
    <w:rsid w:val="00ED6D17"/>
    <w:rsid w:val="00ED6D52"/>
    <w:rsid w:val="00ED6EC1"/>
    <w:rsid w:val="00ED6F60"/>
    <w:rsid w:val="00ED7035"/>
    <w:rsid w:val="00ED70C4"/>
    <w:rsid w:val="00ED71F9"/>
    <w:rsid w:val="00ED74E8"/>
    <w:rsid w:val="00ED75E5"/>
    <w:rsid w:val="00ED7612"/>
    <w:rsid w:val="00ED7662"/>
    <w:rsid w:val="00ED771C"/>
    <w:rsid w:val="00ED7744"/>
    <w:rsid w:val="00ED7876"/>
    <w:rsid w:val="00ED7A71"/>
    <w:rsid w:val="00ED7AF3"/>
    <w:rsid w:val="00ED7CBA"/>
    <w:rsid w:val="00ED7D58"/>
    <w:rsid w:val="00ED7D65"/>
    <w:rsid w:val="00ED7ED5"/>
    <w:rsid w:val="00EE0109"/>
    <w:rsid w:val="00EE0218"/>
    <w:rsid w:val="00EE0270"/>
    <w:rsid w:val="00EE02B8"/>
    <w:rsid w:val="00EE03CD"/>
    <w:rsid w:val="00EE0481"/>
    <w:rsid w:val="00EE0516"/>
    <w:rsid w:val="00EE061D"/>
    <w:rsid w:val="00EE07DF"/>
    <w:rsid w:val="00EE0811"/>
    <w:rsid w:val="00EE0A33"/>
    <w:rsid w:val="00EE0C38"/>
    <w:rsid w:val="00EE0F16"/>
    <w:rsid w:val="00EE1190"/>
    <w:rsid w:val="00EE11A7"/>
    <w:rsid w:val="00EE11B3"/>
    <w:rsid w:val="00EE11CC"/>
    <w:rsid w:val="00EE13C4"/>
    <w:rsid w:val="00EE13FB"/>
    <w:rsid w:val="00EE15C3"/>
    <w:rsid w:val="00EE1781"/>
    <w:rsid w:val="00EE17BE"/>
    <w:rsid w:val="00EE17E3"/>
    <w:rsid w:val="00EE1A55"/>
    <w:rsid w:val="00EE1AD7"/>
    <w:rsid w:val="00EE1BEC"/>
    <w:rsid w:val="00EE1CD1"/>
    <w:rsid w:val="00EE1DFE"/>
    <w:rsid w:val="00EE1E5B"/>
    <w:rsid w:val="00EE1F40"/>
    <w:rsid w:val="00EE21B0"/>
    <w:rsid w:val="00EE21D5"/>
    <w:rsid w:val="00EE21FC"/>
    <w:rsid w:val="00EE2274"/>
    <w:rsid w:val="00EE2447"/>
    <w:rsid w:val="00EE24F4"/>
    <w:rsid w:val="00EE2581"/>
    <w:rsid w:val="00EE26E4"/>
    <w:rsid w:val="00EE2739"/>
    <w:rsid w:val="00EE27D0"/>
    <w:rsid w:val="00EE2B1A"/>
    <w:rsid w:val="00EE2CB9"/>
    <w:rsid w:val="00EE2CF4"/>
    <w:rsid w:val="00EE2E02"/>
    <w:rsid w:val="00EE2E0A"/>
    <w:rsid w:val="00EE2F8F"/>
    <w:rsid w:val="00EE3016"/>
    <w:rsid w:val="00EE3037"/>
    <w:rsid w:val="00EE32D7"/>
    <w:rsid w:val="00EE3414"/>
    <w:rsid w:val="00EE349E"/>
    <w:rsid w:val="00EE3536"/>
    <w:rsid w:val="00EE3637"/>
    <w:rsid w:val="00EE3681"/>
    <w:rsid w:val="00EE37F8"/>
    <w:rsid w:val="00EE383A"/>
    <w:rsid w:val="00EE3972"/>
    <w:rsid w:val="00EE39B9"/>
    <w:rsid w:val="00EE3A0F"/>
    <w:rsid w:val="00EE3A64"/>
    <w:rsid w:val="00EE3B1A"/>
    <w:rsid w:val="00EE3C7E"/>
    <w:rsid w:val="00EE3E21"/>
    <w:rsid w:val="00EE3E22"/>
    <w:rsid w:val="00EE418C"/>
    <w:rsid w:val="00EE437C"/>
    <w:rsid w:val="00EE43D8"/>
    <w:rsid w:val="00EE477A"/>
    <w:rsid w:val="00EE4809"/>
    <w:rsid w:val="00EE4B87"/>
    <w:rsid w:val="00EE4C48"/>
    <w:rsid w:val="00EE4D13"/>
    <w:rsid w:val="00EE502A"/>
    <w:rsid w:val="00EE5051"/>
    <w:rsid w:val="00EE5127"/>
    <w:rsid w:val="00EE51F6"/>
    <w:rsid w:val="00EE5447"/>
    <w:rsid w:val="00EE5580"/>
    <w:rsid w:val="00EE571E"/>
    <w:rsid w:val="00EE5780"/>
    <w:rsid w:val="00EE57B9"/>
    <w:rsid w:val="00EE5833"/>
    <w:rsid w:val="00EE583D"/>
    <w:rsid w:val="00EE5889"/>
    <w:rsid w:val="00EE5951"/>
    <w:rsid w:val="00EE5A0F"/>
    <w:rsid w:val="00EE5A37"/>
    <w:rsid w:val="00EE5C5A"/>
    <w:rsid w:val="00EE5CB8"/>
    <w:rsid w:val="00EE5F6D"/>
    <w:rsid w:val="00EE5FA5"/>
    <w:rsid w:val="00EE600D"/>
    <w:rsid w:val="00EE60BA"/>
    <w:rsid w:val="00EE6129"/>
    <w:rsid w:val="00EE618D"/>
    <w:rsid w:val="00EE6366"/>
    <w:rsid w:val="00EE63AD"/>
    <w:rsid w:val="00EE6577"/>
    <w:rsid w:val="00EE6669"/>
    <w:rsid w:val="00EE667D"/>
    <w:rsid w:val="00EE670D"/>
    <w:rsid w:val="00EE6A27"/>
    <w:rsid w:val="00EE6B9E"/>
    <w:rsid w:val="00EE6C14"/>
    <w:rsid w:val="00EE6D50"/>
    <w:rsid w:val="00EE6DA9"/>
    <w:rsid w:val="00EE6DC1"/>
    <w:rsid w:val="00EE6F31"/>
    <w:rsid w:val="00EE7099"/>
    <w:rsid w:val="00EE72C3"/>
    <w:rsid w:val="00EE7609"/>
    <w:rsid w:val="00EE7890"/>
    <w:rsid w:val="00EE78CB"/>
    <w:rsid w:val="00EE78DB"/>
    <w:rsid w:val="00EE7904"/>
    <w:rsid w:val="00EE79A6"/>
    <w:rsid w:val="00EE79C4"/>
    <w:rsid w:val="00EE79DD"/>
    <w:rsid w:val="00EE7A48"/>
    <w:rsid w:val="00EE7A5F"/>
    <w:rsid w:val="00EE7CC4"/>
    <w:rsid w:val="00EE7FAE"/>
    <w:rsid w:val="00EE7FBF"/>
    <w:rsid w:val="00EE7FD3"/>
    <w:rsid w:val="00EF00A5"/>
    <w:rsid w:val="00EF00DB"/>
    <w:rsid w:val="00EF04FB"/>
    <w:rsid w:val="00EF0603"/>
    <w:rsid w:val="00EF060E"/>
    <w:rsid w:val="00EF0644"/>
    <w:rsid w:val="00EF074C"/>
    <w:rsid w:val="00EF085D"/>
    <w:rsid w:val="00EF088F"/>
    <w:rsid w:val="00EF096B"/>
    <w:rsid w:val="00EF0A15"/>
    <w:rsid w:val="00EF0A8B"/>
    <w:rsid w:val="00EF0AC3"/>
    <w:rsid w:val="00EF0C0E"/>
    <w:rsid w:val="00EF0C68"/>
    <w:rsid w:val="00EF0FCA"/>
    <w:rsid w:val="00EF1020"/>
    <w:rsid w:val="00EF14FB"/>
    <w:rsid w:val="00EF1506"/>
    <w:rsid w:val="00EF15D0"/>
    <w:rsid w:val="00EF1673"/>
    <w:rsid w:val="00EF1975"/>
    <w:rsid w:val="00EF19B2"/>
    <w:rsid w:val="00EF1AF1"/>
    <w:rsid w:val="00EF1D2E"/>
    <w:rsid w:val="00EF1DA5"/>
    <w:rsid w:val="00EF1F6B"/>
    <w:rsid w:val="00EF210B"/>
    <w:rsid w:val="00EF2117"/>
    <w:rsid w:val="00EF2134"/>
    <w:rsid w:val="00EF21D1"/>
    <w:rsid w:val="00EF22DD"/>
    <w:rsid w:val="00EF2392"/>
    <w:rsid w:val="00EF2403"/>
    <w:rsid w:val="00EF25B1"/>
    <w:rsid w:val="00EF266E"/>
    <w:rsid w:val="00EF2854"/>
    <w:rsid w:val="00EF2975"/>
    <w:rsid w:val="00EF2A6B"/>
    <w:rsid w:val="00EF2C41"/>
    <w:rsid w:val="00EF2C90"/>
    <w:rsid w:val="00EF2DBB"/>
    <w:rsid w:val="00EF2DC7"/>
    <w:rsid w:val="00EF2DF4"/>
    <w:rsid w:val="00EF3194"/>
    <w:rsid w:val="00EF34D3"/>
    <w:rsid w:val="00EF3599"/>
    <w:rsid w:val="00EF359A"/>
    <w:rsid w:val="00EF36D1"/>
    <w:rsid w:val="00EF372E"/>
    <w:rsid w:val="00EF3780"/>
    <w:rsid w:val="00EF37EB"/>
    <w:rsid w:val="00EF37F9"/>
    <w:rsid w:val="00EF388B"/>
    <w:rsid w:val="00EF39F9"/>
    <w:rsid w:val="00EF3A04"/>
    <w:rsid w:val="00EF3BE3"/>
    <w:rsid w:val="00EF3C70"/>
    <w:rsid w:val="00EF3CBA"/>
    <w:rsid w:val="00EF3E48"/>
    <w:rsid w:val="00EF3FE1"/>
    <w:rsid w:val="00EF3FE4"/>
    <w:rsid w:val="00EF3FE7"/>
    <w:rsid w:val="00EF4222"/>
    <w:rsid w:val="00EF42D7"/>
    <w:rsid w:val="00EF43A1"/>
    <w:rsid w:val="00EF43DD"/>
    <w:rsid w:val="00EF442F"/>
    <w:rsid w:val="00EF4570"/>
    <w:rsid w:val="00EF45B3"/>
    <w:rsid w:val="00EF45C0"/>
    <w:rsid w:val="00EF4860"/>
    <w:rsid w:val="00EF4CC3"/>
    <w:rsid w:val="00EF4D4A"/>
    <w:rsid w:val="00EF4F49"/>
    <w:rsid w:val="00EF4F90"/>
    <w:rsid w:val="00EF5037"/>
    <w:rsid w:val="00EF509F"/>
    <w:rsid w:val="00EF50C4"/>
    <w:rsid w:val="00EF5380"/>
    <w:rsid w:val="00EF542C"/>
    <w:rsid w:val="00EF544B"/>
    <w:rsid w:val="00EF548F"/>
    <w:rsid w:val="00EF54BF"/>
    <w:rsid w:val="00EF5532"/>
    <w:rsid w:val="00EF561C"/>
    <w:rsid w:val="00EF5A95"/>
    <w:rsid w:val="00EF5AA7"/>
    <w:rsid w:val="00EF5ADF"/>
    <w:rsid w:val="00EF5BD5"/>
    <w:rsid w:val="00EF5C7E"/>
    <w:rsid w:val="00EF5DCF"/>
    <w:rsid w:val="00EF6077"/>
    <w:rsid w:val="00EF60C1"/>
    <w:rsid w:val="00EF670B"/>
    <w:rsid w:val="00EF68B0"/>
    <w:rsid w:val="00EF6A80"/>
    <w:rsid w:val="00EF6AF3"/>
    <w:rsid w:val="00EF6B25"/>
    <w:rsid w:val="00EF6B53"/>
    <w:rsid w:val="00EF6B6C"/>
    <w:rsid w:val="00EF6C01"/>
    <w:rsid w:val="00EF6DEC"/>
    <w:rsid w:val="00EF6E01"/>
    <w:rsid w:val="00EF6E6B"/>
    <w:rsid w:val="00EF6E9D"/>
    <w:rsid w:val="00EF6F1A"/>
    <w:rsid w:val="00EF6FE0"/>
    <w:rsid w:val="00EF7254"/>
    <w:rsid w:val="00EF738C"/>
    <w:rsid w:val="00EF74ED"/>
    <w:rsid w:val="00EF762A"/>
    <w:rsid w:val="00EF76DB"/>
    <w:rsid w:val="00EF7744"/>
    <w:rsid w:val="00EF7859"/>
    <w:rsid w:val="00EF7984"/>
    <w:rsid w:val="00EF7AD1"/>
    <w:rsid w:val="00EF7FE2"/>
    <w:rsid w:val="00F00048"/>
    <w:rsid w:val="00F000BC"/>
    <w:rsid w:val="00F00102"/>
    <w:rsid w:val="00F00172"/>
    <w:rsid w:val="00F00229"/>
    <w:rsid w:val="00F00285"/>
    <w:rsid w:val="00F002F4"/>
    <w:rsid w:val="00F00497"/>
    <w:rsid w:val="00F005AF"/>
    <w:rsid w:val="00F00677"/>
    <w:rsid w:val="00F006D7"/>
    <w:rsid w:val="00F00840"/>
    <w:rsid w:val="00F009CB"/>
    <w:rsid w:val="00F00A2B"/>
    <w:rsid w:val="00F00A33"/>
    <w:rsid w:val="00F00BCC"/>
    <w:rsid w:val="00F00C09"/>
    <w:rsid w:val="00F00E04"/>
    <w:rsid w:val="00F00E9E"/>
    <w:rsid w:val="00F0106F"/>
    <w:rsid w:val="00F01085"/>
    <w:rsid w:val="00F01281"/>
    <w:rsid w:val="00F01298"/>
    <w:rsid w:val="00F01302"/>
    <w:rsid w:val="00F01469"/>
    <w:rsid w:val="00F014C5"/>
    <w:rsid w:val="00F01674"/>
    <w:rsid w:val="00F0175E"/>
    <w:rsid w:val="00F017B2"/>
    <w:rsid w:val="00F017BB"/>
    <w:rsid w:val="00F01814"/>
    <w:rsid w:val="00F01877"/>
    <w:rsid w:val="00F01A58"/>
    <w:rsid w:val="00F01C6E"/>
    <w:rsid w:val="00F01C9E"/>
    <w:rsid w:val="00F01F5D"/>
    <w:rsid w:val="00F01F9B"/>
    <w:rsid w:val="00F01FEB"/>
    <w:rsid w:val="00F02007"/>
    <w:rsid w:val="00F02094"/>
    <w:rsid w:val="00F02194"/>
    <w:rsid w:val="00F02197"/>
    <w:rsid w:val="00F02294"/>
    <w:rsid w:val="00F02374"/>
    <w:rsid w:val="00F0238E"/>
    <w:rsid w:val="00F023D5"/>
    <w:rsid w:val="00F02497"/>
    <w:rsid w:val="00F024D5"/>
    <w:rsid w:val="00F02641"/>
    <w:rsid w:val="00F026D8"/>
    <w:rsid w:val="00F02773"/>
    <w:rsid w:val="00F027DC"/>
    <w:rsid w:val="00F02847"/>
    <w:rsid w:val="00F02849"/>
    <w:rsid w:val="00F02983"/>
    <w:rsid w:val="00F029D5"/>
    <w:rsid w:val="00F02AD6"/>
    <w:rsid w:val="00F02B47"/>
    <w:rsid w:val="00F02E15"/>
    <w:rsid w:val="00F02E5B"/>
    <w:rsid w:val="00F0301F"/>
    <w:rsid w:val="00F03175"/>
    <w:rsid w:val="00F03293"/>
    <w:rsid w:val="00F032FD"/>
    <w:rsid w:val="00F0339A"/>
    <w:rsid w:val="00F033E3"/>
    <w:rsid w:val="00F0349E"/>
    <w:rsid w:val="00F034E9"/>
    <w:rsid w:val="00F037E8"/>
    <w:rsid w:val="00F0383C"/>
    <w:rsid w:val="00F0385F"/>
    <w:rsid w:val="00F0392B"/>
    <w:rsid w:val="00F0398E"/>
    <w:rsid w:val="00F03B3D"/>
    <w:rsid w:val="00F03BE3"/>
    <w:rsid w:val="00F03BF9"/>
    <w:rsid w:val="00F03D77"/>
    <w:rsid w:val="00F03E7B"/>
    <w:rsid w:val="00F03F42"/>
    <w:rsid w:val="00F03FAF"/>
    <w:rsid w:val="00F0401B"/>
    <w:rsid w:val="00F0402F"/>
    <w:rsid w:val="00F0426F"/>
    <w:rsid w:val="00F043EA"/>
    <w:rsid w:val="00F045ED"/>
    <w:rsid w:val="00F0468D"/>
    <w:rsid w:val="00F0475B"/>
    <w:rsid w:val="00F04905"/>
    <w:rsid w:val="00F0495C"/>
    <w:rsid w:val="00F04A4A"/>
    <w:rsid w:val="00F04B76"/>
    <w:rsid w:val="00F04C6D"/>
    <w:rsid w:val="00F04CA2"/>
    <w:rsid w:val="00F04D6D"/>
    <w:rsid w:val="00F04E1A"/>
    <w:rsid w:val="00F0508C"/>
    <w:rsid w:val="00F050F2"/>
    <w:rsid w:val="00F05117"/>
    <w:rsid w:val="00F05120"/>
    <w:rsid w:val="00F051A3"/>
    <w:rsid w:val="00F05311"/>
    <w:rsid w:val="00F053D8"/>
    <w:rsid w:val="00F054F2"/>
    <w:rsid w:val="00F055B1"/>
    <w:rsid w:val="00F055D2"/>
    <w:rsid w:val="00F056F5"/>
    <w:rsid w:val="00F0589A"/>
    <w:rsid w:val="00F058E8"/>
    <w:rsid w:val="00F059A9"/>
    <w:rsid w:val="00F059C4"/>
    <w:rsid w:val="00F059D0"/>
    <w:rsid w:val="00F05B33"/>
    <w:rsid w:val="00F05B38"/>
    <w:rsid w:val="00F05CDA"/>
    <w:rsid w:val="00F05EE7"/>
    <w:rsid w:val="00F05FF6"/>
    <w:rsid w:val="00F0616F"/>
    <w:rsid w:val="00F061A3"/>
    <w:rsid w:val="00F0624D"/>
    <w:rsid w:val="00F06311"/>
    <w:rsid w:val="00F06409"/>
    <w:rsid w:val="00F0641B"/>
    <w:rsid w:val="00F06432"/>
    <w:rsid w:val="00F064B0"/>
    <w:rsid w:val="00F0653F"/>
    <w:rsid w:val="00F065D5"/>
    <w:rsid w:val="00F066EF"/>
    <w:rsid w:val="00F06716"/>
    <w:rsid w:val="00F06843"/>
    <w:rsid w:val="00F069DB"/>
    <w:rsid w:val="00F06A60"/>
    <w:rsid w:val="00F06B93"/>
    <w:rsid w:val="00F06C8E"/>
    <w:rsid w:val="00F06DD8"/>
    <w:rsid w:val="00F06F56"/>
    <w:rsid w:val="00F06FD3"/>
    <w:rsid w:val="00F070F7"/>
    <w:rsid w:val="00F071CC"/>
    <w:rsid w:val="00F071F3"/>
    <w:rsid w:val="00F07291"/>
    <w:rsid w:val="00F072D1"/>
    <w:rsid w:val="00F07337"/>
    <w:rsid w:val="00F07616"/>
    <w:rsid w:val="00F07671"/>
    <w:rsid w:val="00F076E2"/>
    <w:rsid w:val="00F07729"/>
    <w:rsid w:val="00F07819"/>
    <w:rsid w:val="00F07830"/>
    <w:rsid w:val="00F07A33"/>
    <w:rsid w:val="00F07B0E"/>
    <w:rsid w:val="00F10047"/>
    <w:rsid w:val="00F102F8"/>
    <w:rsid w:val="00F103B2"/>
    <w:rsid w:val="00F103C6"/>
    <w:rsid w:val="00F103EA"/>
    <w:rsid w:val="00F103F7"/>
    <w:rsid w:val="00F104E4"/>
    <w:rsid w:val="00F105A8"/>
    <w:rsid w:val="00F10617"/>
    <w:rsid w:val="00F10654"/>
    <w:rsid w:val="00F10658"/>
    <w:rsid w:val="00F10855"/>
    <w:rsid w:val="00F10872"/>
    <w:rsid w:val="00F10B61"/>
    <w:rsid w:val="00F10C2C"/>
    <w:rsid w:val="00F10CB4"/>
    <w:rsid w:val="00F10D1F"/>
    <w:rsid w:val="00F10DF8"/>
    <w:rsid w:val="00F10E00"/>
    <w:rsid w:val="00F10EB2"/>
    <w:rsid w:val="00F11057"/>
    <w:rsid w:val="00F110AD"/>
    <w:rsid w:val="00F1111A"/>
    <w:rsid w:val="00F1115A"/>
    <w:rsid w:val="00F112AA"/>
    <w:rsid w:val="00F113D9"/>
    <w:rsid w:val="00F113F9"/>
    <w:rsid w:val="00F1144F"/>
    <w:rsid w:val="00F11572"/>
    <w:rsid w:val="00F115A9"/>
    <w:rsid w:val="00F115C6"/>
    <w:rsid w:val="00F115F2"/>
    <w:rsid w:val="00F116D9"/>
    <w:rsid w:val="00F1174D"/>
    <w:rsid w:val="00F117F9"/>
    <w:rsid w:val="00F1193C"/>
    <w:rsid w:val="00F119AB"/>
    <w:rsid w:val="00F11B4E"/>
    <w:rsid w:val="00F12126"/>
    <w:rsid w:val="00F1214F"/>
    <w:rsid w:val="00F12214"/>
    <w:rsid w:val="00F12346"/>
    <w:rsid w:val="00F123F0"/>
    <w:rsid w:val="00F12439"/>
    <w:rsid w:val="00F12458"/>
    <w:rsid w:val="00F1255D"/>
    <w:rsid w:val="00F125C0"/>
    <w:rsid w:val="00F1266E"/>
    <w:rsid w:val="00F12761"/>
    <w:rsid w:val="00F12927"/>
    <w:rsid w:val="00F129D3"/>
    <w:rsid w:val="00F12A4B"/>
    <w:rsid w:val="00F12BD1"/>
    <w:rsid w:val="00F12D88"/>
    <w:rsid w:val="00F12E02"/>
    <w:rsid w:val="00F12F17"/>
    <w:rsid w:val="00F12F68"/>
    <w:rsid w:val="00F130EC"/>
    <w:rsid w:val="00F13135"/>
    <w:rsid w:val="00F1344F"/>
    <w:rsid w:val="00F13498"/>
    <w:rsid w:val="00F1373D"/>
    <w:rsid w:val="00F137FB"/>
    <w:rsid w:val="00F138FA"/>
    <w:rsid w:val="00F139B4"/>
    <w:rsid w:val="00F13B77"/>
    <w:rsid w:val="00F13C2A"/>
    <w:rsid w:val="00F13EFB"/>
    <w:rsid w:val="00F14184"/>
    <w:rsid w:val="00F14186"/>
    <w:rsid w:val="00F14308"/>
    <w:rsid w:val="00F145CA"/>
    <w:rsid w:val="00F148B6"/>
    <w:rsid w:val="00F1493E"/>
    <w:rsid w:val="00F14AB3"/>
    <w:rsid w:val="00F14B71"/>
    <w:rsid w:val="00F14D09"/>
    <w:rsid w:val="00F14E02"/>
    <w:rsid w:val="00F14E88"/>
    <w:rsid w:val="00F14EA6"/>
    <w:rsid w:val="00F14FCF"/>
    <w:rsid w:val="00F14FD2"/>
    <w:rsid w:val="00F15059"/>
    <w:rsid w:val="00F15186"/>
    <w:rsid w:val="00F15324"/>
    <w:rsid w:val="00F1542D"/>
    <w:rsid w:val="00F15477"/>
    <w:rsid w:val="00F1563B"/>
    <w:rsid w:val="00F156A7"/>
    <w:rsid w:val="00F15764"/>
    <w:rsid w:val="00F157A6"/>
    <w:rsid w:val="00F15822"/>
    <w:rsid w:val="00F1598A"/>
    <w:rsid w:val="00F159A9"/>
    <w:rsid w:val="00F15B33"/>
    <w:rsid w:val="00F15B8B"/>
    <w:rsid w:val="00F15BA2"/>
    <w:rsid w:val="00F15C3B"/>
    <w:rsid w:val="00F15CD8"/>
    <w:rsid w:val="00F15DA6"/>
    <w:rsid w:val="00F15E56"/>
    <w:rsid w:val="00F15F79"/>
    <w:rsid w:val="00F16067"/>
    <w:rsid w:val="00F160E6"/>
    <w:rsid w:val="00F160FB"/>
    <w:rsid w:val="00F16105"/>
    <w:rsid w:val="00F16107"/>
    <w:rsid w:val="00F1626B"/>
    <w:rsid w:val="00F162BB"/>
    <w:rsid w:val="00F162C8"/>
    <w:rsid w:val="00F162D4"/>
    <w:rsid w:val="00F164BF"/>
    <w:rsid w:val="00F164EA"/>
    <w:rsid w:val="00F164F2"/>
    <w:rsid w:val="00F1655C"/>
    <w:rsid w:val="00F16619"/>
    <w:rsid w:val="00F16693"/>
    <w:rsid w:val="00F167B4"/>
    <w:rsid w:val="00F167CB"/>
    <w:rsid w:val="00F1680B"/>
    <w:rsid w:val="00F168AF"/>
    <w:rsid w:val="00F16948"/>
    <w:rsid w:val="00F16B69"/>
    <w:rsid w:val="00F16BBD"/>
    <w:rsid w:val="00F16C3C"/>
    <w:rsid w:val="00F16C67"/>
    <w:rsid w:val="00F16CD4"/>
    <w:rsid w:val="00F16D06"/>
    <w:rsid w:val="00F16E81"/>
    <w:rsid w:val="00F16EEE"/>
    <w:rsid w:val="00F16F20"/>
    <w:rsid w:val="00F16F4E"/>
    <w:rsid w:val="00F170B5"/>
    <w:rsid w:val="00F171CF"/>
    <w:rsid w:val="00F17276"/>
    <w:rsid w:val="00F172FE"/>
    <w:rsid w:val="00F173F1"/>
    <w:rsid w:val="00F176AD"/>
    <w:rsid w:val="00F176AF"/>
    <w:rsid w:val="00F1792C"/>
    <w:rsid w:val="00F179FA"/>
    <w:rsid w:val="00F17B6F"/>
    <w:rsid w:val="00F17CE1"/>
    <w:rsid w:val="00F17D6C"/>
    <w:rsid w:val="00F17E31"/>
    <w:rsid w:val="00F17E59"/>
    <w:rsid w:val="00F17EB8"/>
    <w:rsid w:val="00F17F03"/>
    <w:rsid w:val="00F17F74"/>
    <w:rsid w:val="00F17F9B"/>
    <w:rsid w:val="00F20250"/>
    <w:rsid w:val="00F20403"/>
    <w:rsid w:val="00F20423"/>
    <w:rsid w:val="00F20869"/>
    <w:rsid w:val="00F20895"/>
    <w:rsid w:val="00F2090D"/>
    <w:rsid w:val="00F20D94"/>
    <w:rsid w:val="00F20ED7"/>
    <w:rsid w:val="00F20F18"/>
    <w:rsid w:val="00F20FCC"/>
    <w:rsid w:val="00F2104E"/>
    <w:rsid w:val="00F21135"/>
    <w:rsid w:val="00F21200"/>
    <w:rsid w:val="00F21275"/>
    <w:rsid w:val="00F215B3"/>
    <w:rsid w:val="00F21665"/>
    <w:rsid w:val="00F21670"/>
    <w:rsid w:val="00F218B3"/>
    <w:rsid w:val="00F2191B"/>
    <w:rsid w:val="00F21949"/>
    <w:rsid w:val="00F2196D"/>
    <w:rsid w:val="00F21973"/>
    <w:rsid w:val="00F21AD7"/>
    <w:rsid w:val="00F21C5C"/>
    <w:rsid w:val="00F21CF6"/>
    <w:rsid w:val="00F21D05"/>
    <w:rsid w:val="00F21DBA"/>
    <w:rsid w:val="00F21DC0"/>
    <w:rsid w:val="00F21E92"/>
    <w:rsid w:val="00F222C5"/>
    <w:rsid w:val="00F22382"/>
    <w:rsid w:val="00F22383"/>
    <w:rsid w:val="00F2241A"/>
    <w:rsid w:val="00F2246C"/>
    <w:rsid w:val="00F2247D"/>
    <w:rsid w:val="00F225DD"/>
    <w:rsid w:val="00F22833"/>
    <w:rsid w:val="00F228A1"/>
    <w:rsid w:val="00F2298E"/>
    <w:rsid w:val="00F22AE7"/>
    <w:rsid w:val="00F22B1C"/>
    <w:rsid w:val="00F22D0C"/>
    <w:rsid w:val="00F22D63"/>
    <w:rsid w:val="00F22D6F"/>
    <w:rsid w:val="00F22D85"/>
    <w:rsid w:val="00F22E4F"/>
    <w:rsid w:val="00F23001"/>
    <w:rsid w:val="00F231D1"/>
    <w:rsid w:val="00F231E1"/>
    <w:rsid w:val="00F232B9"/>
    <w:rsid w:val="00F234EC"/>
    <w:rsid w:val="00F2354C"/>
    <w:rsid w:val="00F23649"/>
    <w:rsid w:val="00F23ADB"/>
    <w:rsid w:val="00F23C2D"/>
    <w:rsid w:val="00F23DF4"/>
    <w:rsid w:val="00F240A4"/>
    <w:rsid w:val="00F241E4"/>
    <w:rsid w:val="00F24222"/>
    <w:rsid w:val="00F24280"/>
    <w:rsid w:val="00F242E4"/>
    <w:rsid w:val="00F2455A"/>
    <w:rsid w:val="00F2468A"/>
    <w:rsid w:val="00F24A13"/>
    <w:rsid w:val="00F24A84"/>
    <w:rsid w:val="00F24A8B"/>
    <w:rsid w:val="00F24AEF"/>
    <w:rsid w:val="00F24BFE"/>
    <w:rsid w:val="00F24C4A"/>
    <w:rsid w:val="00F24D80"/>
    <w:rsid w:val="00F24E3B"/>
    <w:rsid w:val="00F24F30"/>
    <w:rsid w:val="00F2500C"/>
    <w:rsid w:val="00F25025"/>
    <w:rsid w:val="00F25086"/>
    <w:rsid w:val="00F2519E"/>
    <w:rsid w:val="00F25205"/>
    <w:rsid w:val="00F2523F"/>
    <w:rsid w:val="00F2531C"/>
    <w:rsid w:val="00F25392"/>
    <w:rsid w:val="00F25413"/>
    <w:rsid w:val="00F255F7"/>
    <w:rsid w:val="00F2561B"/>
    <w:rsid w:val="00F25656"/>
    <w:rsid w:val="00F25685"/>
    <w:rsid w:val="00F25795"/>
    <w:rsid w:val="00F25911"/>
    <w:rsid w:val="00F25976"/>
    <w:rsid w:val="00F25992"/>
    <w:rsid w:val="00F25A73"/>
    <w:rsid w:val="00F25A8C"/>
    <w:rsid w:val="00F25B90"/>
    <w:rsid w:val="00F25C7A"/>
    <w:rsid w:val="00F25CDC"/>
    <w:rsid w:val="00F25D2D"/>
    <w:rsid w:val="00F25E75"/>
    <w:rsid w:val="00F25F73"/>
    <w:rsid w:val="00F25F7F"/>
    <w:rsid w:val="00F2632B"/>
    <w:rsid w:val="00F263A1"/>
    <w:rsid w:val="00F263C8"/>
    <w:rsid w:val="00F263ED"/>
    <w:rsid w:val="00F26425"/>
    <w:rsid w:val="00F2648F"/>
    <w:rsid w:val="00F264D0"/>
    <w:rsid w:val="00F265A3"/>
    <w:rsid w:val="00F26636"/>
    <w:rsid w:val="00F2675F"/>
    <w:rsid w:val="00F26796"/>
    <w:rsid w:val="00F26948"/>
    <w:rsid w:val="00F269FC"/>
    <w:rsid w:val="00F26B33"/>
    <w:rsid w:val="00F26DAB"/>
    <w:rsid w:val="00F26F2F"/>
    <w:rsid w:val="00F26F96"/>
    <w:rsid w:val="00F27058"/>
    <w:rsid w:val="00F27098"/>
    <w:rsid w:val="00F27203"/>
    <w:rsid w:val="00F272C2"/>
    <w:rsid w:val="00F272D5"/>
    <w:rsid w:val="00F272DD"/>
    <w:rsid w:val="00F276F3"/>
    <w:rsid w:val="00F27731"/>
    <w:rsid w:val="00F277BF"/>
    <w:rsid w:val="00F27890"/>
    <w:rsid w:val="00F27BDB"/>
    <w:rsid w:val="00F27D39"/>
    <w:rsid w:val="00F27E9A"/>
    <w:rsid w:val="00F27F53"/>
    <w:rsid w:val="00F3003B"/>
    <w:rsid w:val="00F300C5"/>
    <w:rsid w:val="00F30274"/>
    <w:rsid w:val="00F302F6"/>
    <w:rsid w:val="00F304BF"/>
    <w:rsid w:val="00F306C8"/>
    <w:rsid w:val="00F30721"/>
    <w:rsid w:val="00F309F6"/>
    <w:rsid w:val="00F30A2F"/>
    <w:rsid w:val="00F30AE4"/>
    <w:rsid w:val="00F30BA8"/>
    <w:rsid w:val="00F30DD5"/>
    <w:rsid w:val="00F30E2C"/>
    <w:rsid w:val="00F30E99"/>
    <w:rsid w:val="00F30EAB"/>
    <w:rsid w:val="00F30EC4"/>
    <w:rsid w:val="00F30F33"/>
    <w:rsid w:val="00F30F99"/>
    <w:rsid w:val="00F310EB"/>
    <w:rsid w:val="00F31138"/>
    <w:rsid w:val="00F3115D"/>
    <w:rsid w:val="00F311BE"/>
    <w:rsid w:val="00F311FC"/>
    <w:rsid w:val="00F312B4"/>
    <w:rsid w:val="00F31735"/>
    <w:rsid w:val="00F31772"/>
    <w:rsid w:val="00F3187A"/>
    <w:rsid w:val="00F3188F"/>
    <w:rsid w:val="00F3195E"/>
    <w:rsid w:val="00F319FF"/>
    <w:rsid w:val="00F31A39"/>
    <w:rsid w:val="00F31AD5"/>
    <w:rsid w:val="00F31B83"/>
    <w:rsid w:val="00F31BB7"/>
    <w:rsid w:val="00F31C48"/>
    <w:rsid w:val="00F31C5D"/>
    <w:rsid w:val="00F32021"/>
    <w:rsid w:val="00F320EA"/>
    <w:rsid w:val="00F3222A"/>
    <w:rsid w:val="00F323BB"/>
    <w:rsid w:val="00F32478"/>
    <w:rsid w:val="00F3249F"/>
    <w:rsid w:val="00F324D9"/>
    <w:rsid w:val="00F325D0"/>
    <w:rsid w:val="00F32743"/>
    <w:rsid w:val="00F3278C"/>
    <w:rsid w:val="00F327AE"/>
    <w:rsid w:val="00F3293E"/>
    <w:rsid w:val="00F32946"/>
    <w:rsid w:val="00F3297A"/>
    <w:rsid w:val="00F329B6"/>
    <w:rsid w:val="00F32A47"/>
    <w:rsid w:val="00F32A53"/>
    <w:rsid w:val="00F32AAB"/>
    <w:rsid w:val="00F32C43"/>
    <w:rsid w:val="00F32CFB"/>
    <w:rsid w:val="00F32D2F"/>
    <w:rsid w:val="00F32DF8"/>
    <w:rsid w:val="00F32E89"/>
    <w:rsid w:val="00F32F69"/>
    <w:rsid w:val="00F3303E"/>
    <w:rsid w:val="00F331ED"/>
    <w:rsid w:val="00F33222"/>
    <w:rsid w:val="00F332B5"/>
    <w:rsid w:val="00F33302"/>
    <w:rsid w:val="00F334DC"/>
    <w:rsid w:val="00F3359E"/>
    <w:rsid w:val="00F335B1"/>
    <w:rsid w:val="00F33659"/>
    <w:rsid w:val="00F33742"/>
    <w:rsid w:val="00F337A3"/>
    <w:rsid w:val="00F337A8"/>
    <w:rsid w:val="00F33939"/>
    <w:rsid w:val="00F33A90"/>
    <w:rsid w:val="00F33B60"/>
    <w:rsid w:val="00F33C88"/>
    <w:rsid w:val="00F33EFB"/>
    <w:rsid w:val="00F3411D"/>
    <w:rsid w:val="00F3415A"/>
    <w:rsid w:val="00F34230"/>
    <w:rsid w:val="00F34259"/>
    <w:rsid w:val="00F34319"/>
    <w:rsid w:val="00F343AE"/>
    <w:rsid w:val="00F3440A"/>
    <w:rsid w:val="00F34468"/>
    <w:rsid w:val="00F3449B"/>
    <w:rsid w:val="00F34530"/>
    <w:rsid w:val="00F347DD"/>
    <w:rsid w:val="00F3489B"/>
    <w:rsid w:val="00F3491C"/>
    <w:rsid w:val="00F34974"/>
    <w:rsid w:val="00F349F0"/>
    <w:rsid w:val="00F34A1F"/>
    <w:rsid w:val="00F34AE3"/>
    <w:rsid w:val="00F34D7D"/>
    <w:rsid w:val="00F34EBE"/>
    <w:rsid w:val="00F34F34"/>
    <w:rsid w:val="00F34F65"/>
    <w:rsid w:val="00F35219"/>
    <w:rsid w:val="00F3523B"/>
    <w:rsid w:val="00F35376"/>
    <w:rsid w:val="00F35411"/>
    <w:rsid w:val="00F35413"/>
    <w:rsid w:val="00F35478"/>
    <w:rsid w:val="00F35624"/>
    <w:rsid w:val="00F35691"/>
    <w:rsid w:val="00F3570D"/>
    <w:rsid w:val="00F358F2"/>
    <w:rsid w:val="00F35995"/>
    <w:rsid w:val="00F35A4C"/>
    <w:rsid w:val="00F35BC9"/>
    <w:rsid w:val="00F35C7D"/>
    <w:rsid w:val="00F35CC7"/>
    <w:rsid w:val="00F35DE5"/>
    <w:rsid w:val="00F35DF3"/>
    <w:rsid w:val="00F36035"/>
    <w:rsid w:val="00F3605B"/>
    <w:rsid w:val="00F36083"/>
    <w:rsid w:val="00F361F2"/>
    <w:rsid w:val="00F364FB"/>
    <w:rsid w:val="00F36578"/>
    <w:rsid w:val="00F3662C"/>
    <w:rsid w:val="00F36697"/>
    <w:rsid w:val="00F36716"/>
    <w:rsid w:val="00F36748"/>
    <w:rsid w:val="00F36792"/>
    <w:rsid w:val="00F368A8"/>
    <w:rsid w:val="00F369B8"/>
    <w:rsid w:val="00F369EA"/>
    <w:rsid w:val="00F36A5F"/>
    <w:rsid w:val="00F36AAB"/>
    <w:rsid w:val="00F36C5B"/>
    <w:rsid w:val="00F36E5F"/>
    <w:rsid w:val="00F36EAA"/>
    <w:rsid w:val="00F371A7"/>
    <w:rsid w:val="00F372D6"/>
    <w:rsid w:val="00F373C9"/>
    <w:rsid w:val="00F3771B"/>
    <w:rsid w:val="00F37729"/>
    <w:rsid w:val="00F377AE"/>
    <w:rsid w:val="00F379A7"/>
    <w:rsid w:val="00F37A0B"/>
    <w:rsid w:val="00F37A5F"/>
    <w:rsid w:val="00F37A73"/>
    <w:rsid w:val="00F37B0F"/>
    <w:rsid w:val="00F37BF9"/>
    <w:rsid w:val="00F37C7E"/>
    <w:rsid w:val="00F37CB2"/>
    <w:rsid w:val="00F37DBB"/>
    <w:rsid w:val="00F37ED4"/>
    <w:rsid w:val="00F40000"/>
    <w:rsid w:val="00F400BD"/>
    <w:rsid w:val="00F401C8"/>
    <w:rsid w:val="00F4037F"/>
    <w:rsid w:val="00F403D5"/>
    <w:rsid w:val="00F404D1"/>
    <w:rsid w:val="00F40537"/>
    <w:rsid w:val="00F405EF"/>
    <w:rsid w:val="00F4062F"/>
    <w:rsid w:val="00F4074B"/>
    <w:rsid w:val="00F407BD"/>
    <w:rsid w:val="00F407FE"/>
    <w:rsid w:val="00F40A34"/>
    <w:rsid w:val="00F40B05"/>
    <w:rsid w:val="00F40B0E"/>
    <w:rsid w:val="00F40B23"/>
    <w:rsid w:val="00F40BA8"/>
    <w:rsid w:val="00F40C1C"/>
    <w:rsid w:val="00F40E59"/>
    <w:rsid w:val="00F40EF1"/>
    <w:rsid w:val="00F40F17"/>
    <w:rsid w:val="00F40F9B"/>
    <w:rsid w:val="00F40FB6"/>
    <w:rsid w:val="00F40FCC"/>
    <w:rsid w:val="00F41001"/>
    <w:rsid w:val="00F4107E"/>
    <w:rsid w:val="00F410B1"/>
    <w:rsid w:val="00F4110A"/>
    <w:rsid w:val="00F4113F"/>
    <w:rsid w:val="00F411BB"/>
    <w:rsid w:val="00F41281"/>
    <w:rsid w:val="00F41326"/>
    <w:rsid w:val="00F41544"/>
    <w:rsid w:val="00F41609"/>
    <w:rsid w:val="00F4167D"/>
    <w:rsid w:val="00F416A3"/>
    <w:rsid w:val="00F417AB"/>
    <w:rsid w:val="00F417D8"/>
    <w:rsid w:val="00F41804"/>
    <w:rsid w:val="00F41852"/>
    <w:rsid w:val="00F41874"/>
    <w:rsid w:val="00F419D4"/>
    <w:rsid w:val="00F41B1A"/>
    <w:rsid w:val="00F41C78"/>
    <w:rsid w:val="00F41CA6"/>
    <w:rsid w:val="00F41CC3"/>
    <w:rsid w:val="00F41D5E"/>
    <w:rsid w:val="00F41EBC"/>
    <w:rsid w:val="00F420A7"/>
    <w:rsid w:val="00F420F1"/>
    <w:rsid w:val="00F42262"/>
    <w:rsid w:val="00F42310"/>
    <w:rsid w:val="00F42348"/>
    <w:rsid w:val="00F425BD"/>
    <w:rsid w:val="00F425F0"/>
    <w:rsid w:val="00F425FA"/>
    <w:rsid w:val="00F42647"/>
    <w:rsid w:val="00F42756"/>
    <w:rsid w:val="00F42781"/>
    <w:rsid w:val="00F427FC"/>
    <w:rsid w:val="00F428EB"/>
    <w:rsid w:val="00F42916"/>
    <w:rsid w:val="00F4291D"/>
    <w:rsid w:val="00F4292C"/>
    <w:rsid w:val="00F42931"/>
    <w:rsid w:val="00F4298A"/>
    <w:rsid w:val="00F42A0C"/>
    <w:rsid w:val="00F42A52"/>
    <w:rsid w:val="00F42A78"/>
    <w:rsid w:val="00F42AAD"/>
    <w:rsid w:val="00F42AB4"/>
    <w:rsid w:val="00F42B2E"/>
    <w:rsid w:val="00F42BFE"/>
    <w:rsid w:val="00F42C5F"/>
    <w:rsid w:val="00F42C65"/>
    <w:rsid w:val="00F42D1B"/>
    <w:rsid w:val="00F42D55"/>
    <w:rsid w:val="00F42DA4"/>
    <w:rsid w:val="00F42EDD"/>
    <w:rsid w:val="00F42FFB"/>
    <w:rsid w:val="00F430AC"/>
    <w:rsid w:val="00F4317F"/>
    <w:rsid w:val="00F43354"/>
    <w:rsid w:val="00F433A0"/>
    <w:rsid w:val="00F4345C"/>
    <w:rsid w:val="00F43551"/>
    <w:rsid w:val="00F43649"/>
    <w:rsid w:val="00F4378C"/>
    <w:rsid w:val="00F43A83"/>
    <w:rsid w:val="00F43B6C"/>
    <w:rsid w:val="00F43CF9"/>
    <w:rsid w:val="00F43F5C"/>
    <w:rsid w:val="00F4406E"/>
    <w:rsid w:val="00F44078"/>
    <w:rsid w:val="00F441DB"/>
    <w:rsid w:val="00F4420A"/>
    <w:rsid w:val="00F4427A"/>
    <w:rsid w:val="00F444FB"/>
    <w:rsid w:val="00F4492F"/>
    <w:rsid w:val="00F44936"/>
    <w:rsid w:val="00F44A1D"/>
    <w:rsid w:val="00F44E0D"/>
    <w:rsid w:val="00F44E3A"/>
    <w:rsid w:val="00F44E68"/>
    <w:rsid w:val="00F44E7E"/>
    <w:rsid w:val="00F44F98"/>
    <w:rsid w:val="00F45112"/>
    <w:rsid w:val="00F4518D"/>
    <w:rsid w:val="00F451D6"/>
    <w:rsid w:val="00F4531C"/>
    <w:rsid w:val="00F45445"/>
    <w:rsid w:val="00F4563E"/>
    <w:rsid w:val="00F45781"/>
    <w:rsid w:val="00F4585E"/>
    <w:rsid w:val="00F4589F"/>
    <w:rsid w:val="00F458B3"/>
    <w:rsid w:val="00F45BC5"/>
    <w:rsid w:val="00F45C81"/>
    <w:rsid w:val="00F45C86"/>
    <w:rsid w:val="00F45C8A"/>
    <w:rsid w:val="00F45F41"/>
    <w:rsid w:val="00F46143"/>
    <w:rsid w:val="00F4617F"/>
    <w:rsid w:val="00F461EC"/>
    <w:rsid w:val="00F46335"/>
    <w:rsid w:val="00F4639D"/>
    <w:rsid w:val="00F46422"/>
    <w:rsid w:val="00F4645C"/>
    <w:rsid w:val="00F4651A"/>
    <w:rsid w:val="00F46680"/>
    <w:rsid w:val="00F4673E"/>
    <w:rsid w:val="00F467C8"/>
    <w:rsid w:val="00F4698D"/>
    <w:rsid w:val="00F46B46"/>
    <w:rsid w:val="00F46D7B"/>
    <w:rsid w:val="00F46DC3"/>
    <w:rsid w:val="00F46E97"/>
    <w:rsid w:val="00F46F07"/>
    <w:rsid w:val="00F46F6C"/>
    <w:rsid w:val="00F46FCF"/>
    <w:rsid w:val="00F470DD"/>
    <w:rsid w:val="00F470E6"/>
    <w:rsid w:val="00F47151"/>
    <w:rsid w:val="00F4728A"/>
    <w:rsid w:val="00F472F3"/>
    <w:rsid w:val="00F473CE"/>
    <w:rsid w:val="00F47409"/>
    <w:rsid w:val="00F476BD"/>
    <w:rsid w:val="00F4786E"/>
    <w:rsid w:val="00F47B49"/>
    <w:rsid w:val="00F47BFC"/>
    <w:rsid w:val="00F47C1E"/>
    <w:rsid w:val="00F47D2D"/>
    <w:rsid w:val="00F47E7A"/>
    <w:rsid w:val="00F47F37"/>
    <w:rsid w:val="00F47FD1"/>
    <w:rsid w:val="00F500EC"/>
    <w:rsid w:val="00F500F7"/>
    <w:rsid w:val="00F502ED"/>
    <w:rsid w:val="00F503CC"/>
    <w:rsid w:val="00F50520"/>
    <w:rsid w:val="00F50566"/>
    <w:rsid w:val="00F50591"/>
    <w:rsid w:val="00F505B2"/>
    <w:rsid w:val="00F50718"/>
    <w:rsid w:val="00F507B0"/>
    <w:rsid w:val="00F508E3"/>
    <w:rsid w:val="00F50BD6"/>
    <w:rsid w:val="00F50C60"/>
    <w:rsid w:val="00F50CF3"/>
    <w:rsid w:val="00F50EEF"/>
    <w:rsid w:val="00F50F65"/>
    <w:rsid w:val="00F50F72"/>
    <w:rsid w:val="00F50F78"/>
    <w:rsid w:val="00F5122E"/>
    <w:rsid w:val="00F51243"/>
    <w:rsid w:val="00F51365"/>
    <w:rsid w:val="00F51406"/>
    <w:rsid w:val="00F514CE"/>
    <w:rsid w:val="00F5152D"/>
    <w:rsid w:val="00F51585"/>
    <w:rsid w:val="00F51618"/>
    <w:rsid w:val="00F5169A"/>
    <w:rsid w:val="00F517D3"/>
    <w:rsid w:val="00F51A77"/>
    <w:rsid w:val="00F51E78"/>
    <w:rsid w:val="00F51EB7"/>
    <w:rsid w:val="00F51F02"/>
    <w:rsid w:val="00F51FA3"/>
    <w:rsid w:val="00F51FB6"/>
    <w:rsid w:val="00F5211D"/>
    <w:rsid w:val="00F521AE"/>
    <w:rsid w:val="00F52230"/>
    <w:rsid w:val="00F5237F"/>
    <w:rsid w:val="00F523E2"/>
    <w:rsid w:val="00F52460"/>
    <w:rsid w:val="00F52506"/>
    <w:rsid w:val="00F5258A"/>
    <w:rsid w:val="00F5259F"/>
    <w:rsid w:val="00F5265B"/>
    <w:rsid w:val="00F52708"/>
    <w:rsid w:val="00F527F4"/>
    <w:rsid w:val="00F52929"/>
    <w:rsid w:val="00F5295F"/>
    <w:rsid w:val="00F52B62"/>
    <w:rsid w:val="00F52BA2"/>
    <w:rsid w:val="00F52C16"/>
    <w:rsid w:val="00F52DD3"/>
    <w:rsid w:val="00F52E63"/>
    <w:rsid w:val="00F52E67"/>
    <w:rsid w:val="00F52EA9"/>
    <w:rsid w:val="00F53088"/>
    <w:rsid w:val="00F53153"/>
    <w:rsid w:val="00F5315F"/>
    <w:rsid w:val="00F531CB"/>
    <w:rsid w:val="00F53204"/>
    <w:rsid w:val="00F53354"/>
    <w:rsid w:val="00F536F0"/>
    <w:rsid w:val="00F53749"/>
    <w:rsid w:val="00F5399F"/>
    <w:rsid w:val="00F539CB"/>
    <w:rsid w:val="00F53AAA"/>
    <w:rsid w:val="00F53B29"/>
    <w:rsid w:val="00F53CE7"/>
    <w:rsid w:val="00F53D77"/>
    <w:rsid w:val="00F53F45"/>
    <w:rsid w:val="00F53FF5"/>
    <w:rsid w:val="00F53FFA"/>
    <w:rsid w:val="00F5425C"/>
    <w:rsid w:val="00F54321"/>
    <w:rsid w:val="00F54362"/>
    <w:rsid w:val="00F543E7"/>
    <w:rsid w:val="00F54717"/>
    <w:rsid w:val="00F547E7"/>
    <w:rsid w:val="00F54952"/>
    <w:rsid w:val="00F54979"/>
    <w:rsid w:val="00F54A0C"/>
    <w:rsid w:val="00F54B1C"/>
    <w:rsid w:val="00F54CC9"/>
    <w:rsid w:val="00F54F50"/>
    <w:rsid w:val="00F5507B"/>
    <w:rsid w:val="00F550EE"/>
    <w:rsid w:val="00F55120"/>
    <w:rsid w:val="00F55126"/>
    <w:rsid w:val="00F55701"/>
    <w:rsid w:val="00F55737"/>
    <w:rsid w:val="00F557D8"/>
    <w:rsid w:val="00F5586D"/>
    <w:rsid w:val="00F5589B"/>
    <w:rsid w:val="00F5589D"/>
    <w:rsid w:val="00F55967"/>
    <w:rsid w:val="00F55A90"/>
    <w:rsid w:val="00F55A96"/>
    <w:rsid w:val="00F55AA5"/>
    <w:rsid w:val="00F55B5B"/>
    <w:rsid w:val="00F55D29"/>
    <w:rsid w:val="00F55D6E"/>
    <w:rsid w:val="00F56298"/>
    <w:rsid w:val="00F56453"/>
    <w:rsid w:val="00F5662E"/>
    <w:rsid w:val="00F568BA"/>
    <w:rsid w:val="00F56AF8"/>
    <w:rsid w:val="00F56BCD"/>
    <w:rsid w:val="00F56E28"/>
    <w:rsid w:val="00F56F1C"/>
    <w:rsid w:val="00F56F2A"/>
    <w:rsid w:val="00F56FBD"/>
    <w:rsid w:val="00F571E3"/>
    <w:rsid w:val="00F5724C"/>
    <w:rsid w:val="00F57265"/>
    <w:rsid w:val="00F57401"/>
    <w:rsid w:val="00F5742C"/>
    <w:rsid w:val="00F57640"/>
    <w:rsid w:val="00F577AD"/>
    <w:rsid w:val="00F57816"/>
    <w:rsid w:val="00F5788D"/>
    <w:rsid w:val="00F578BF"/>
    <w:rsid w:val="00F57A46"/>
    <w:rsid w:val="00F57B6D"/>
    <w:rsid w:val="00F57BA2"/>
    <w:rsid w:val="00F57C97"/>
    <w:rsid w:val="00F57F2B"/>
    <w:rsid w:val="00F601EA"/>
    <w:rsid w:val="00F6022F"/>
    <w:rsid w:val="00F60354"/>
    <w:rsid w:val="00F6048E"/>
    <w:rsid w:val="00F604DC"/>
    <w:rsid w:val="00F60743"/>
    <w:rsid w:val="00F6093A"/>
    <w:rsid w:val="00F60984"/>
    <w:rsid w:val="00F6099A"/>
    <w:rsid w:val="00F60C01"/>
    <w:rsid w:val="00F60D04"/>
    <w:rsid w:val="00F60EE3"/>
    <w:rsid w:val="00F60EEE"/>
    <w:rsid w:val="00F60F0A"/>
    <w:rsid w:val="00F60F40"/>
    <w:rsid w:val="00F6115B"/>
    <w:rsid w:val="00F61346"/>
    <w:rsid w:val="00F613B9"/>
    <w:rsid w:val="00F6140D"/>
    <w:rsid w:val="00F614A4"/>
    <w:rsid w:val="00F614BF"/>
    <w:rsid w:val="00F6153E"/>
    <w:rsid w:val="00F61575"/>
    <w:rsid w:val="00F61608"/>
    <w:rsid w:val="00F6161B"/>
    <w:rsid w:val="00F617AC"/>
    <w:rsid w:val="00F6189E"/>
    <w:rsid w:val="00F618FD"/>
    <w:rsid w:val="00F619CB"/>
    <w:rsid w:val="00F61A27"/>
    <w:rsid w:val="00F61C00"/>
    <w:rsid w:val="00F61F7F"/>
    <w:rsid w:val="00F61F92"/>
    <w:rsid w:val="00F62031"/>
    <w:rsid w:val="00F6206E"/>
    <w:rsid w:val="00F62070"/>
    <w:rsid w:val="00F620F0"/>
    <w:rsid w:val="00F62190"/>
    <w:rsid w:val="00F6220D"/>
    <w:rsid w:val="00F62434"/>
    <w:rsid w:val="00F62529"/>
    <w:rsid w:val="00F62792"/>
    <w:rsid w:val="00F6279D"/>
    <w:rsid w:val="00F62816"/>
    <w:rsid w:val="00F62850"/>
    <w:rsid w:val="00F6298F"/>
    <w:rsid w:val="00F62A2B"/>
    <w:rsid w:val="00F62BCA"/>
    <w:rsid w:val="00F62CE4"/>
    <w:rsid w:val="00F62D15"/>
    <w:rsid w:val="00F62DC8"/>
    <w:rsid w:val="00F62E27"/>
    <w:rsid w:val="00F62EE0"/>
    <w:rsid w:val="00F62F65"/>
    <w:rsid w:val="00F62FE4"/>
    <w:rsid w:val="00F63025"/>
    <w:rsid w:val="00F6305D"/>
    <w:rsid w:val="00F631DD"/>
    <w:rsid w:val="00F6335A"/>
    <w:rsid w:val="00F636A2"/>
    <w:rsid w:val="00F63705"/>
    <w:rsid w:val="00F637EA"/>
    <w:rsid w:val="00F63848"/>
    <w:rsid w:val="00F63908"/>
    <w:rsid w:val="00F6392D"/>
    <w:rsid w:val="00F6397A"/>
    <w:rsid w:val="00F63A67"/>
    <w:rsid w:val="00F63B01"/>
    <w:rsid w:val="00F63B77"/>
    <w:rsid w:val="00F63C15"/>
    <w:rsid w:val="00F63D98"/>
    <w:rsid w:val="00F63EB3"/>
    <w:rsid w:val="00F63EE0"/>
    <w:rsid w:val="00F63F8F"/>
    <w:rsid w:val="00F63FEF"/>
    <w:rsid w:val="00F64266"/>
    <w:rsid w:val="00F645EF"/>
    <w:rsid w:val="00F646D3"/>
    <w:rsid w:val="00F64784"/>
    <w:rsid w:val="00F64796"/>
    <w:rsid w:val="00F6487A"/>
    <w:rsid w:val="00F648ED"/>
    <w:rsid w:val="00F64957"/>
    <w:rsid w:val="00F64BA7"/>
    <w:rsid w:val="00F64BD8"/>
    <w:rsid w:val="00F64DF8"/>
    <w:rsid w:val="00F64E80"/>
    <w:rsid w:val="00F64F01"/>
    <w:rsid w:val="00F6513A"/>
    <w:rsid w:val="00F65304"/>
    <w:rsid w:val="00F6538E"/>
    <w:rsid w:val="00F654AD"/>
    <w:rsid w:val="00F655A7"/>
    <w:rsid w:val="00F65603"/>
    <w:rsid w:val="00F65651"/>
    <w:rsid w:val="00F656F2"/>
    <w:rsid w:val="00F6572E"/>
    <w:rsid w:val="00F65736"/>
    <w:rsid w:val="00F65838"/>
    <w:rsid w:val="00F65890"/>
    <w:rsid w:val="00F659F7"/>
    <w:rsid w:val="00F65C66"/>
    <w:rsid w:val="00F65DB8"/>
    <w:rsid w:val="00F65DF4"/>
    <w:rsid w:val="00F65E3F"/>
    <w:rsid w:val="00F65ECB"/>
    <w:rsid w:val="00F65ED9"/>
    <w:rsid w:val="00F65F93"/>
    <w:rsid w:val="00F65FDC"/>
    <w:rsid w:val="00F66275"/>
    <w:rsid w:val="00F662F8"/>
    <w:rsid w:val="00F6643D"/>
    <w:rsid w:val="00F6656F"/>
    <w:rsid w:val="00F666B3"/>
    <w:rsid w:val="00F667EA"/>
    <w:rsid w:val="00F66A7B"/>
    <w:rsid w:val="00F66B76"/>
    <w:rsid w:val="00F67128"/>
    <w:rsid w:val="00F6723E"/>
    <w:rsid w:val="00F672DE"/>
    <w:rsid w:val="00F674FE"/>
    <w:rsid w:val="00F6752F"/>
    <w:rsid w:val="00F6754A"/>
    <w:rsid w:val="00F6759F"/>
    <w:rsid w:val="00F675E4"/>
    <w:rsid w:val="00F67656"/>
    <w:rsid w:val="00F6777C"/>
    <w:rsid w:val="00F679B5"/>
    <w:rsid w:val="00F679BE"/>
    <w:rsid w:val="00F67A36"/>
    <w:rsid w:val="00F67BAA"/>
    <w:rsid w:val="00F67C17"/>
    <w:rsid w:val="00F67CE3"/>
    <w:rsid w:val="00F67D74"/>
    <w:rsid w:val="00F67EE2"/>
    <w:rsid w:val="00F67EFD"/>
    <w:rsid w:val="00F67F51"/>
    <w:rsid w:val="00F67F72"/>
    <w:rsid w:val="00F67F8F"/>
    <w:rsid w:val="00F7005D"/>
    <w:rsid w:val="00F7007A"/>
    <w:rsid w:val="00F70089"/>
    <w:rsid w:val="00F704B3"/>
    <w:rsid w:val="00F704E3"/>
    <w:rsid w:val="00F7053F"/>
    <w:rsid w:val="00F70599"/>
    <w:rsid w:val="00F705A5"/>
    <w:rsid w:val="00F70636"/>
    <w:rsid w:val="00F707B1"/>
    <w:rsid w:val="00F70877"/>
    <w:rsid w:val="00F70A17"/>
    <w:rsid w:val="00F70BE7"/>
    <w:rsid w:val="00F70C81"/>
    <w:rsid w:val="00F70C9E"/>
    <w:rsid w:val="00F70DF0"/>
    <w:rsid w:val="00F70F45"/>
    <w:rsid w:val="00F71004"/>
    <w:rsid w:val="00F710A1"/>
    <w:rsid w:val="00F71134"/>
    <w:rsid w:val="00F711A0"/>
    <w:rsid w:val="00F713BA"/>
    <w:rsid w:val="00F71430"/>
    <w:rsid w:val="00F7144B"/>
    <w:rsid w:val="00F71584"/>
    <w:rsid w:val="00F715A4"/>
    <w:rsid w:val="00F71605"/>
    <w:rsid w:val="00F71646"/>
    <w:rsid w:val="00F7166A"/>
    <w:rsid w:val="00F716F3"/>
    <w:rsid w:val="00F71796"/>
    <w:rsid w:val="00F71827"/>
    <w:rsid w:val="00F7196F"/>
    <w:rsid w:val="00F719AE"/>
    <w:rsid w:val="00F719CC"/>
    <w:rsid w:val="00F71A8E"/>
    <w:rsid w:val="00F71B85"/>
    <w:rsid w:val="00F71BF5"/>
    <w:rsid w:val="00F71D3B"/>
    <w:rsid w:val="00F71FD2"/>
    <w:rsid w:val="00F720E2"/>
    <w:rsid w:val="00F72120"/>
    <w:rsid w:val="00F721FC"/>
    <w:rsid w:val="00F72275"/>
    <w:rsid w:val="00F7230A"/>
    <w:rsid w:val="00F72360"/>
    <w:rsid w:val="00F72466"/>
    <w:rsid w:val="00F724B3"/>
    <w:rsid w:val="00F72590"/>
    <w:rsid w:val="00F72859"/>
    <w:rsid w:val="00F728BA"/>
    <w:rsid w:val="00F728FC"/>
    <w:rsid w:val="00F72ABF"/>
    <w:rsid w:val="00F72BD2"/>
    <w:rsid w:val="00F72D9B"/>
    <w:rsid w:val="00F72E56"/>
    <w:rsid w:val="00F72EB6"/>
    <w:rsid w:val="00F72EDD"/>
    <w:rsid w:val="00F72FD1"/>
    <w:rsid w:val="00F72FFF"/>
    <w:rsid w:val="00F730B4"/>
    <w:rsid w:val="00F73138"/>
    <w:rsid w:val="00F73206"/>
    <w:rsid w:val="00F73285"/>
    <w:rsid w:val="00F732E5"/>
    <w:rsid w:val="00F7331A"/>
    <w:rsid w:val="00F73500"/>
    <w:rsid w:val="00F73643"/>
    <w:rsid w:val="00F738A1"/>
    <w:rsid w:val="00F7396D"/>
    <w:rsid w:val="00F73A05"/>
    <w:rsid w:val="00F73A07"/>
    <w:rsid w:val="00F73A20"/>
    <w:rsid w:val="00F73B82"/>
    <w:rsid w:val="00F73C61"/>
    <w:rsid w:val="00F73E1D"/>
    <w:rsid w:val="00F73E83"/>
    <w:rsid w:val="00F73EED"/>
    <w:rsid w:val="00F73F6A"/>
    <w:rsid w:val="00F744A1"/>
    <w:rsid w:val="00F7451E"/>
    <w:rsid w:val="00F74522"/>
    <w:rsid w:val="00F746A1"/>
    <w:rsid w:val="00F74818"/>
    <w:rsid w:val="00F74D54"/>
    <w:rsid w:val="00F74D90"/>
    <w:rsid w:val="00F74D9A"/>
    <w:rsid w:val="00F74DDA"/>
    <w:rsid w:val="00F74E35"/>
    <w:rsid w:val="00F751F5"/>
    <w:rsid w:val="00F7521F"/>
    <w:rsid w:val="00F752C1"/>
    <w:rsid w:val="00F75326"/>
    <w:rsid w:val="00F7542B"/>
    <w:rsid w:val="00F75486"/>
    <w:rsid w:val="00F7557F"/>
    <w:rsid w:val="00F7558C"/>
    <w:rsid w:val="00F755A1"/>
    <w:rsid w:val="00F7562E"/>
    <w:rsid w:val="00F756C3"/>
    <w:rsid w:val="00F75788"/>
    <w:rsid w:val="00F758B6"/>
    <w:rsid w:val="00F75A0D"/>
    <w:rsid w:val="00F75ADB"/>
    <w:rsid w:val="00F75C90"/>
    <w:rsid w:val="00F75E03"/>
    <w:rsid w:val="00F75E7B"/>
    <w:rsid w:val="00F75EDB"/>
    <w:rsid w:val="00F75EE7"/>
    <w:rsid w:val="00F762A1"/>
    <w:rsid w:val="00F7635D"/>
    <w:rsid w:val="00F764A6"/>
    <w:rsid w:val="00F767B5"/>
    <w:rsid w:val="00F7687C"/>
    <w:rsid w:val="00F7698C"/>
    <w:rsid w:val="00F76AB4"/>
    <w:rsid w:val="00F76ECA"/>
    <w:rsid w:val="00F76F1C"/>
    <w:rsid w:val="00F76FB0"/>
    <w:rsid w:val="00F76FCF"/>
    <w:rsid w:val="00F77035"/>
    <w:rsid w:val="00F7711E"/>
    <w:rsid w:val="00F7726E"/>
    <w:rsid w:val="00F773E5"/>
    <w:rsid w:val="00F77402"/>
    <w:rsid w:val="00F77AE4"/>
    <w:rsid w:val="00F77BE1"/>
    <w:rsid w:val="00F77CBB"/>
    <w:rsid w:val="00F77CC0"/>
    <w:rsid w:val="00F77CEB"/>
    <w:rsid w:val="00F77DC7"/>
    <w:rsid w:val="00F77F2C"/>
    <w:rsid w:val="00F77F35"/>
    <w:rsid w:val="00F77FAF"/>
    <w:rsid w:val="00F801A9"/>
    <w:rsid w:val="00F80273"/>
    <w:rsid w:val="00F8027D"/>
    <w:rsid w:val="00F8038B"/>
    <w:rsid w:val="00F803D8"/>
    <w:rsid w:val="00F805B4"/>
    <w:rsid w:val="00F806B1"/>
    <w:rsid w:val="00F8077F"/>
    <w:rsid w:val="00F80820"/>
    <w:rsid w:val="00F8088B"/>
    <w:rsid w:val="00F80AD7"/>
    <w:rsid w:val="00F80B07"/>
    <w:rsid w:val="00F80B9C"/>
    <w:rsid w:val="00F80C1F"/>
    <w:rsid w:val="00F80D31"/>
    <w:rsid w:val="00F80D5D"/>
    <w:rsid w:val="00F8104B"/>
    <w:rsid w:val="00F812C3"/>
    <w:rsid w:val="00F812EC"/>
    <w:rsid w:val="00F81384"/>
    <w:rsid w:val="00F81459"/>
    <w:rsid w:val="00F814D2"/>
    <w:rsid w:val="00F8153B"/>
    <w:rsid w:val="00F815BD"/>
    <w:rsid w:val="00F81601"/>
    <w:rsid w:val="00F81652"/>
    <w:rsid w:val="00F8166A"/>
    <w:rsid w:val="00F816C9"/>
    <w:rsid w:val="00F8171E"/>
    <w:rsid w:val="00F819B9"/>
    <w:rsid w:val="00F81A5D"/>
    <w:rsid w:val="00F81AB3"/>
    <w:rsid w:val="00F81BE9"/>
    <w:rsid w:val="00F81D9E"/>
    <w:rsid w:val="00F81E5C"/>
    <w:rsid w:val="00F82103"/>
    <w:rsid w:val="00F822F7"/>
    <w:rsid w:val="00F82457"/>
    <w:rsid w:val="00F8259C"/>
    <w:rsid w:val="00F8278D"/>
    <w:rsid w:val="00F8279B"/>
    <w:rsid w:val="00F827E0"/>
    <w:rsid w:val="00F8282F"/>
    <w:rsid w:val="00F82850"/>
    <w:rsid w:val="00F828AF"/>
    <w:rsid w:val="00F82A77"/>
    <w:rsid w:val="00F82BD4"/>
    <w:rsid w:val="00F82BFB"/>
    <w:rsid w:val="00F82CE0"/>
    <w:rsid w:val="00F82D8F"/>
    <w:rsid w:val="00F82E3B"/>
    <w:rsid w:val="00F82E45"/>
    <w:rsid w:val="00F82EC6"/>
    <w:rsid w:val="00F82F41"/>
    <w:rsid w:val="00F83078"/>
    <w:rsid w:val="00F8309C"/>
    <w:rsid w:val="00F8311A"/>
    <w:rsid w:val="00F831CA"/>
    <w:rsid w:val="00F831E1"/>
    <w:rsid w:val="00F83211"/>
    <w:rsid w:val="00F83321"/>
    <w:rsid w:val="00F834C6"/>
    <w:rsid w:val="00F835FF"/>
    <w:rsid w:val="00F83878"/>
    <w:rsid w:val="00F83890"/>
    <w:rsid w:val="00F83898"/>
    <w:rsid w:val="00F83972"/>
    <w:rsid w:val="00F83ACE"/>
    <w:rsid w:val="00F83B9D"/>
    <w:rsid w:val="00F83C29"/>
    <w:rsid w:val="00F83C2A"/>
    <w:rsid w:val="00F83C52"/>
    <w:rsid w:val="00F84100"/>
    <w:rsid w:val="00F841D1"/>
    <w:rsid w:val="00F84222"/>
    <w:rsid w:val="00F84265"/>
    <w:rsid w:val="00F842B3"/>
    <w:rsid w:val="00F8433B"/>
    <w:rsid w:val="00F84491"/>
    <w:rsid w:val="00F84674"/>
    <w:rsid w:val="00F84947"/>
    <w:rsid w:val="00F84948"/>
    <w:rsid w:val="00F84997"/>
    <w:rsid w:val="00F84AD7"/>
    <w:rsid w:val="00F84AF5"/>
    <w:rsid w:val="00F84D42"/>
    <w:rsid w:val="00F84D58"/>
    <w:rsid w:val="00F84E92"/>
    <w:rsid w:val="00F84F18"/>
    <w:rsid w:val="00F85101"/>
    <w:rsid w:val="00F851EF"/>
    <w:rsid w:val="00F8520C"/>
    <w:rsid w:val="00F85273"/>
    <w:rsid w:val="00F852FA"/>
    <w:rsid w:val="00F856C0"/>
    <w:rsid w:val="00F8572C"/>
    <w:rsid w:val="00F8586F"/>
    <w:rsid w:val="00F858E4"/>
    <w:rsid w:val="00F85AC2"/>
    <w:rsid w:val="00F85B39"/>
    <w:rsid w:val="00F85C77"/>
    <w:rsid w:val="00F85E69"/>
    <w:rsid w:val="00F85F21"/>
    <w:rsid w:val="00F85F3F"/>
    <w:rsid w:val="00F860FA"/>
    <w:rsid w:val="00F86369"/>
    <w:rsid w:val="00F86421"/>
    <w:rsid w:val="00F864E7"/>
    <w:rsid w:val="00F8655F"/>
    <w:rsid w:val="00F86574"/>
    <w:rsid w:val="00F865B8"/>
    <w:rsid w:val="00F865C1"/>
    <w:rsid w:val="00F865ED"/>
    <w:rsid w:val="00F86952"/>
    <w:rsid w:val="00F86B3C"/>
    <w:rsid w:val="00F86BAC"/>
    <w:rsid w:val="00F86C1B"/>
    <w:rsid w:val="00F86CF5"/>
    <w:rsid w:val="00F86D72"/>
    <w:rsid w:val="00F86EC7"/>
    <w:rsid w:val="00F86FB7"/>
    <w:rsid w:val="00F87085"/>
    <w:rsid w:val="00F870DF"/>
    <w:rsid w:val="00F870EA"/>
    <w:rsid w:val="00F872A1"/>
    <w:rsid w:val="00F87475"/>
    <w:rsid w:val="00F874CA"/>
    <w:rsid w:val="00F87602"/>
    <w:rsid w:val="00F87621"/>
    <w:rsid w:val="00F8762F"/>
    <w:rsid w:val="00F87642"/>
    <w:rsid w:val="00F8769E"/>
    <w:rsid w:val="00F87992"/>
    <w:rsid w:val="00F87AB9"/>
    <w:rsid w:val="00F87D50"/>
    <w:rsid w:val="00F87D83"/>
    <w:rsid w:val="00F87F35"/>
    <w:rsid w:val="00F90004"/>
    <w:rsid w:val="00F90064"/>
    <w:rsid w:val="00F900FA"/>
    <w:rsid w:val="00F901D7"/>
    <w:rsid w:val="00F9023E"/>
    <w:rsid w:val="00F90270"/>
    <w:rsid w:val="00F902FD"/>
    <w:rsid w:val="00F90311"/>
    <w:rsid w:val="00F903EF"/>
    <w:rsid w:val="00F904E4"/>
    <w:rsid w:val="00F904F8"/>
    <w:rsid w:val="00F90527"/>
    <w:rsid w:val="00F905CE"/>
    <w:rsid w:val="00F905EC"/>
    <w:rsid w:val="00F90647"/>
    <w:rsid w:val="00F90B3B"/>
    <w:rsid w:val="00F90C2A"/>
    <w:rsid w:val="00F90F15"/>
    <w:rsid w:val="00F90FD2"/>
    <w:rsid w:val="00F90FE3"/>
    <w:rsid w:val="00F91067"/>
    <w:rsid w:val="00F912F9"/>
    <w:rsid w:val="00F91383"/>
    <w:rsid w:val="00F9143D"/>
    <w:rsid w:val="00F9146D"/>
    <w:rsid w:val="00F915EA"/>
    <w:rsid w:val="00F91652"/>
    <w:rsid w:val="00F91655"/>
    <w:rsid w:val="00F916C2"/>
    <w:rsid w:val="00F917E0"/>
    <w:rsid w:val="00F9189E"/>
    <w:rsid w:val="00F91C9F"/>
    <w:rsid w:val="00F91D2D"/>
    <w:rsid w:val="00F91E13"/>
    <w:rsid w:val="00F91ED7"/>
    <w:rsid w:val="00F91EE2"/>
    <w:rsid w:val="00F91EF7"/>
    <w:rsid w:val="00F9202D"/>
    <w:rsid w:val="00F92046"/>
    <w:rsid w:val="00F9204F"/>
    <w:rsid w:val="00F92115"/>
    <w:rsid w:val="00F92292"/>
    <w:rsid w:val="00F92313"/>
    <w:rsid w:val="00F92349"/>
    <w:rsid w:val="00F923A0"/>
    <w:rsid w:val="00F923E5"/>
    <w:rsid w:val="00F924FF"/>
    <w:rsid w:val="00F92565"/>
    <w:rsid w:val="00F92638"/>
    <w:rsid w:val="00F92701"/>
    <w:rsid w:val="00F92855"/>
    <w:rsid w:val="00F928C0"/>
    <w:rsid w:val="00F92936"/>
    <w:rsid w:val="00F92975"/>
    <w:rsid w:val="00F92A3D"/>
    <w:rsid w:val="00F92A64"/>
    <w:rsid w:val="00F92A73"/>
    <w:rsid w:val="00F92D7C"/>
    <w:rsid w:val="00F92FF4"/>
    <w:rsid w:val="00F93085"/>
    <w:rsid w:val="00F930B9"/>
    <w:rsid w:val="00F931A0"/>
    <w:rsid w:val="00F932E3"/>
    <w:rsid w:val="00F9333A"/>
    <w:rsid w:val="00F933BE"/>
    <w:rsid w:val="00F934EC"/>
    <w:rsid w:val="00F93598"/>
    <w:rsid w:val="00F9359E"/>
    <w:rsid w:val="00F9359F"/>
    <w:rsid w:val="00F93635"/>
    <w:rsid w:val="00F93658"/>
    <w:rsid w:val="00F93857"/>
    <w:rsid w:val="00F93947"/>
    <w:rsid w:val="00F93BCE"/>
    <w:rsid w:val="00F93BF3"/>
    <w:rsid w:val="00F93CAC"/>
    <w:rsid w:val="00F93CC9"/>
    <w:rsid w:val="00F93D8E"/>
    <w:rsid w:val="00F93E7F"/>
    <w:rsid w:val="00F93F47"/>
    <w:rsid w:val="00F9402A"/>
    <w:rsid w:val="00F9423C"/>
    <w:rsid w:val="00F942FB"/>
    <w:rsid w:val="00F9432B"/>
    <w:rsid w:val="00F94386"/>
    <w:rsid w:val="00F9448A"/>
    <w:rsid w:val="00F944B0"/>
    <w:rsid w:val="00F944E6"/>
    <w:rsid w:val="00F94591"/>
    <w:rsid w:val="00F945D6"/>
    <w:rsid w:val="00F94691"/>
    <w:rsid w:val="00F949C4"/>
    <w:rsid w:val="00F94A9C"/>
    <w:rsid w:val="00F94C31"/>
    <w:rsid w:val="00F94C73"/>
    <w:rsid w:val="00F94E81"/>
    <w:rsid w:val="00F94F5E"/>
    <w:rsid w:val="00F95081"/>
    <w:rsid w:val="00F95157"/>
    <w:rsid w:val="00F95188"/>
    <w:rsid w:val="00F951E3"/>
    <w:rsid w:val="00F952E5"/>
    <w:rsid w:val="00F952EF"/>
    <w:rsid w:val="00F9531A"/>
    <w:rsid w:val="00F954AE"/>
    <w:rsid w:val="00F954BE"/>
    <w:rsid w:val="00F95547"/>
    <w:rsid w:val="00F95582"/>
    <w:rsid w:val="00F955AA"/>
    <w:rsid w:val="00F955E1"/>
    <w:rsid w:val="00F9563B"/>
    <w:rsid w:val="00F95659"/>
    <w:rsid w:val="00F957A4"/>
    <w:rsid w:val="00F957CD"/>
    <w:rsid w:val="00F95946"/>
    <w:rsid w:val="00F95A0D"/>
    <w:rsid w:val="00F95A25"/>
    <w:rsid w:val="00F95CA7"/>
    <w:rsid w:val="00F95D9B"/>
    <w:rsid w:val="00F95EA4"/>
    <w:rsid w:val="00F95FCC"/>
    <w:rsid w:val="00F96003"/>
    <w:rsid w:val="00F96045"/>
    <w:rsid w:val="00F96083"/>
    <w:rsid w:val="00F9624E"/>
    <w:rsid w:val="00F962E6"/>
    <w:rsid w:val="00F96475"/>
    <w:rsid w:val="00F96522"/>
    <w:rsid w:val="00F965F8"/>
    <w:rsid w:val="00F966ED"/>
    <w:rsid w:val="00F96728"/>
    <w:rsid w:val="00F9677D"/>
    <w:rsid w:val="00F968A8"/>
    <w:rsid w:val="00F968C6"/>
    <w:rsid w:val="00F969AC"/>
    <w:rsid w:val="00F969B3"/>
    <w:rsid w:val="00F969B6"/>
    <w:rsid w:val="00F96A00"/>
    <w:rsid w:val="00F96AF4"/>
    <w:rsid w:val="00F96B1A"/>
    <w:rsid w:val="00F96B41"/>
    <w:rsid w:val="00F96D20"/>
    <w:rsid w:val="00F97003"/>
    <w:rsid w:val="00F970C7"/>
    <w:rsid w:val="00F97291"/>
    <w:rsid w:val="00F9730A"/>
    <w:rsid w:val="00F9749B"/>
    <w:rsid w:val="00F97569"/>
    <w:rsid w:val="00F9759A"/>
    <w:rsid w:val="00F975D2"/>
    <w:rsid w:val="00F97662"/>
    <w:rsid w:val="00F976C5"/>
    <w:rsid w:val="00F976E2"/>
    <w:rsid w:val="00F97751"/>
    <w:rsid w:val="00F9781F"/>
    <w:rsid w:val="00F97893"/>
    <w:rsid w:val="00F97B63"/>
    <w:rsid w:val="00F97C42"/>
    <w:rsid w:val="00F97C4C"/>
    <w:rsid w:val="00F97CE8"/>
    <w:rsid w:val="00F97DA2"/>
    <w:rsid w:val="00FA000B"/>
    <w:rsid w:val="00FA00DF"/>
    <w:rsid w:val="00FA00E8"/>
    <w:rsid w:val="00FA0110"/>
    <w:rsid w:val="00FA0150"/>
    <w:rsid w:val="00FA01A0"/>
    <w:rsid w:val="00FA01D4"/>
    <w:rsid w:val="00FA02B1"/>
    <w:rsid w:val="00FA0421"/>
    <w:rsid w:val="00FA04B0"/>
    <w:rsid w:val="00FA05A1"/>
    <w:rsid w:val="00FA05AB"/>
    <w:rsid w:val="00FA076A"/>
    <w:rsid w:val="00FA07B3"/>
    <w:rsid w:val="00FA07C1"/>
    <w:rsid w:val="00FA0854"/>
    <w:rsid w:val="00FA089D"/>
    <w:rsid w:val="00FA0942"/>
    <w:rsid w:val="00FA0B3B"/>
    <w:rsid w:val="00FA0C66"/>
    <w:rsid w:val="00FA0CE8"/>
    <w:rsid w:val="00FA0CEA"/>
    <w:rsid w:val="00FA0CFF"/>
    <w:rsid w:val="00FA0ED1"/>
    <w:rsid w:val="00FA1013"/>
    <w:rsid w:val="00FA1065"/>
    <w:rsid w:val="00FA10EE"/>
    <w:rsid w:val="00FA112F"/>
    <w:rsid w:val="00FA1190"/>
    <w:rsid w:val="00FA1287"/>
    <w:rsid w:val="00FA1354"/>
    <w:rsid w:val="00FA136B"/>
    <w:rsid w:val="00FA14AA"/>
    <w:rsid w:val="00FA155F"/>
    <w:rsid w:val="00FA18CC"/>
    <w:rsid w:val="00FA1C1F"/>
    <w:rsid w:val="00FA1D12"/>
    <w:rsid w:val="00FA1F4E"/>
    <w:rsid w:val="00FA21A6"/>
    <w:rsid w:val="00FA21C4"/>
    <w:rsid w:val="00FA2416"/>
    <w:rsid w:val="00FA24EA"/>
    <w:rsid w:val="00FA2756"/>
    <w:rsid w:val="00FA276B"/>
    <w:rsid w:val="00FA27B2"/>
    <w:rsid w:val="00FA27EE"/>
    <w:rsid w:val="00FA293F"/>
    <w:rsid w:val="00FA2A66"/>
    <w:rsid w:val="00FA2ACC"/>
    <w:rsid w:val="00FA2C0C"/>
    <w:rsid w:val="00FA2C78"/>
    <w:rsid w:val="00FA2D2C"/>
    <w:rsid w:val="00FA2F4B"/>
    <w:rsid w:val="00FA3122"/>
    <w:rsid w:val="00FA3123"/>
    <w:rsid w:val="00FA326D"/>
    <w:rsid w:val="00FA32BC"/>
    <w:rsid w:val="00FA32E3"/>
    <w:rsid w:val="00FA337F"/>
    <w:rsid w:val="00FA33EE"/>
    <w:rsid w:val="00FA3505"/>
    <w:rsid w:val="00FA35AA"/>
    <w:rsid w:val="00FA3618"/>
    <w:rsid w:val="00FA36E9"/>
    <w:rsid w:val="00FA379C"/>
    <w:rsid w:val="00FA385F"/>
    <w:rsid w:val="00FA38E7"/>
    <w:rsid w:val="00FA39AA"/>
    <w:rsid w:val="00FA3B09"/>
    <w:rsid w:val="00FA3B6C"/>
    <w:rsid w:val="00FA3C29"/>
    <w:rsid w:val="00FA3D6F"/>
    <w:rsid w:val="00FA3EC6"/>
    <w:rsid w:val="00FA3F93"/>
    <w:rsid w:val="00FA4215"/>
    <w:rsid w:val="00FA4230"/>
    <w:rsid w:val="00FA43C1"/>
    <w:rsid w:val="00FA43D8"/>
    <w:rsid w:val="00FA4406"/>
    <w:rsid w:val="00FA44AE"/>
    <w:rsid w:val="00FA4686"/>
    <w:rsid w:val="00FA46C4"/>
    <w:rsid w:val="00FA4920"/>
    <w:rsid w:val="00FA4943"/>
    <w:rsid w:val="00FA4957"/>
    <w:rsid w:val="00FA497E"/>
    <w:rsid w:val="00FA4AF3"/>
    <w:rsid w:val="00FA4CC4"/>
    <w:rsid w:val="00FA4CC5"/>
    <w:rsid w:val="00FA4D60"/>
    <w:rsid w:val="00FA4E8C"/>
    <w:rsid w:val="00FA4EAE"/>
    <w:rsid w:val="00FA4EF0"/>
    <w:rsid w:val="00FA4F34"/>
    <w:rsid w:val="00FA4FBE"/>
    <w:rsid w:val="00FA51F5"/>
    <w:rsid w:val="00FA5218"/>
    <w:rsid w:val="00FA529D"/>
    <w:rsid w:val="00FA52D2"/>
    <w:rsid w:val="00FA5324"/>
    <w:rsid w:val="00FA5681"/>
    <w:rsid w:val="00FA57CC"/>
    <w:rsid w:val="00FA581C"/>
    <w:rsid w:val="00FA5887"/>
    <w:rsid w:val="00FA5959"/>
    <w:rsid w:val="00FA59EA"/>
    <w:rsid w:val="00FA5AAC"/>
    <w:rsid w:val="00FA5B68"/>
    <w:rsid w:val="00FA5C4B"/>
    <w:rsid w:val="00FA5E57"/>
    <w:rsid w:val="00FA5EF0"/>
    <w:rsid w:val="00FA5F0C"/>
    <w:rsid w:val="00FA5F28"/>
    <w:rsid w:val="00FA5FA4"/>
    <w:rsid w:val="00FA5FA7"/>
    <w:rsid w:val="00FA5FB2"/>
    <w:rsid w:val="00FA6252"/>
    <w:rsid w:val="00FA63FB"/>
    <w:rsid w:val="00FA6462"/>
    <w:rsid w:val="00FA6473"/>
    <w:rsid w:val="00FA6575"/>
    <w:rsid w:val="00FA6690"/>
    <w:rsid w:val="00FA66C7"/>
    <w:rsid w:val="00FA6753"/>
    <w:rsid w:val="00FA675F"/>
    <w:rsid w:val="00FA67E0"/>
    <w:rsid w:val="00FA684C"/>
    <w:rsid w:val="00FA6860"/>
    <w:rsid w:val="00FA68C6"/>
    <w:rsid w:val="00FA6C4C"/>
    <w:rsid w:val="00FA6E74"/>
    <w:rsid w:val="00FA7147"/>
    <w:rsid w:val="00FA7149"/>
    <w:rsid w:val="00FA71C9"/>
    <w:rsid w:val="00FA71D0"/>
    <w:rsid w:val="00FA7278"/>
    <w:rsid w:val="00FA731E"/>
    <w:rsid w:val="00FA73F9"/>
    <w:rsid w:val="00FA7497"/>
    <w:rsid w:val="00FA751C"/>
    <w:rsid w:val="00FA760A"/>
    <w:rsid w:val="00FA7660"/>
    <w:rsid w:val="00FA7711"/>
    <w:rsid w:val="00FA7801"/>
    <w:rsid w:val="00FA79A0"/>
    <w:rsid w:val="00FA7AAF"/>
    <w:rsid w:val="00FA7ADF"/>
    <w:rsid w:val="00FA7B88"/>
    <w:rsid w:val="00FA7BEF"/>
    <w:rsid w:val="00FA7DB8"/>
    <w:rsid w:val="00FA7F19"/>
    <w:rsid w:val="00FA7F68"/>
    <w:rsid w:val="00FA7FEC"/>
    <w:rsid w:val="00FB005D"/>
    <w:rsid w:val="00FB0085"/>
    <w:rsid w:val="00FB00FF"/>
    <w:rsid w:val="00FB0297"/>
    <w:rsid w:val="00FB0306"/>
    <w:rsid w:val="00FB052B"/>
    <w:rsid w:val="00FB0540"/>
    <w:rsid w:val="00FB061E"/>
    <w:rsid w:val="00FB085A"/>
    <w:rsid w:val="00FB0911"/>
    <w:rsid w:val="00FB0A98"/>
    <w:rsid w:val="00FB0AFA"/>
    <w:rsid w:val="00FB0B2D"/>
    <w:rsid w:val="00FB0BC3"/>
    <w:rsid w:val="00FB0CAA"/>
    <w:rsid w:val="00FB0CD0"/>
    <w:rsid w:val="00FB0DEF"/>
    <w:rsid w:val="00FB0E46"/>
    <w:rsid w:val="00FB0F02"/>
    <w:rsid w:val="00FB0F4C"/>
    <w:rsid w:val="00FB0FF3"/>
    <w:rsid w:val="00FB1009"/>
    <w:rsid w:val="00FB10B7"/>
    <w:rsid w:val="00FB1100"/>
    <w:rsid w:val="00FB111F"/>
    <w:rsid w:val="00FB1296"/>
    <w:rsid w:val="00FB148A"/>
    <w:rsid w:val="00FB1586"/>
    <w:rsid w:val="00FB15CF"/>
    <w:rsid w:val="00FB162A"/>
    <w:rsid w:val="00FB17D5"/>
    <w:rsid w:val="00FB193F"/>
    <w:rsid w:val="00FB19A5"/>
    <w:rsid w:val="00FB1AA5"/>
    <w:rsid w:val="00FB1D47"/>
    <w:rsid w:val="00FB1D8B"/>
    <w:rsid w:val="00FB1F15"/>
    <w:rsid w:val="00FB1F63"/>
    <w:rsid w:val="00FB2298"/>
    <w:rsid w:val="00FB2362"/>
    <w:rsid w:val="00FB2393"/>
    <w:rsid w:val="00FB23BA"/>
    <w:rsid w:val="00FB24A1"/>
    <w:rsid w:val="00FB24F9"/>
    <w:rsid w:val="00FB285A"/>
    <w:rsid w:val="00FB2901"/>
    <w:rsid w:val="00FB299E"/>
    <w:rsid w:val="00FB2B17"/>
    <w:rsid w:val="00FB2C04"/>
    <w:rsid w:val="00FB2CBD"/>
    <w:rsid w:val="00FB2CE5"/>
    <w:rsid w:val="00FB2D1A"/>
    <w:rsid w:val="00FB2D87"/>
    <w:rsid w:val="00FB2F0A"/>
    <w:rsid w:val="00FB2FB6"/>
    <w:rsid w:val="00FB31D1"/>
    <w:rsid w:val="00FB31DD"/>
    <w:rsid w:val="00FB3248"/>
    <w:rsid w:val="00FB328B"/>
    <w:rsid w:val="00FB32AA"/>
    <w:rsid w:val="00FB3328"/>
    <w:rsid w:val="00FB341A"/>
    <w:rsid w:val="00FB3454"/>
    <w:rsid w:val="00FB34D9"/>
    <w:rsid w:val="00FB37EB"/>
    <w:rsid w:val="00FB3850"/>
    <w:rsid w:val="00FB38B4"/>
    <w:rsid w:val="00FB3959"/>
    <w:rsid w:val="00FB3A46"/>
    <w:rsid w:val="00FB3A5C"/>
    <w:rsid w:val="00FB3A81"/>
    <w:rsid w:val="00FB3B3C"/>
    <w:rsid w:val="00FB3BB4"/>
    <w:rsid w:val="00FB3BE2"/>
    <w:rsid w:val="00FB3BE9"/>
    <w:rsid w:val="00FB3DC6"/>
    <w:rsid w:val="00FB3E78"/>
    <w:rsid w:val="00FB4071"/>
    <w:rsid w:val="00FB4210"/>
    <w:rsid w:val="00FB4266"/>
    <w:rsid w:val="00FB42BE"/>
    <w:rsid w:val="00FB4366"/>
    <w:rsid w:val="00FB437F"/>
    <w:rsid w:val="00FB43F6"/>
    <w:rsid w:val="00FB44B2"/>
    <w:rsid w:val="00FB4512"/>
    <w:rsid w:val="00FB454B"/>
    <w:rsid w:val="00FB46BB"/>
    <w:rsid w:val="00FB46D3"/>
    <w:rsid w:val="00FB472D"/>
    <w:rsid w:val="00FB4A3C"/>
    <w:rsid w:val="00FB4B99"/>
    <w:rsid w:val="00FB4C35"/>
    <w:rsid w:val="00FB4D95"/>
    <w:rsid w:val="00FB517C"/>
    <w:rsid w:val="00FB5202"/>
    <w:rsid w:val="00FB5290"/>
    <w:rsid w:val="00FB5431"/>
    <w:rsid w:val="00FB5442"/>
    <w:rsid w:val="00FB544B"/>
    <w:rsid w:val="00FB54C6"/>
    <w:rsid w:val="00FB5572"/>
    <w:rsid w:val="00FB566E"/>
    <w:rsid w:val="00FB5896"/>
    <w:rsid w:val="00FB5931"/>
    <w:rsid w:val="00FB59DD"/>
    <w:rsid w:val="00FB5C4F"/>
    <w:rsid w:val="00FB5FC5"/>
    <w:rsid w:val="00FB6282"/>
    <w:rsid w:val="00FB62BB"/>
    <w:rsid w:val="00FB62E1"/>
    <w:rsid w:val="00FB631B"/>
    <w:rsid w:val="00FB6405"/>
    <w:rsid w:val="00FB663E"/>
    <w:rsid w:val="00FB6723"/>
    <w:rsid w:val="00FB6897"/>
    <w:rsid w:val="00FB694B"/>
    <w:rsid w:val="00FB696A"/>
    <w:rsid w:val="00FB6970"/>
    <w:rsid w:val="00FB69AE"/>
    <w:rsid w:val="00FB6A82"/>
    <w:rsid w:val="00FB6B9D"/>
    <w:rsid w:val="00FB6BB1"/>
    <w:rsid w:val="00FB6BC6"/>
    <w:rsid w:val="00FB6BF4"/>
    <w:rsid w:val="00FB6C39"/>
    <w:rsid w:val="00FB6CB0"/>
    <w:rsid w:val="00FB6DA6"/>
    <w:rsid w:val="00FB6DB3"/>
    <w:rsid w:val="00FB6E31"/>
    <w:rsid w:val="00FB6E52"/>
    <w:rsid w:val="00FB6F48"/>
    <w:rsid w:val="00FB71EF"/>
    <w:rsid w:val="00FB7209"/>
    <w:rsid w:val="00FB7296"/>
    <w:rsid w:val="00FB73E6"/>
    <w:rsid w:val="00FB7482"/>
    <w:rsid w:val="00FB769C"/>
    <w:rsid w:val="00FB79D4"/>
    <w:rsid w:val="00FB79FA"/>
    <w:rsid w:val="00FB7AB3"/>
    <w:rsid w:val="00FB7B22"/>
    <w:rsid w:val="00FB7C7A"/>
    <w:rsid w:val="00FB7DA3"/>
    <w:rsid w:val="00FB7DA7"/>
    <w:rsid w:val="00FB7EA9"/>
    <w:rsid w:val="00FC0080"/>
    <w:rsid w:val="00FC0116"/>
    <w:rsid w:val="00FC01B1"/>
    <w:rsid w:val="00FC01EF"/>
    <w:rsid w:val="00FC022B"/>
    <w:rsid w:val="00FC02A9"/>
    <w:rsid w:val="00FC03D9"/>
    <w:rsid w:val="00FC0403"/>
    <w:rsid w:val="00FC060C"/>
    <w:rsid w:val="00FC06AA"/>
    <w:rsid w:val="00FC06F0"/>
    <w:rsid w:val="00FC073B"/>
    <w:rsid w:val="00FC0828"/>
    <w:rsid w:val="00FC092D"/>
    <w:rsid w:val="00FC0CAB"/>
    <w:rsid w:val="00FC109C"/>
    <w:rsid w:val="00FC1116"/>
    <w:rsid w:val="00FC11BD"/>
    <w:rsid w:val="00FC131A"/>
    <w:rsid w:val="00FC13DC"/>
    <w:rsid w:val="00FC1475"/>
    <w:rsid w:val="00FC14AF"/>
    <w:rsid w:val="00FC1517"/>
    <w:rsid w:val="00FC1606"/>
    <w:rsid w:val="00FC16FF"/>
    <w:rsid w:val="00FC189C"/>
    <w:rsid w:val="00FC1AC4"/>
    <w:rsid w:val="00FC1B5A"/>
    <w:rsid w:val="00FC1B91"/>
    <w:rsid w:val="00FC1BC2"/>
    <w:rsid w:val="00FC1C05"/>
    <w:rsid w:val="00FC1CA2"/>
    <w:rsid w:val="00FC1DC5"/>
    <w:rsid w:val="00FC1DC8"/>
    <w:rsid w:val="00FC1F49"/>
    <w:rsid w:val="00FC2056"/>
    <w:rsid w:val="00FC20BD"/>
    <w:rsid w:val="00FC20CA"/>
    <w:rsid w:val="00FC222B"/>
    <w:rsid w:val="00FC2263"/>
    <w:rsid w:val="00FC22EE"/>
    <w:rsid w:val="00FC2308"/>
    <w:rsid w:val="00FC230C"/>
    <w:rsid w:val="00FC2436"/>
    <w:rsid w:val="00FC2473"/>
    <w:rsid w:val="00FC249F"/>
    <w:rsid w:val="00FC2628"/>
    <w:rsid w:val="00FC2680"/>
    <w:rsid w:val="00FC26D0"/>
    <w:rsid w:val="00FC280C"/>
    <w:rsid w:val="00FC28E1"/>
    <w:rsid w:val="00FC29A5"/>
    <w:rsid w:val="00FC2BE6"/>
    <w:rsid w:val="00FC2C2A"/>
    <w:rsid w:val="00FC2C50"/>
    <w:rsid w:val="00FC2CD8"/>
    <w:rsid w:val="00FC2CEC"/>
    <w:rsid w:val="00FC2D7B"/>
    <w:rsid w:val="00FC2EF0"/>
    <w:rsid w:val="00FC3016"/>
    <w:rsid w:val="00FC301A"/>
    <w:rsid w:val="00FC3037"/>
    <w:rsid w:val="00FC30AA"/>
    <w:rsid w:val="00FC3288"/>
    <w:rsid w:val="00FC32C9"/>
    <w:rsid w:val="00FC32D7"/>
    <w:rsid w:val="00FC337B"/>
    <w:rsid w:val="00FC3520"/>
    <w:rsid w:val="00FC3582"/>
    <w:rsid w:val="00FC3778"/>
    <w:rsid w:val="00FC381B"/>
    <w:rsid w:val="00FC393F"/>
    <w:rsid w:val="00FC397D"/>
    <w:rsid w:val="00FC3B4D"/>
    <w:rsid w:val="00FC3B52"/>
    <w:rsid w:val="00FC3DA7"/>
    <w:rsid w:val="00FC3DE6"/>
    <w:rsid w:val="00FC3E21"/>
    <w:rsid w:val="00FC3FDF"/>
    <w:rsid w:val="00FC419D"/>
    <w:rsid w:val="00FC43AA"/>
    <w:rsid w:val="00FC4462"/>
    <w:rsid w:val="00FC4522"/>
    <w:rsid w:val="00FC45A6"/>
    <w:rsid w:val="00FC464D"/>
    <w:rsid w:val="00FC46D9"/>
    <w:rsid w:val="00FC477B"/>
    <w:rsid w:val="00FC47B5"/>
    <w:rsid w:val="00FC47F4"/>
    <w:rsid w:val="00FC4932"/>
    <w:rsid w:val="00FC49B7"/>
    <w:rsid w:val="00FC4C1F"/>
    <w:rsid w:val="00FC4C35"/>
    <w:rsid w:val="00FC4DD5"/>
    <w:rsid w:val="00FC4E14"/>
    <w:rsid w:val="00FC528A"/>
    <w:rsid w:val="00FC5765"/>
    <w:rsid w:val="00FC5856"/>
    <w:rsid w:val="00FC5A8C"/>
    <w:rsid w:val="00FC5AF3"/>
    <w:rsid w:val="00FC5C9E"/>
    <w:rsid w:val="00FC5CFF"/>
    <w:rsid w:val="00FC5EC8"/>
    <w:rsid w:val="00FC6120"/>
    <w:rsid w:val="00FC6199"/>
    <w:rsid w:val="00FC61B9"/>
    <w:rsid w:val="00FC61E6"/>
    <w:rsid w:val="00FC61E9"/>
    <w:rsid w:val="00FC62A3"/>
    <w:rsid w:val="00FC62AE"/>
    <w:rsid w:val="00FC62F9"/>
    <w:rsid w:val="00FC62FD"/>
    <w:rsid w:val="00FC6302"/>
    <w:rsid w:val="00FC6324"/>
    <w:rsid w:val="00FC6364"/>
    <w:rsid w:val="00FC65A0"/>
    <w:rsid w:val="00FC65BA"/>
    <w:rsid w:val="00FC6615"/>
    <w:rsid w:val="00FC67FD"/>
    <w:rsid w:val="00FC68C3"/>
    <w:rsid w:val="00FC6916"/>
    <w:rsid w:val="00FC6975"/>
    <w:rsid w:val="00FC6B40"/>
    <w:rsid w:val="00FC6D87"/>
    <w:rsid w:val="00FC7077"/>
    <w:rsid w:val="00FC70DE"/>
    <w:rsid w:val="00FC70EC"/>
    <w:rsid w:val="00FC7371"/>
    <w:rsid w:val="00FC7419"/>
    <w:rsid w:val="00FC766C"/>
    <w:rsid w:val="00FC778F"/>
    <w:rsid w:val="00FC7936"/>
    <w:rsid w:val="00FC795B"/>
    <w:rsid w:val="00FC7967"/>
    <w:rsid w:val="00FC7A2C"/>
    <w:rsid w:val="00FC7B02"/>
    <w:rsid w:val="00FC7BEE"/>
    <w:rsid w:val="00FC7C7D"/>
    <w:rsid w:val="00FC7D63"/>
    <w:rsid w:val="00FC7E4F"/>
    <w:rsid w:val="00FC7E70"/>
    <w:rsid w:val="00FC7F94"/>
    <w:rsid w:val="00FC7FBC"/>
    <w:rsid w:val="00FD0052"/>
    <w:rsid w:val="00FD00F5"/>
    <w:rsid w:val="00FD0151"/>
    <w:rsid w:val="00FD01F9"/>
    <w:rsid w:val="00FD027C"/>
    <w:rsid w:val="00FD03C9"/>
    <w:rsid w:val="00FD04D3"/>
    <w:rsid w:val="00FD04DA"/>
    <w:rsid w:val="00FD056E"/>
    <w:rsid w:val="00FD0589"/>
    <w:rsid w:val="00FD0598"/>
    <w:rsid w:val="00FD06F3"/>
    <w:rsid w:val="00FD09B1"/>
    <w:rsid w:val="00FD0CF5"/>
    <w:rsid w:val="00FD10DD"/>
    <w:rsid w:val="00FD10F3"/>
    <w:rsid w:val="00FD11DF"/>
    <w:rsid w:val="00FD1316"/>
    <w:rsid w:val="00FD14EC"/>
    <w:rsid w:val="00FD1511"/>
    <w:rsid w:val="00FD1582"/>
    <w:rsid w:val="00FD1643"/>
    <w:rsid w:val="00FD16B0"/>
    <w:rsid w:val="00FD171E"/>
    <w:rsid w:val="00FD17CF"/>
    <w:rsid w:val="00FD1AA3"/>
    <w:rsid w:val="00FD1AD8"/>
    <w:rsid w:val="00FD1B39"/>
    <w:rsid w:val="00FD1C4D"/>
    <w:rsid w:val="00FD1C9A"/>
    <w:rsid w:val="00FD1CA3"/>
    <w:rsid w:val="00FD1CB3"/>
    <w:rsid w:val="00FD1D8F"/>
    <w:rsid w:val="00FD1DDB"/>
    <w:rsid w:val="00FD1F35"/>
    <w:rsid w:val="00FD1F92"/>
    <w:rsid w:val="00FD2075"/>
    <w:rsid w:val="00FD2101"/>
    <w:rsid w:val="00FD211C"/>
    <w:rsid w:val="00FD2141"/>
    <w:rsid w:val="00FD21AC"/>
    <w:rsid w:val="00FD2771"/>
    <w:rsid w:val="00FD2800"/>
    <w:rsid w:val="00FD2979"/>
    <w:rsid w:val="00FD2A3F"/>
    <w:rsid w:val="00FD2B59"/>
    <w:rsid w:val="00FD2D93"/>
    <w:rsid w:val="00FD2EFB"/>
    <w:rsid w:val="00FD2FBF"/>
    <w:rsid w:val="00FD322D"/>
    <w:rsid w:val="00FD3319"/>
    <w:rsid w:val="00FD3368"/>
    <w:rsid w:val="00FD33B3"/>
    <w:rsid w:val="00FD3404"/>
    <w:rsid w:val="00FD3410"/>
    <w:rsid w:val="00FD3445"/>
    <w:rsid w:val="00FD345D"/>
    <w:rsid w:val="00FD3584"/>
    <w:rsid w:val="00FD3625"/>
    <w:rsid w:val="00FD3711"/>
    <w:rsid w:val="00FD3765"/>
    <w:rsid w:val="00FD387B"/>
    <w:rsid w:val="00FD3910"/>
    <w:rsid w:val="00FD394C"/>
    <w:rsid w:val="00FD3A93"/>
    <w:rsid w:val="00FD3A97"/>
    <w:rsid w:val="00FD4096"/>
    <w:rsid w:val="00FD412B"/>
    <w:rsid w:val="00FD4433"/>
    <w:rsid w:val="00FD492E"/>
    <w:rsid w:val="00FD4986"/>
    <w:rsid w:val="00FD4A46"/>
    <w:rsid w:val="00FD4AFD"/>
    <w:rsid w:val="00FD4B99"/>
    <w:rsid w:val="00FD4BBF"/>
    <w:rsid w:val="00FD4D30"/>
    <w:rsid w:val="00FD4D8A"/>
    <w:rsid w:val="00FD4EB1"/>
    <w:rsid w:val="00FD4ED2"/>
    <w:rsid w:val="00FD5103"/>
    <w:rsid w:val="00FD51FC"/>
    <w:rsid w:val="00FD5253"/>
    <w:rsid w:val="00FD5255"/>
    <w:rsid w:val="00FD52A1"/>
    <w:rsid w:val="00FD52EA"/>
    <w:rsid w:val="00FD5374"/>
    <w:rsid w:val="00FD555C"/>
    <w:rsid w:val="00FD569D"/>
    <w:rsid w:val="00FD578E"/>
    <w:rsid w:val="00FD57A9"/>
    <w:rsid w:val="00FD5848"/>
    <w:rsid w:val="00FD594A"/>
    <w:rsid w:val="00FD5A7A"/>
    <w:rsid w:val="00FD5CF7"/>
    <w:rsid w:val="00FD5E9D"/>
    <w:rsid w:val="00FD5F68"/>
    <w:rsid w:val="00FD5F6A"/>
    <w:rsid w:val="00FD6085"/>
    <w:rsid w:val="00FD61EC"/>
    <w:rsid w:val="00FD622A"/>
    <w:rsid w:val="00FD639C"/>
    <w:rsid w:val="00FD646B"/>
    <w:rsid w:val="00FD65E8"/>
    <w:rsid w:val="00FD6690"/>
    <w:rsid w:val="00FD67E2"/>
    <w:rsid w:val="00FD6863"/>
    <w:rsid w:val="00FD6988"/>
    <w:rsid w:val="00FD6A49"/>
    <w:rsid w:val="00FD6CA6"/>
    <w:rsid w:val="00FD6E1A"/>
    <w:rsid w:val="00FD6E86"/>
    <w:rsid w:val="00FD6E9B"/>
    <w:rsid w:val="00FD6F23"/>
    <w:rsid w:val="00FD6F62"/>
    <w:rsid w:val="00FD6F7C"/>
    <w:rsid w:val="00FD6F8B"/>
    <w:rsid w:val="00FD72FC"/>
    <w:rsid w:val="00FD73C5"/>
    <w:rsid w:val="00FD7418"/>
    <w:rsid w:val="00FD753B"/>
    <w:rsid w:val="00FD7693"/>
    <w:rsid w:val="00FD76E2"/>
    <w:rsid w:val="00FD7712"/>
    <w:rsid w:val="00FD786B"/>
    <w:rsid w:val="00FD78AE"/>
    <w:rsid w:val="00FD78C2"/>
    <w:rsid w:val="00FD793B"/>
    <w:rsid w:val="00FD7BC7"/>
    <w:rsid w:val="00FD7CC8"/>
    <w:rsid w:val="00FD7D93"/>
    <w:rsid w:val="00FD7DBC"/>
    <w:rsid w:val="00FD7E3F"/>
    <w:rsid w:val="00FDEA7E"/>
    <w:rsid w:val="00FE0110"/>
    <w:rsid w:val="00FE0361"/>
    <w:rsid w:val="00FE0556"/>
    <w:rsid w:val="00FE05CC"/>
    <w:rsid w:val="00FE05FD"/>
    <w:rsid w:val="00FE0917"/>
    <w:rsid w:val="00FE0ACF"/>
    <w:rsid w:val="00FE0CEE"/>
    <w:rsid w:val="00FE0CF7"/>
    <w:rsid w:val="00FE0D64"/>
    <w:rsid w:val="00FE0D80"/>
    <w:rsid w:val="00FE0E27"/>
    <w:rsid w:val="00FE0E4B"/>
    <w:rsid w:val="00FE0EF8"/>
    <w:rsid w:val="00FE0F2F"/>
    <w:rsid w:val="00FE0FB8"/>
    <w:rsid w:val="00FE1011"/>
    <w:rsid w:val="00FE106B"/>
    <w:rsid w:val="00FE106C"/>
    <w:rsid w:val="00FE110A"/>
    <w:rsid w:val="00FE1137"/>
    <w:rsid w:val="00FE1394"/>
    <w:rsid w:val="00FE14D8"/>
    <w:rsid w:val="00FE150F"/>
    <w:rsid w:val="00FE1678"/>
    <w:rsid w:val="00FE16DB"/>
    <w:rsid w:val="00FE1743"/>
    <w:rsid w:val="00FE1837"/>
    <w:rsid w:val="00FE1AD0"/>
    <w:rsid w:val="00FE1C40"/>
    <w:rsid w:val="00FE1E25"/>
    <w:rsid w:val="00FE1EEB"/>
    <w:rsid w:val="00FE1F86"/>
    <w:rsid w:val="00FE21C0"/>
    <w:rsid w:val="00FE2278"/>
    <w:rsid w:val="00FE22AA"/>
    <w:rsid w:val="00FE22E2"/>
    <w:rsid w:val="00FE2336"/>
    <w:rsid w:val="00FE23DE"/>
    <w:rsid w:val="00FE23FB"/>
    <w:rsid w:val="00FE2461"/>
    <w:rsid w:val="00FE24B0"/>
    <w:rsid w:val="00FE256E"/>
    <w:rsid w:val="00FE265C"/>
    <w:rsid w:val="00FE268E"/>
    <w:rsid w:val="00FE26E1"/>
    <w:rsid w:val="00FE276D"/>
    <w:rsid w:val="00FE278B"/>
    <w:rsid w:val="00FE27AC"/>
    <w:rsid w:val="00FE28C4"/>
    <w:rsid w:val="00FE2989"/>
    <w:rsid w:val="00FE2ADC"/>
    <w:rsid w:val="00FE2ADF"/>
    <w:rsid w:val="00FE2B64"/>
    <w:rsid w:val="00FE2B8F"/>
    <w:rsid w:val="00FE2BAC"/>
    <w:rsid w:val="00FE2D3A"/>
    <w:rsid w:val="00FE2E52"/>
    <w:rsid w:val="00FE2E8C"/>
    <w:rsid w:val="00FE2EFB"/>
    <w:rsid w:val="00FE2F24"/>
    <w:rsid w:val="00FE310F"/>
    <w:rsid w:val="00FE3110"/>
    <w:rsid w:val="00FE318F"/>
    <w:rsid w:val="00FE338C"/>
    <w:rsid w:val="00FE345F"/>
    <w:rsid w:val="00FE347D"/>
    <w:rsid w:val="00FE37E3"/>
    <w:rsid w:val="00FE38F3"/>
    <w:rsid w:val="00FE3968"/>
    <w:rsid w:val="00FE3C84"/>
    <w:rsid w:val="00FE3CDB"/>
    <w:rsid w:val="00FE3CE7"/>
    <w:rsid w:val="00FE3DDE"/>
    <w:rsid w:val="00FE3F4C"/>
    <w:rsid w:val="00FE3FEF"/>
    <w:rsid w:val="00FE409A"/>
    <w:rsid w:val="00FE40CD"/>
    <w:rsid w:val="00FE40D6"/>
    <w:rsid w:val="00FE40F9"/>
    <w:rsid w:val="00FE4142"/>
    <w:rsid w:val="00FE42E7"/>
    <w:rsid w:val="00FE4369"/>
    <w:rsid w:val="00FE451C"/>
    <w:rsid w:val="00FE454E"/>
    <w:rsid w:val="00FE4942"/>
    <w:rsid w:val="00FE496E"/>
    <w:rsid w:val="00FE4BE3"/>
    <w:rsid w:val="00FE4E28"/>
    <w:rsid w:val="00FE4E4D"/>
    <w:rsid w:val="00FE4E7A"/>
    <w:rsid w:val="00FE4FFF"/>
    <w:rsid w:val="00FE509A"/>
    <w:rsid w:val="00FE50A0"/>
    <w:rsid w:val="00FE5127"/>
    <w:rsid w:val="00FE520F"/>
    <w:rsid w:val="00FE5381"/>
    <w:rsid w:val="00FE53CE"/>
    <w:rsid w:val="00FE554A"/>
    <w:rsid w:val="00FE55B4"/>
    <w:rsid w:val="00FE570B"/>
    <w:rsid w:val="00FE57D0"/>
    <w:rsid w:val="00FE58EE"/>
    <w:rsid w:val="00FE592B"/>
    <w:rsid w:val="00FE59ED"/>
    <w:rsid w:val="00FE5A6C"/>
    <w:rsid w:val="00FE5B8B"/>
    <w:rsid w:val="00FE5C78"/>
    <w:rsid w:val="00FE5E43"/>
    <w:rsid w:val="00FE5E5F"/>
    <w:rsid w:val="00FE5EE3"/>
    <w:rsid w:val="00FE5FA0"/>
    <w:rsid w:val="00FE601D"/>
    <w:rsid w:val="00FE6048"/>
    <w:rsid w:val="00FE6137"/>
    <w:rsid w:val="00FE6436"/>
    <w:rsid w:val="00FE6508"/>
    <w:rsid w:val="00FE65AB"/>
    <w:rsid w:val="00FE65C9"/>
    <w:rsid w:val="00FE660B"/>
    <w:rsid w:val="00FE6672"/>
    <w:rsid w:val="00FE6749"/>
    <w:rsid w:val="00FE6945"/>
    <w:rsid w:val="00FE6984"/>
    <w:rsid w:val="00FE6989"/>
    <w:rsid w:val="00FE69A8"/>
    <w:rsid w:val="00FE6A74"/>
    <w:rsid w:val="00FE6B13"/>
    <w:rsid w:val="00FE6CF0"/>
    <w:rsid w:val="00FE6D46"/>
    <w:rsid w:val="00FE6E39"/>
    <w:rsid w:val="00FE704B"/>
    <w:rsid w:val="00FE741D"/>
    <w:rsid w:val="00FE74B3"/>
    <w:rsid w:val="00FE74C3"/>
    <w:rsid w:val="00FE75C9"/>
    <w:rsid w:val="00FE77F6"/>
    <w:rsid w:val="00FE7843"/>
    <w:rsid w:val="00FE78A7"/>
    <w:rsid w:val="00FE7B20"/>
    <w:rsid w:val="00FE7C53"/>
    <w:rsid w:val="00FE7E84"/>
    <w:rsid w:val="00FE7F9D"/>
    <w:rsid w:val="00FF00F0"/>
    <w:rsid w:val="00FF0339"/>
    <w:rsid w:val="00FF03C9"/>
    <w:rsid w:val="00FF04A4"/>
    <w:rsid w:val="00FF04E0"/>
    <w:rsid w:val="00FF081B"/>
    <w:rsid w:val="00FF0AA8"/>
    <w:rsid w:val="00FF0C31"/>
    <w:rsid w:val="00FF0C55"/>
    <w:rsid w:val="00FF0D26"/>
    <w:rsid w:val="00FF0D2A"/>
    <w:rsid w:val="00FF0E88"/>
    <w:rsid w:val="00FF0EAD"/>
    <w:rsid w:val="00FF107D"/>
    <w:rsid w:val="00FF10BF"/>
    <w:rsid w:val="00FF11B3"/>
    <w:rsid w:val="00FF1558"/>
    <w:rsid w:val="00FF16E3"/>
    <w:rsid w:val="00FF176B"/>
    <w:rsid w:val="00FF1836"/>
    <w:rsid w:val="00FF18A0"/>
    <w:rsid w:val="00FF1A5F"/>
    <w:rsid w:val="00FF1AB2"/>
    <w:rsid w:val="00FF1B58"/>
    <w:rsid w:val="00FF1B75"/>
    <w:rsid w:val="00FF1BD3"/>
    <w:rsid w:val="00FF1DB3"/>
    <w:rsid w:val="00FF1F80"/>
    <w:rsid w:val="00FF2400"/>
    <w:rsid w:val="00FF25AC"/>
    <w:rsid w:val="00FF25DA"/>
    <w:rsid w:val="00FF25E2"/>
    <w:rsid w:val="00FF2669"/>
    <w:rsid w:val="00FF26BD"/>
    <w:rsid w:val="00FF275F"/>
    <w:rsid w:val="00FF284B"/>
    <w:rsid w:val="00FF2855"/>
    <w:rsid w:val="00FF2944"/>
    <w:rsid w:val="00FF2B18"/>
    <w:rsid w:val="00FF2B44"/>
    <w:rsid w:val="00FF2C51"/>
    <w:rsid w:val="00FF2C5B"/>
    <w:rsid w:val="00FF2C69"/>
    <w:rsid w:val="00FF2D96"/>
    <w:rsid w:val="00FF2E96"/>
    <w:rsid w:val="00FF2F58"/>
    <w:rsid w:val="00FF2FB3"/>
    <w:rsid w:val="00FF2FC2"/>
    <w:rsid w:val="00FF2FCB"/>
    <w:rsid w:val="00FF2FCF"/>
    <w:rsid w:val="00FF3134"/>
    <w:rsid w:val="00FF34F9"/>
    <w:rsid w:val="00FF3521"/>
    <w:rsid w:val="00FF356A"/>
    <w:rsid w:val="00FF36E8"/>
    <w:rsid w:val="00FF392F"/>
    <w:rsid w:val="00FF3A1C"/>
    <w:rsid w:val="00FF3B77"/>
    <w:rsid w:val="00FF3C13"/>
    <w:rsid w:val="00FF3C6B"/>
    <w:rsid w:val="00FF3D63"/>
    <w:rsid w:val="00FF3D7D"/>
    <w:rsid w:val="00FF3E23"/>
    <w:rsid w:val="00FF3E24"/>
    <w:rsid w:val="00FF3EA9"/>
    <w:rsid w:val="00FF3EAF"/>
    <w:rsid w:val="00FF3F61"/>
    <w:rsid w:val="00FF3F75"/>
    <w:rsid w:val="00FF408D"/>
    <w:rsid w:val="00FF40BF"/>
    <w:rsid w:val="00FF4199"/>
    <w:rsid w:val="00FF42BF"/>
    <w:rsid w:val="00FF4313"/>
    <w:rsid w:val="00FF43C9"/>
    <w:rsid w:val="00FF440D"/>
    <w:rsid w:val="00FF4509"/>
    <w:rsid w:val="00FF45F5"/>
    <w:rsid w:val="00FF4679"/>
    <w:rsid w:val="00FF472D"/>
    <w:rsid w:val="00FF48B2"/>
    <w:rsid w:val="00FF49CC"/>
    <w:rsid w:val="00FF4AC3"/>
    <w:rsid w:val="00FF4BB7"/>
    <w:rsid w:val="00FF4CC6"/>
    <w:rsid w:val="00FF4F34"/>
    <w:rsid w:val="00FF4F68"/>
    <w:rsid w:val="00FF4F8B"/>
    <w:rsid w:val="00FF4FE6"/>
    <w:rsid w:val="00FF5000"/>
    <w:rsid w:val="00FF5071"/>
    <w:rsid w:val="00FF5081"/>
    <w:rsid w:val="00FF50C3"/>
    <w:rsid w:val="00FF514B"/>
    <w:rsid w:val="00FF514E"/>
    <w:rsid w:val="00FF517C"/>
    <w:rsid w:val="00FF51FD"/>
    <w:rsid w:val="00FF5322"/>
    <w:rsid w:val="00FF53F3"/>
    <w:rsid w:val="00FF55DB"/>
    <w:rsid w:val="00FF5602"/>
    <w:rsid w:val="00FF56EE"/>
    <w:rsid w:val="00FF5E7C"/>
    <w:rsid w:val="00FF5EB3"/>
    <w:rsid w:val="00FF5EE4"/>
    <w:rsid w:val="00FF5EFE"/>
    <w:rsid w:val="00FF5F06"/>
    <w:rsid w:val="00FF6201"/>
    <w:rsid w:val="00FF62DD"/>
    <w:rsid w:val="00FF63B4"/>
    <w:rsid w:val="00FF66AA"/>
    <w:rsid w:val="00FF67B3"/>
    <w:rsid w:val="00FF6826"/>
    <w:rsid w:val="00FF6982"/>
    <w:rsid w:val="00FF6A46"/>
    <w:rsid w:val="00FF6C2A"/>
    <w:rsid w:val="00FF6C5A"/>
    <w:rsid w:val="00FF6C96"/>
    <w:rsid w:val="00FF6F5E"/>
    <w:rsid w:val="00FF6F9F"/>
    <w:rsid w:val="00FF7098"/>
    <w:rsid w:val="00FF709B"/>
    <w:rsid w:val="00FF7104"/>
    <w:rsid w:val="00FF721E"/>
    <w:rsid w:val="00FF7487"/>
    <w:rsid w:val="00FF75CA"/>
    <w:rsid w:val="00FF75EA"/>
    <w:rsid w:val="00FF7633"/>
    <w:rsid w:val="00FF7692"/>
    <w:rsid w:val="00FF771F"/>
    <w:rsid w:val="00FF778E"/>
    <w:rsid w:val="00FF77F3"/>
    <w:rsid w:val="00FF7827"/>
    <w:rsid w:val="00FF78DF"/>
    <w:rsid w:val="00FF796E"/>
    <w:rsid w:val="00FF79AC"/>
    <w:rsid w:val="00FF7A94"/>
    <w:rsid w:val="00FF7B88"/>
    <w:rsid w:val="00FF7D6B"/>
    <w:rsid w:val="00FF7EAC"/>
    <w:rsid w:val="00FF7F2C"/>
    <w:rsid w:val="0102BE0E"/>
    <w:rsid w:val="0108A05F"/>
    <w:rsid w:val="010EED40"/>
    <w:rsid w:val="012540BD"/>
    <w:rsid w:val="012A60B4"/>
    <w:rsid w:val="01313379"/>
    <w:rsid w:val="0134EBD2"/>
    <w:rsid w:val="013EDEE8"/>
    <w:rsid w:val="01420CB6"/>
    <w:rsid w:val="015685DA"/>
    <w:rsid w:val="015F1E72"/>
    <w:rsid w:val="0167A735"/>
    <w:rsid w:val="017148FB"/>
    <w:rsid w:val="0191F63F"/>
    <w:rsid w:val="01A02361"/>
    <w:rsid w:val="01A36280"/>
    <w:rsid w:val="01C0D90B"/>
    <w:rsid w:val="01CE24AD"/>
    <w:rsid w:val="01DC6785"/>
    <w:rsid w:val="01E9E5D7"/>
    <w:rsid w:val="02028D03"/>
    <w:rsid w:val="0217072A"/>
    <w:rsid w:val="0225FC3E"/>
    <w:rsid w:val="024DF81E"/>
    <w:rsid w:val="024EA963"/>
    <w:rsid w:val="025849A9"/>
    <w:rsid w:val="025FE241"/>
    <w:rsid w:val="027A1636"/>
    <w:rsid w:val="02803304"/>
    <w:rsid w:val="02887E5B"/>
    <w:rsid w:val="02B6D7FF"/>
    <w:rsid w:val="02BBBBCB"/>
    <w:rsid w:val="02C35811"/>
    <w:rsid w:val="02C6AB7C"/>
    <w:rsid w:val="02E7E7E8"/>
    <w:rsid w:val="02F7291E"/>
    <w:rsid w:val="02FDDD57"/>
    <w:rsid w:val="030EF735"/>
    <w:rsid w:val="0314F711"/>
    <w:rsid w:val="0352EDC3"/>
    <w:rsid w:val="03530C23"/>
    <w:rsid w:val="0360F34D"/>
    <w:rsid w:val="036526BB"/>
    <w:rsid w:val="036DC56A"/>
    <w:rsid w:val="037BC0A3"/>
    <w:rsid w:val="0387A52D"/>
    <w:rsid w:val="038E42BD"/>
    <w:rsid w:val="038FFB4F"/>
    <w:rsid w:val="03909C2E"/>
    <w:rsid w:val="03917A38"/>
    <w:rsid w:val="03B3C105"/>
    <w:rsid w:val="03C76658"/>
    <w:rsid w:val="03C7888D"/>
    <w:rsid w:val="03C85BBD"/>
    <w:rsid w:val="03CCBCE7"/>
    <w:rsid w:val="03D98D40"/>
    <w:rsid w:val="03DEEC78"/>
    <w:rsid w:val="03FAE187"/>
    <w:rsid w:val="04063AA0"/>
    <w:rsid w:val="041ACB8B"/>
    <w:rsid w:val="042C2CA6"/>
    <w:rsid w:val="04327031"/>
    <w:rsid w:val="0443EAEE"/>
    <w:rsid w:val="044B4A8B"/>
    <w:rsid w:val="045267AD"/>
    <w:rsid w:val="045E80A8"/>
    <w:rsid w:val="04739985"/>
    <w:rsid w:val="048A38EE"/>
    <w:rsid w:val="048E82E1"/>
    <w:rsid w:val="04CB6E05"/>
    <w:rsid w:val="04D7C872"/>
    <w:rsid w:val="050C28BB"/>
    <w:rsid w:val="050D0E3F"/>
    <w:rsid w:val="051AB42C"/>
    <w:rsid w:val="051B080E"/>
    <w:rsid w:val="051F020E"/>
    <w:rsid w:val="05276D30"/>
    <w:rsid w:val="057A36CC"/>
    <w:rsid w:val="057DF77C"/>
    <w:rsid w:val="05DDFCC2"/>
    <w:rsid w:val="05DFBB4F"/>
    <w:rsid w:val="06100D7A"/>
    <w:rsid w:val="0614AE72"/>
    <w:rsid w:val="063CB725"/>
    <w:rsid w:val="0653C6AB"/>
    <w:rsid w:val="0663C339"/>
    <w:rsid w:val="06670E8B"/>
    <w:rsid w:val="069955EC"/>
    <w:rsid w:val="06A462EA"/>
    <w:rsid w:val="06A8AAF4"/>
    <w:rsid w:val="06D3AFC7"/>
    <w:rsid w:val="06DA9BB2"/>
    <w:rsid w:val="06E497D9"/>
    <w:rsid w:val="070BF77D"/>
    <w:rsid w:val="073FCF43"/>
    <w:rsid w:val="074BD551"/>
    <w:rsid w:val="0758C7B0"/>
    <w:rsid w:val="075A2637"/>
    <w:rsid w:val="077421ED"/>
    <w:rsid w:val="0781F70E"/>
    <w:rsid w:val="07852DC1"/>
    <w:rsid w:val="0792A4EB"/>
    <w:rsid w:val="07A3EBC8"/>
    <w:rsid w:val="07C650D3"/>
    <w:rsid w:val="07DECAB4"/>
    <w:rsid w:val="08069DA0"/>
    <w:rsid w:val="080C0E06"/>
    <w:rsid w:val="080F0A68"/>
    <w:rsid w:val="081EBAE1"/>
    <w:rsid w:val="081F53DD"/>
    <w:rsid w:val="082B8810"/>
    <w:rsid w:val="083A2214"/>
    <w:rsid w:val="084107B3"/>
    <w:rsid w:val="084FF81F"/>
    <w:rsid w:val="0852BF5C"/>
    <w:rsid w:val="085EDC9F"/>
    <w:rsid w:val="0863E82B"/>
    <w:rsid w:val="087A5053"/>
    <w:rsid w:val="088B657E"/>
    <w:rsid w:val="088CF157"/>
    <w:rsid w:val="0899C720"/>
    <w:rsid w:val="08A86474"/>
    <w:rsid w:val="08A98EC5"/>
    <w:rsid w:val="08CB95A7"/>
    <w:rsid w:val="08D08E8A"/>
    <w:rsid w:val="08D8326A"/>
    <w:rsid w:val="08DBA4FC"/>
    <w:rsid w:val="08E59922"/>
    <w:rsid w:val="09019519"/>
    <w:rsid w:val="09246592"/>
    <w:rsid w:val="09373469"/>
    <w:rsid w:val="0954BE90"/>
    <w:rsid w:val="0974DC18"/>
    <w:rsid w:val="09763663"/>
    <w:rsid w:val="0979FA56"/>
    <w:rsid w:val="098C0FF8"/>
    <w:rsid w:val="099C8E01"/>
    <w:rsid w:val="09B9BBE9"/>
    <w:rsid w:val="09C480AE"/>
    <w:rsid w:val="09D02715"/>
    <w:rsid w:val="09D7E640"/>
    <w:rsid w:val="09F30FF3"/>
    <w:rsid w:val="09FA8680"/>
    <w:rsid w:val="09FB83FC"/>
    <w:rsid w:val="0A18CCB4"/>
    <w:rsid w:val="0A34AFF1"/>
    <w:rsid w:val="0A37214B"/>
    <w:rsid w:val="0A397B34"/>
    <w:rsid w:val="0A4121F6"/>
    <w:rsid w:val="0A678296"/>
    <w:rsid w:val="0A6ACC06"/>
    <w:rsid w:val="0A76D93B"/>
    <w:rsid w:val="0A88C06A"/>
    <w:rsid w:val="0A921A92"/>
    <w:rsid w:val="0A93015A"/>
    <w:rsid w:val="0AAD89B5"/>
    <w:rsid w:val="0AE29CC3"/>
    <w:rsid w:val="0AE55BF8"/>
    <w:rsid w:val="0B1E8AC9"/>
    <w:rsid w:val="0B35ED9E"/>
    <w:rsid w:val="0B7146E6"/>
    <w:rsid w:val="0B797B89"/>
    <w:rsid w:val="0B971BF5"/>
    <w:rsid w:val="0BBCAC00"/>
    <w:rsid w:val="0BCF1486"/>
    <w:rsid w:val="0C0F2EE7"/>
    <w:rsid w:val="0C104BF8"/>
    <w:rsid w:val="0C16C0BB"/>
    <w:rsid w:val="0C218ADD"/>
    <w:rsid w:val="0C271468"/>
    <w:rsid w:val="0C2A4F2C"/>
    <w:rsid w:val="0C2E4795"/>
    <w:rsid w:val="0C58CA36"/>
    <w:rsid w:val="0C94643A"/>
    <w:rsid w:val="0CA51A5F"/>
    <w:rsid w:val="0CA52FB4"/>
    <w:rsid w:val="0CA68EAC"/>
    <w:rsid w:val="0CB8188D"/>
    <w:rsid w:val="0CC837D1"/>
    <w:rsid w:val="0CCF32C4"/>
    <w:rsid w:val="0D0C4A81"/>
    <w:rsid w:val="0D1060AC"/>
    <w:rsid w:val="0D15EE45"/>
    <w:rsid w:val="0D1B478C"/>
    <w:rsid w:val="0D255C86"/>
    <w:rsid w:val="0D2952FF"/>
    <w:rsid w:val="0D620285"/>
    <w:rsid w:val="0D63AC3A"/>
    <w:rsid w:val="0D832499"/>
    <w:rsid w:val="0D8B4743"/>
    <w:rsid w:val="0D8EE5AF"/>
    <w:rsid w:val="0DD65256"/>
    <w:rsid w:val="0DD87667"/>
    <w:rsid w:val="0DE4D93B"/>
    <w:rsid w:val="0DEA863F"/>
    <w:rsid w:val="0DEBD98F"/>
    <w:rsid w:val="0DFED9A3"/>
    <w:rsid w:val="0E0AD65A"/>
    <w:rsid w:val="0E1FC24A"/>
    <w:rsid w:val="0E2A26A6"/>
    <w:rsid w:val="0E35772D"/>
    <w:rsid w:val="0E38751F"/>
    <w:rsid w:val="0E3CD58B"/>
    <w:rsid w:val="0E70E6FE"/>
    <w:rsid w:val="0E7BA129"/>
    <w:rsid w:val="0E88FE0F"/>
    <w:rsid w:val="0E8C57CF"/>
    <w:rsid w:val="0EA3D860"/>
    <w:rsid w:val="0EBFB89F"/>
    <w:rsid w:val="0ECD3A2B"/>
    <w:rsid w:val="0EDFDC26"/>
    <w:rsid w:val="0EE1D08E"/>
    <w:rsid w:val="0F112743"/>
    <w:rsid w:val="0F11BDAB"/>
    <w:rsid w:val="0F137FEE"/>
    <w:rsid w:val="0F157A87"/>
    <w:rsid w:val="0F1E43BB"/>
    <w:rsid w:val="0F379B05"/>
    <w:rsid w:val="0F4FDFA2"/>
    <w:rsid w:val="0F5D3130"/>
    <w:rsid w:val="0F8C85C2"/>
    <w:rsid w:val="0F9B9151"/>
    <w:rsid w:val="0FACE939"/>
    <w:rsid w:val="0FAE450B"/>
    <w:rsid w:val="0FB9614E"/>
    <w:rsid w:val="0FD20F65"/>
    <w:rsid w:val="0FF87266"/>
    <w:rsid w:val="1018AD4B"/>
    <w:rsid w:val="10405233"/>
    <w:rsid w:val="104323E7"/>
    <w:rsid w:val="10517AC7"/>
    <w:rsid w:val="106793AA"/>
    <w:rsid w:val="107185D6"/>
    <w:rsid w:val="1081A333"/>
    <w:rsid w:val="109660DF"/>
    <w:rsid w:val="10A5A72C"/>
    <w:rsid w:val="10AE5FF0"/>
    <w:rsid w:val="10AF3B03"/>
    <w:rsid w:val="10C52334"/>
    <w:rsid w:val="10F50178"/>
    <w:rsid w:val="10F7B3F2"/>
    <w:rsid w:val="1111E723"/>
    <w:rsid w:val="11349E5A"/>
    <w:rsid w:val="1141C4E4"/>
    <w:rsid w:val="1141E573"/>
    <w:rsid w:val="1144E1F6"/>
    <w:rsid w:val="1146A12C"/>
    <w:rsid w:val="1147695C"/>
    <w:rsid w:val="114CA5EA"/>
    <w:rsid w:val="11716E0D"/>
    <w:rsid w:val="1175B71C"/>
    <w:rsid w:val="11798BED"/>
    <w:rsid w:val="118F012C"/>
    <w:rsid w:val="1198371A"/>
    <w:rsid w:val="119E006D"/>
    <w:rsid w:val="119F22E4"/>
    <w:rsid w:val="11A363BD"/>
    <w:rsid w:val="11A3ACAD"/>
    <w:rsid w:val="11AACF1B"/>
    <w:rsid w:val="11B02587"/>
    <w:rsid w:val="11B1CAFA"/>
    <w:rsid w:val="11B9321B"/>
    <w:rsid w:val="11DE5035"/>
    <w:rsid w:val="11F2F282"/>
    <w:rsid w:val="12021986"/>
    <w:rsid w:val="12307532"/>
    <w:rsid w:val="1238E12A"/>
    <w:rsid w:val="12542D95"/>
    <w:rsid w:val="1279D06E"/>
    <w:rsid w:val="12858E1A"/>
    <w:rsid w:val="1286331E"/>
    <w:rsid w:val="129C3598"/>
    <w:rsid w:val="12A95EB2"/>
    <w:rsid w:val="12AB4DC8"/>
    <w:rsid w:val="12BCF53D"/>
    <w:rsid w:val="12CFFFBD"/>
    <w:rsid w:val="12D16C16"/>
    <w:rsid w:val="12D2A45A"/>
    <w:rsid w:val="12D71A88"/>
    <w:rsid w:val="12F4C553"/>
    <w:rsid w:val="12F886B3"/>
    <w:rsid w:val="12FB626F"/>
    <w:rsid w:val="131D9A11"/>
    <w:rsid w:val="1328DE88"/>
    <w:rsid w:val="132F4B70"/>
    <w:rsid w:val="1354EA14"/>
    <w:rsid w:val="137FD970"/>
    <w:rsid w:val="1381F1DB"/>
    <w:rsid w:val="138DC0DF"/>
    <w:rsid w:val="13AAF0D8"/>
    <w:rsid w:val="13ABC42A"/>
    <w:rsid w:val="13C327FD"/>
    <w:rsid w:val="13C9AB83"/>
    <w:rsid w:val="13E8A225"/>
    <w:rsid w:val="13FF1034"/>
    <w:rsid w:val="14044979"/>
    <w:rsid w:val="14223D45"/>
    <w:rsid w:val="1429B125"/>
    <w:rsid w:val="142E9037"/>
    <w:rsid w:val="1433D7AF"/>
    <w:rsid w:val="14413B8E"/>
    <w:rsid w:val="144545C0"/>
    <w:rsid w:val="145898D3"/>
    <w:rsid w:val="145A64ED"/>
    <w:rsid w:val="145DBA8D"/>
    <w:rsid w:val="14690190"/>
    <w:rsid w:val="1488FA95"/>
    <w:rsid w:val="149188F8"/>
    <w:rsid w:val="1494B660"/>
    <w:rsid w:val="149510FD"/>
    <w:rsid w:val="149820CA"/>
    <w:rsid w:val="14A0754D"/>
    <w:rsid w:val="14A0D99E"/>
    <w:rsid w:val="14A6AE50"/>
    <w:rsid w:val="14AA1F6A"/>
    <w:rsid w:val="14AD23A0"/>
    <w:rsid w:val="14B168C1"/>
    <w:rsid w:val="14B5F090"/>
    <w:rsid w:val="14F4AB6A"/>
    <w:rsid w:val="14F6D51A"/>
    <w:rsid w:val="14FCBDE1"/>
    <w:rsid w:val="1518F721"/>
    <w:rsid w:val="152D0832"/>
    <w:rsid w:val="15473221"/>
    <w:rsid w:val="15550019"/>
    <w:rsid w:val="155FF8E5"/>
    <w:rsid w:val="157599BA"/>
    <w:rsid w:val="15802A3B"/>
    <w:rsid w:val="1589EACB"/>
    <w:rsid w:val="15A4989B"/>
    <w:rsid w:val="15AB3B4E"/>
    <w:rsid w:val="15B30E92"/>
    <w:rsid w:val="15BC9FB6"/>
    <w:rsid w:val="15DADFA2"/>
    <w:rsid w:val="15DCB4F8"/>
    <w:rsid w:val="15EA1368"/>
    <w:rsid w:val="15FD81CC"/>
    <w:rsid w:val="16088809"/>
    <w:rsid w:val="161188A6"/>
    <w:rsid w:val="16127946"/>
    <w:rsid w:val="1624EED9"/>
    <w:rsid w:val="16431531"/>
    <w:rsid w:val="1653BAAB"/>
    <w:rsid w:val="165D94F5"/>
    <w:rsid w:val="16689BEB"/>
    <w:rsid w:val="166C4B90"/>
    <w:rsid w:val="167BD4BD"/>
    <w:rsid w:val="1693EBA4"/>
    <w:rsid w:val="169918B8"/>
    <w:rsid w:val="169D7D8B"/>
    <w:rsid w:val="16A4138E"/>
    <w:rsid w:val="16AB2B4F"/>
    <w:rsid w:val="16BF2704"/>
    <w:rsid w:val="16DA3488"/>
    <w:rsid w:val="16DC90AC"/>
    <w:rsid w:val="1714BBB6"/>
    <w:rsid w:val="17151BB3"/>
    <w:rsid w:val="171DF601"/>
    <w:rsid w:val="1721D59F"/>
    <w:rsid w:val="172B250D"/>
    <w:rsid w:val="172C061C"/>
    <w:rsid w:val="172E760F"/>
    <w:rsid w:val="174460C3"/>
    <w:rsid w:val="1746E958"/>
    <w:rsid w:val="174FDB3A"/>
    <w:rsid w:val="1763874A"/>
    <w:rsid w:val="17676397"/>
    <w:rsid w:val="177195EF"/>
    <w:rsid w:val="1771F20B"/>
    <w:rsid w:val="17856FB7"/>
    <w:rsid w:val="178ABBFD"/>
    <w:rsid w:val="17988465"/>
    <w:rsid w:val="1799DDE7"/>
    <w:rsid w:val="17A4C71D"/>
    <w:rsid w:val="17AC9CAF"/>
    <w:rsid w:val="17AF00FB"/>
    <w:rsid w:val="17B5033F"/>
    <w:rsid w:val="17BEA5DD"/>
    <w:rsid w:val="17DAB04C"/>
    <w:rsid w:val="17E30A71"/>
    <w:rsid w:val="17FA942D"/>
    <w:rsid w:val="17FE53CA"/>
    <w:rsid w:val="183113BA"/>
    <w:rsid w:val="18505A18"/>
    <w:rsid w:val="186B1C5E"/>
    <w:rsid w:val="187BD726"/>
    <w:rsid w:val="1886B339"/>
    <w:rsid w:val="188F77B8"/>
    <w:rsid w:val="189C5E13"/>
    <w:rsid w:val="18A26632"/>
    <w:rsid w:val="18B06F18"/>
    <w:rsid w:val="18BBD731"/>
    <w:rsid w:val="18BBFC14"/>
    <w:rsid w:val="18C2712F"/>
    <w:rsid w:val="18DC3D5B"/>
    <w:rsid w:val="18DD6E40"/>
    <w:rsid w:val="19042B17"/>
    <w:rsid w:val="19044E91"/>
    <w:rsid w:val="1911D20C"/>
    <w:rsid w:val="19175613"/>
    <w:rsid w:val="1917D7DE"/>
    <w:rsid w:val="193F6ED4"/>
    <w:rsid w:val="1940DE6D"/>
    <w:rsid w:val="194B14AB"/>
    <w:rsid w:val="19541A14"/>
    <w:rsid w:val="196FDF2E"/>
    <w:rsid w:val="197E465A"/>
    <w:rsid w:val="19894EF2"/>
    <w:rsid w:val="19963BA7"/>
    <w:rsid w:val="19A050B0"/>
    <w:rsid w:val="19CAD8AA"/>
    <w:rsid w:val="19D0EA65"/>
    <w:rsid w:val="19E41A58"/>
    <w:rsid w:val="1A043D12"/>
    <w:rsid w:val="1A43233A"/>
    <w:rsid w:val="1A4BF844"/>
    <w:rsid w:val="1A5425E5"/>
    <w:rsid w:val="1A58D2A0"/>
    <w:rsid w:val="1A5A7271"/>
    <w:rsid w:val="1A5C8F2A"/>
    <w:rsid w:val="1A68818A"/>
    <w:rsid w:val="1A759D19"/>
    <w:rsid w:val="1A767AE9"/>
    <w:rsid w:val="1A7FB166"/>
    <w:rsid w:val="1A9C121E"/>
    <w:rsid w:val="1A9FA65F"/>
    <w:rsid w:val="1AB33E36"/>
    <w:rsid w:val="1ABC359D"/>
    <w:rsid w:val="1ADDC52A"/>
    <w:rsid w:val="1AE74CE3"/>
    <w:rsid w:val="1B0F3261"/>
    <w:rsid w:val="1B266280"/>
    <w:rsid w:val="1B30DC93"/>
    <w:rsid w:val="1B418A8C"/>
    <w:rsid w:val="1B45D418"/>
    <w:rsid w:val="1B49B2CF"/>
    <w:rsid w:val="1B4BC996"/>
    <w:rsid w:val="1B4CAF7D"/>
    <w:rsid w:val="1B68EC54"/>
    <w:rsid w:val="1B697FD4"/>
    <w:rsid w:val="1B7D6C0A"/>
    <w:rsid w:val="1B9EA58C"/>
    <w:rsid w:val="1BA44279"/>
    <w:rsid w:val="1BAF0469"/>
    <w:rsid w:val="1BAF2E34"/>
    <w:rsid w:val="1BB26574"/>
    <w:rsid w:val="1BB84C24"/>
    <w:rsid w:val="1BCCB01A"/>
    <w:rsid w:val="1BE4D3A9"/>
    <w:rsid w:val="1C080777"/>
    <w:rsid w:val="1C0F16C1"/>
    <w:rsid w:val="1C142C78"/>
    <w:rsid w:val="1C1D94FE"/>
    <w:rsid w:val="1C6A5532"/>
    <w:rsid w:val="1C6BBA0A"/>
    <w:rsid w:val="1C77F5CE"/>
    <w:rsid w:val="1C839DD2"/>
    <w:rsid w:val="1CBFC2F5"/>
    <w:rsid w:val="1CC43B26"/>
    <w:rsid w:val="1CCED8B5"/>
    <w:rsid w:val="1CDD19F7"/>
    <w:rsid w:val="1CDDEB7B"/>
    <w:rsid w:val="1CE20D08"/>
    <w:rsid w:val="1CF90479"/>
    <w:rsid w:val="1CFDE341"/>
    <w:rsid w:val="1CFE402B"/>
    <w:rsid w:val="1D01A707"/>
    <w:rsid w:val="1D405214"/>
    <w:rsid w:val="1D4BCAF4"/>
    <w:rsid w:val="1D52E141"/>
    <w:rsid w:val="1D60EFA2"/>
    <w:rsid w:val="1D67E949"/>
    <w:rsid w:val="1D71A719"/>
    <w:rsid w:val="1D9C411D"/>
    <w:rsid w:val="1DAA35C3"/>
    <w:rsid w:val="1DDB174F"/>
    <w:rsid w:val="1DDC9D8E"/>
    <w:rsid w:val="1DFC7EDA"/>
    <w:rsid w:val="1E01347D"/>
    <w:rsid w:val="1E14EA6A"/>
    <w:rsid w:val="1E2BA42E"/>
    <w:rsid w:val="1E364D69"/>
    <w:rsid w:val="1E62CAA4"/>
    <w:rsid w:val="1E69D90A"/>
    <w:rsid w:val="1E6B43AF"/>
    <w:rsid w:val="1E7A01A1"/>
    <w:rsid w:val="1EBF897C"/>
    <w:rsid w:val="1EC6C013"/>
    <w:rsid w:val="1ECF5902"/>
    <w:rsid w:val="1ED0D448"/>
    <w:rsid w:val="1ED5253E"/>
    <w:rsid w:val="1ED5B430"/>
    <w:rsid w:val="1F050E16"/>
    <w:rsid w:val="1F2D7E03"/>
    <w:rsid w:val="1F2E75C5"/>
    <w:rsid w:val="1F3377BC"/>
    <w:rsid w:val="1F3C5C7E"/>
    <w:rsid w:val="1F7634F7"/>
    <w:rsid w:val="1F8F111B"/>
    <w:rsid w:val="1FA4AEE5"/>
    <w:rsid w:val="1FAAE640"/>
    <w:rsid w:val="1FB603C7"/>
    <w:rsid w:val="1FC0D2B0"/>
    <w:rsid w:val="1FCC3E20"/>
    <w:rsid w:val="1FD0BA11"/>
    <w:rsid w:val="1FF7211D"/>
    <w:rsid w:val="2000F4DA"/>
    <w:rsid w:val="200F9232"/>
    <w:rsid w:val="202444ED"/>
    <w:rsid w:val="2025877C"/>
    <w:rsid w:val="202BC51D"/>
    <w:rsid w:val="202FECA0"/>
    <w:rsid w:val="203B2887"/>
    <w:rsid w:val="205EC242"/>
    <w:rsid w:val="2082A57D"/>
    <w:rsid w:val="209C0FF1"/>
    <w:rsid w:val="20AE3804"/>
    <w:rsid w:val="20B0BD75"/>
    <w:rsid w:val="20B25211"/>
    <w:rsid w:val="20C50AC2"/>
    <w:rsid w:val="20EBD1AA"/>
    <w:rsid w:val="2108DC44"/>
    <w:rsid w:val="2111D26A"/>
    <w:rsid w:val="214351BA"/>
    <w:rsid w:val="214469A0"/>
    <w:rsid w:val="214C7911"/>
    <w:rsid w:val="21556CC3"/>
    <w:rsid w:val="21599ED8"/>
    <w:rsid w:val="2164755D"/>
    <w:rsid w:val="21A0535C"/>
    <w:rsid w:val="21B5CDF4"/>
    <w:rsid w:val="21B889EC"/>
    <w:rsid w:val="21C90E7E"/>
    <w:rsid w:val="21C99D2F"/>
    <w:rsid w:val="21D9897F"/>
    <w:rsid w:val="21E49A8A"/>
    <w:rsid w:val="21ECA09E"/>
    <w:rsid w:val="220C47C0"/>
    <w:rsid w:val="221DDCC6"/>
    <w:rsid w:val="22334CA9"/>
    <w:rsid w:val="226AB346"/>
    <w:rsid w:val="2277EF8C"/>
    <w:rsid w:val="22859E03"/>
    <w:rsid w:val="229AB0CA"/>
    <w:rsid w:val="22B627F5"/>
    <w:rsid w:val="22BE0581"/>
    <w:rsid w:val="22C3D6EF"/>
    <w:rsid w:val="22CB3296"/>
    <w:rsid w:val="22DD5ACC"/>
    <w:rsid w:val="22DE9A3D"/>
    <w:rsid w:val="22E437B0"/>
    <w:rsid w:val="2316A0FD"/>
    <w:rsid w:val="231B9000"/>
    <w:rsid w:val="2338B7AA"/>
    <w:rsid w:val="23494EF8"/>
    <w:rsid w:val="23893F17"/>
    <w:rsid w:val="238F0D31"/>
    <w:rsid w:val="23AE9233"/>
    <w:rsid w:val="23B54B2C"/>
    <w:rsid w:val="23C37D84"/>
    <w:rsid w:val="23C4A542"/>
    <w:rsid w:val="23C5C2F3"/>
    <w:rsid w:val="23CF070E"/>
    <w:rsid w:val="23D77720"/>
    <w:rsid w:val="2400FB01"/>
    <w:rsid w:val="24025FFB"/>
    <w:rsid w:val="2402A430"/>
    <w:rsid w:val="2407FF4B"/>
    <w:rsid w:val="242F83DC"/>
    <w:rsid w:val="24321C11"/>
    <w:rsid w:val="24446DCD"/>
    <w:rsid w:val="246CB281"/>
    <w:rsid w:val="24883A63"/>
    <w:rsid w:val="249F8969"/>
    <w:rsid w:val="24A180CC"/>
    <w:rsid w:val="24A796E2"/>
    <w:rsid w:val="24B3B040"/>
    <w:rsid w:val="24D16CFC"/>
    <w:rsid w:val="24D5AA61"/>
    <w:rsid w:val="2506CE1D"/>
    <w:rsid w:val="250BBC44"/>
    <w:rsid w:val="25210E70"/>
    <w:rsid w:val="25378BE9"/>
    <w:rsid w:val="2544F5B4"/>
    <w:rsid w:val="254F3265"/>
    <w:rsid w:val="25691F97"/>
    <w:rsid w:val="25882350"/>
    <w:rsid w:val="258F4356"/>
    <w:rsid w:val="25AF6873"/>
    <w:rsid w:val="25B175A1"/>
    <w:rsid w:val="25BC4061"/>
    <w:rsid w:val="25BD06AB"/>
    <w:rsid w:val="25CF2A81"/>
    <w:rsid w:val="25DBA960"/>
    <w:rsid w:val="26084B40"/>
    <w:rsid w:val="2614D32C"/>
    <w:rsid w:val="261970A2"/>
    <w:rsid w:val="261CF5FC"/>
    <w:rsid w:val="26271163"/>
    <w:rsid w:val="262FD401"/>
    <w:rsid w:val="2699D1C7"/>
    <w:rsid w:val="26A7474D"/>
    <w:rsid w:val="26C5F4A3"/>
    <w:rsid w:val="26DF0AD8"/>
    <w:rsid w:val="26E30A1A"/>
    <w:rsid w:val="26E55A65"/>
    <w:rsid w:val="26E5845D"/>
    <w:rsid w:val="2702673D"/>
    <w:rsid w:val="27090B9C"/>
    <w:rsid w:val="271285D9"/>
    <w:rsid w:val="271CB69C"/>
    <w:rsid w:val="27332DBE"/>
    <w:rsid w:val="273DE872"/>
    <w:rsid w:val="27597942"/>
    <w:rsid w:val="275C80EE"/>
    <w:rsid w:val="275F77D7"/>
    <w:rsid w:val="2763328A"/>
    <w:rsid w:val="2777ED22"/>
    <w:rsid w:val="279F377F"/>
    <w:rsid w:val="27AF6918"/>
    <w:rsid w:val="27BC791B"/>
    <w:rsid w:val="27BF0AED"/>
    <w:rsid w:val="27CF2339"/>
    <w:rsid w:val="27D006DC"/>
    <w:rsid w:val="27D85FF4"/>
    <w:rsid w:val="27D9A203"/>
    <w:rsid w:val="27DF4CB2"/>
    <w:rsid w:val="27E1878C"/>
    <w:rsid w:val="27F6F7DB"/>
    <w:rsid w:val="280185BE"/>
    <w:rsid w:val="282CD42B"/>
    <w:rsid w:val="2838D115"/>
    <w:rsid w:val="284572AE"/>
    <w:rsid w:val="284F40BB"/>
    <w:rsid w:val="28556324"/>
    <w:rsid w:val="286B7D44"/>
    <w:rsid w:val="2879187C"/>
    <w:rsid w:val="28838E58"/>
    <w:rsid w:val="288F9246"/>
    <w:rsid w:val="28AE6CDA"/>
    <w:rsid w:val="28C034A8"/>
    <w:rsid w:val="28DD61D9"/>
    <w:rsid w:val="28EE527D"/>
    <w:rsid w:val="28F28876"/>
    <w:rsid w:val="29037F22"/>
    <w:rsid w:val="29209E78"/>
    <w:rsid w:val="29358C5E"/>
    <w:rsid w:val="295507CE"/>
    <w:rsid w:val="296B7A31"/>
    <w:rsid w:val="296C10F9"/>
    <w:rsid w:val="2982429A"/>
    <w:rsid w:val="2983334D"/>
    <w:rsid w:val="29853B86"/>
    <w:rsid w:val="299F98F0"/>
    <w:rsid w:val="29CADD8F"/>
    <w:rsid w:val="29CB9657"/>
    <w:rsid w:val="29D6D97E"/>
    <w:rsid w:val="29E23CC7"/>
    <w:rsid w:val="29E98FB1"/>
    <w:rsid w:val="29FCBF95"/>
    <w:rsid w:val="2A20D2B9"/>
    <w:rsid w:val="2A3F541E"/>
    <w:rsid w:val="2A441A7F"/>
    <w:rsid w:val="2A4C771D"/>
    <w:rsid w:val="2A6A9B0A"/>
    <w:rsid w:val="2A8A7F82"/>
    <w:rsid w:val="2A9E11C7"/>
    <w:rsid w:val="2AB83A38"/>
    <w:rsid w:val="2ACF2259"/>
    <w:rsid w:val="2AD08A9F"/>
    <w:rsid w:val="2AECA7EB"/>
    <w:rsid w:val="2AEF3E41"/>
    <w:rsid w:val="2AEFF98F"/>
    <w:rsid w:val="2AF526E3"/>
    <w:rsid w:val="2AF59A46"/>
    <w:rsid w:val="2AF91BCC"/>
    <w:rsid w:val="2B06B31A"/>
    <w:rsid w:val="2B07F652"/>
    <w:rsid w:val="2B0FBD26"/>
    <w:rsid w:val="2B18AA3F"/>
    <w:rsid w:val="2B275B78"/>
    <w:rsid w:val="2B2925FD"/>
    <w:rsid w:val="2B43FF43"/>
    <w:rsid w:val="2B4D935B"/>
    <w:rsid w:val="2B4E570A"/>
    <w:rsid w:val="2B572DDB"/>
    <w:rsid w:val="2B6DFC2B"/>
    <w:rsid w:val="2B779514"/>
    <w:rsid w:val="2B7F43F1"/>
    <w:rsid w:val="2B85E932"/>
    <w:rsid w:val="2B99D164"/>
    <w:rsid w:val="2B9C29F0"/>
    <w:rsid w:val="2BA5A4C1"/>
    <w:rsid w:val="2BB36402"/>
    <w:rsid w:val="2BB5CACF"/>
    <w:rsid w:val="2BB9CF5E"/>
    <w:rsid w:val="2BC16D6B"/>
    <w:rsid w:val="2BC7A5F1"/>
    <w:rsid w:val="2BCE9F94"/>
    <w:rsid w:val="2BD3892E"/>
    <w:rsid w:val="2C13A9E1"/>
    <w:rsid w:val="2C1C975D"/>
    <w:rsid w:val="2C2A17DF"/>
    <w:rsid w:val="2C3A7CAF"/>
    <w:rsid w:val="2C49E255"/>
    <w:rsid w:val="2C4F0F5A"/>
    <w:rsid w:val="2C525437"/>
    <w:rsid w:val="2C61E73E"/>
    <w:rsid w:val="2C63FC5B"/>
    <w:rsid w:val="2C881784"/>
    <w:rsid w:val="2C95B769"/>
    <w:rsid w:val="2C99995C"/>
    <w:rsid w:val="2C9D39ED"/>
    <w:rsid w:val="2CB9CABC"/>
    <w:rsid w:val="2CD495F2"/>
    <w:rsid w:val="2CD5E7E1"/>
    <w:rsid w:val="2CE03695"/>
    <w:rsid w:val="2CE6C252"/>
    <w:rsid w:val="2CFA3F79"/>
    <w:rsid w:val="2CFE499B"/>
    <w:rsid w:val="2D3A91A0"/>
    <w:rsid w:val="2D3EB2C3"/>
    <w:rsid w:val="2D491E3C"/>
    <w:rsid w:val="2D549DBE"/>
    <w:rsid w:val="2D62DA7D"/>
    <w:rsid w:val="2D70CE70"/>
    <w:rsid w:val="2D80A350"/>
    <w:rsid w:val="2D824B47"/>
    <w:rsid w:val="2D90D5FE"/>
    <w:rsid w:val="2DA12862"/>
    <w:rsid w:val="2DA55D78"/>
    <w:rsid w:val="2DC65A5E"/>
    <w:rsid w:val="2DC7A1B1"/>
    <w:rsid w:val="2DD6E21A"/>
    <w:rsid w:val="2DE14F89"/>
    <w:rsid w:val="2DF173E1"/>
    <w:rsid w:val="2DF5230E"/>
    <w:rsid w:val="2E1040B2"/>
    <w:rsid w:val="2E1BD054"/>
    <w:rsid w:val="2E23B643"/>
    <w:rsid w:val="2E28AE83"/>
    <w:rsid w:val="2E2CD1B4"/>
    <w:rsid w:val="2E5C5255"/>
    <w:rsid w:val="2E65AC4C"/>
    <w:rsid w:val="2E6BBB68"/>
    <w:rsid w:val="2E70776D"/>
    <w:rsid w:val="2E755716"/>
    <w:rsid w:val="2E7937AC"/>
    <w:rsid w:val="2E7E55AB"/>
    <w:rsid w:val="2E98417D"/>
    <w:rsid w:val="2E9B5458"/>
    <w:rsid w:val="2E9D828E"/>
    <w:rsid w:val="2E9FF33D"/>
    <w:rsid w:val="2EB2E99D"/>
    <w:rsid w:val="2EB382C2"/>
    <w:rsid w:val="2EC1DA8D"/>
    <w:rsid w:val="2ECE5179"/>
    <w:rsid w:val="2ED2D23D"/>
    <w:rsid w:val="2EE69BCC"/>
    <w:rsid w:val="2EE6D811"/>
    <w:rsid w:val="2F3F5133"/>
    <w:rsid w:val="2F4590D2"/>
    <w:rsid w:val="2F62B9FD"/>
    <w:rsid w:val="2F69D287"/>
    <w:rsid w:val="2F6C3B5B"/>
    <w:rsid w:val="2F701CE3"/>
    <w:rsid w:val="2F837F72"/>
    <w:rsid w:val="2F84B209"/>
    <w:rsid w:val="2F8EE661"/>
    <w:rsid w:val="2FB1C0BD"/>
    <w:rsid w:val="2FC7D35F"/>
    <w:rsid w:val="2FF2E7F3"/>
    <w:rsid w:val="3009A47F"/>
    <w:rsid w:val="3031DDE8"/>
    <w:rsid w:val="305BD1B0"/>
    <w:rsid w:val="3071FF39"/>
    <w:rsid w:val="307815A3"/>
    <w:rsid w:val="30956D45"/>
    <w:rsid w:val="30B7CD7D"/>
    <w:rsid w:val="30D3D414"/>
    <w:rsid w:val="30DF51B1"/>
    <w:rsid w:val="30E2DB05"/>
    <w:rsid w:val="30E32004"/>
    <w:rsid w:val="30F192ED"/>
    <w:rsid w:val="30F47CDD"/>
    <w:rsid w:val="30FD9F56"/>
    <w:rsid w:val="3112B2D8"/>
    <w:rsid w:val="3119A82C"/>
    <w:rsid w:val="31202F53"/>
    <w:rsid w:val="312E2DC5"/>
    <w:rsid w:val="31819335"/>
    <w:rsid w:val="31939B26"/>
    <w:rsid w:val="3195DA08"/>
    <w:rsid w:val="31A57017"/>
    <w:rsid w:val="31A75133"/>
    <w:rsid w:val="31BD45A7"/>
    <w:rsid w:val="31C419C6"/>
    <w:rsid w:val="31DB3E88"/>
    <w:rsid w:val="31DE200A"/>
    <w:rsid w:val="31E21DBA"/>
    <w:rsid w:val="31F53E6C"/>
    <w:rsid w:val="320930F3"/>
    <w:rsid w:val="320D15B9"/>
    <w:rsid w:val="3236EA67"/>
    <w:rsid w:val="323D697F"/>
    <w:rsid w:val="32451409"/>
    <w:rsid w:val="3246B238"/>
    <w:rsid w:val="326F5C87"/>
    <w:rsid w:val="327A5D31"/>
    <w:rsid w:val="327E7701"/>
    <w:rsid w:val="3289BC63"/>
    <w:rsid w:val="32B75589"/>
    <w:rsid w:val="32E2AAD1"/>
    <w:rsid w:val="32F3D41D"/>
    <w:rsid w:val="330099A9"/>
    <w:rsid w:val="3305BA91"/>
    <w:rsid w:val="331EC537"/>
    <w:rsid w:val="33263A27"/>
    <w:rsid w:val="334BCCA8"/>
    <w:rsid w:val="33570FCC"/>
    <w:rsid w:val="3377FFE1"/>
    <w:rsid w:val="3385814C"/>
    <w:rsid w:val="33890CAB"/>
    <w:rsid w:val="338F3052"/>
    <w:rsid w:val="33997EC2"/>
    <w:rsid w:val="339BA514"/>
    <w:rsid w:val="33B97ADF"/>
    <w:rsid w:val="33C61A27"/>
    <w:rsid w:val="33CE5068"/>
    <w:rsid w:val="340CFAEE"/>
    <w:rsid w:val="340D2927"/>
    <w:rsid w:val="340F56C6"/>
    <w:rsid w:val="3430CF9E"/>
    <w:rsid w:val="3440CBFF"/>
    <w:rsid w:val="3446E03F"/>
    <w:rsid w:val="344BB76E"/>
    <w:rsid w:val="345AC523"/>
    <w:rsid w:val="345AEC3F"/>
    <w:rsid w:val="3462A3EB"/>
    <w:rsid w:val="346FF8AE"/>
    <w:rsid w:val="347A46DA"/>
    <w:rsid w:val="347B5324"/>
    <w:rsid w:val="347DD330"/>
    <w:rsid w:val="3481DD42"/>
    <w:rsid w:val="34D72B80"/>
    <w:rsid w:val="34DECDB0"/>
    <w:rsid w:val="34F73D02"/>
    <w:rsid w:val="34FDCF85"/>
    <w:rsid w:val="3502E844"/>
    <w:rsid w:val="351A4043"/>
    <w:rsid w:val="353118E8"/>
    <w:rsid w:val="3531B9DF"/>
    <w:rsid w:val="353DE557"/>
    <w:rsid w:val="35406341"/>
    <w:rsid w:val="355C069A"/>
    <w:rsid w:val="35774D20"/>
    <w:rsid w:val="357B4D80"/>
    <w:rsid w:val="3580329E"/>
    <w:rsid w:val="35ABC1F4"/>
    <w:rsid w:val="35B64372"/>
    <w:rsid w:val="35C25445"/>
    <w:rsid w:val="35DC1B70"/>
    <w:rsid w:val="35FC2B92"/>
    <w:rsid w:val="3619B171"/>
    <w:rsid w:val="364034A7"/>
    <w:rsid w:val="3640D2D9"/>
    <w:rsid w:val="365730AB"/>
    <w:rsid w:val="36596E1E"/>
    <w:rsid w:val="3659823C"/>
    <w:rsid w:val="365B3128"/>
    <w:rsid w:val="365CA224"/>
    <w:rsid w:val="365DC472"/>
    <w:rsid w:val="36626755"/>
    <w:rsid w:val="368D7837"/>
    <w:rsid w:val="36948E8B"/>
    <w:rsid w:val="3699F723"/>
    <w:rsid w:val="36AD624C"/>
    <w:rsid w:val="36BB1E74"/>
    <w:rsid w:val="36C6D54C"/>
    <w:rsid w:val="36CCFB5B"/>
    <w:rsid w:val="36CD8CD2"/>
    <w:rsid w:val="36D1ED3F"/>
    <w:rsid w:val="3711135A"/>
    <w:rsid w:val="371A07F3"/>
    <w:rsid w:val="37498787"/>
    <w:rsid w:val="374C5108"/>
    <w:rsid w:val="37623E9A"/>
    <w:rsid w:val="376948B6"/>
    <w:rsid w:val="376FD080"/>
    <w:rsid w:val="379B3E68"/>
    <w:rsid w:val="37CED840"/>
    <w:rsid w:val="37D6D54C"/>
    <w:rsid w:val="37EAB1D1"/>
    <w:rsid w:val="380E80A1"/>
    <w:rsid w:val="382D47A5"/>
    <w:rsid w:val="383612E6"/>
    <w:rsid w:val="383614AD"/>
    <w:rsid w:val="38411668"/>
    <w:rsid w:val="384CD2C5"/>
    <w:rsid w:val="38705BCD"/>
    <w:rsid w:val="3874E4C5"/>
    <w:rsid w:val="3887F9D2"/>
    <w:rsid w:val="389BC2F7"/>
    <w:rsid w:val="389F1314"/>
    <w:rsid w:val="38A10C4D"/>
    <w:rsid w:val="38F53CEE"/>
    <w:rsid w:val="3900C4C5"/>
    <w:rsid w:val="39078947"/>
    <w:rsid w:val="390CC712"/>
    <w:rsid w:val="3911D2AD"/>
    <w:rsid w:val="39253EDD"/>
    <w:rsid w:val="3933146F"/>
    <w:rsid w:val="3949AC7A"/>
    <w:rsid w:val="397A5423"/>
    <w:rsid w:val="3986E1DA"/>
    <w:rsid w:val="39955225"/>
    <w:rsid w:val="39ACF59A"/>
    <w:rsid w:val="39D1FBEE"/>
    <w:rsid w:val="39D4C386"/>
    <w:rsid w:val="3A014CCE"/>
    <w:rsid w:val="3A04A74A"/>
    <w:rsid w:val="3A0A7851"/>
    <w:rsid w:val="3A1762DF"/>
    <w:rsid w:val="3A19F012"/>
    <w:rsid w:val="3A23F7BB"/>
    <w:rsid w:val="3A31A28F"/>
    <w:rsid w:val="3A40B032"/>
    <w:rsid w:val="3A4DB01A"/>
    <w:rsid w:val="3A7D5A93"/>
    <w:rsid w:val="3A882EB4"/>
    <w:rsid w:val="3A9574E4"/>
    <w:rsid w:val="3A95D0C9"/>
    <w:rsid w:val="3A9F896E"/>
    <w:rsid w:val="3AAEEB32"/>
    <w:rsid w:val="3AAFC449"/>
    <w:rsid w:val="3ABDDD7E"/>
    <w:rsid w:val="3AE10D6A"/>
    <w:rsid w:val="3AF367CE"/>
    <w:rsid w:val="3AF3C785"/>
    <w:rsid w:val="3B0E19ED"/>
    <w:rsid w:val="3B2B8843"/>
    <w:rsid w:val="3B4381D5"/>
    <w:rsid w:val="3B446BAD"/>
    <w:rsid w:val="3B479692"/>
    <w:rsid w:val="3B5AE1E0"/>
    <w:rsid w:val="3B6E6370"/>
    <w:rsid w:val="3B8261F0"/>
    <w:rsid w:val="3BB84636"/>
    <w:rsid w:val="3BD0CD22"/>
    <w:rsid w:val="3BD45113"/>
    <w:rsid w:val="3BE63C94"/>
    <w:rsid w:val="3BE89175"/>
    <w:rsid w:val="3BFE5888"/>
    <w:rsid w:val="3C041E0A"/>
    <w:rsid w:val="3C08DC2F"/>
    <w:rsid w:val="3C0BC593"/>
    <w:rsid w:val="3C0C997F"/>
    <w:rsid w:val="3C3495B9"/>
    <w:rsid w:val="3C3F231A"/>
    <w:rsid w:val="3C421488"/>
    <w:rsid w:val="3C424F34"/>
    <w:rsid w:val="3C5C5309"/>
    <w:rsid w:val="3C65E10F"/>
    <w:rsid w:val="3C7EED3A"/>
    <w:rsid w:val="3C8A0417"/>
    <w:rsid w:val="3C8EFA63"/>
    <w:rsid w:val="3CBAE5D2"/>
    <w:rsid w:val="3CBC90A3"/>
    <w:rsid w:val="3CD53E92"/>
    <w:rsid w:val="3CDEA71F"/>
    <w:rsid w:val="3D007A97"/>
    <w:rsid w:val="3D05B0CA"/>
    <w:rsid w:val="3D07973F"/>
    <w:rsid w:val="3D27EB6B"/>
    <w:rsid w:val="3D2D4A8C"/>
    <w:rsid w:val="3D2EE7EC"/>
    <w:rsid w:val="3D4BECB7"/>
    <w:rsid w:val="3D5F19BE"/>
    <w:rsid w:val="3D6C3054"/>
    <w:rsid w:val="3D6FCF9B"/>
    <w:rsid w:val="3D772AE8"/>
    <w:rsid w:val="3D8E0025"/>
    <w:rsid w:val="3DC022AB"/>
    <w:rsid w:val="3DDA4468"/>
    <w:rsid w:val="3DE06DA9"/>
    <w:rsid w:val="3DE64C4F"/>
    <w:rsid w:val="3E10383F"/>
    <w:rsid w:val="3E1C67DA"/>
    <w:rsid w:val="3E217226"/>
    <w:rsid w:val="3E341223"/>
    <w:rsid w:val="3E47C44A"/>
    <w:rsid w:val="3E535E40"/>
    <w:rsid w:val="3E66103C"/>
    <w:rsid w:val="3E71A1AD"/>
    <w:rsid w:val="3E95CC9E"/>
    <w:rsid w:val="3E9C802C"/>
    <w:rsid w:val="3E9DC6E1"/>
    <w:rsid w:val="3EA1038C"/>
    <w:rsid w:val="3EA33D7B"/>
    <w:rsid w:val="3EABE6A0"/>
    <w:rsid w:val="3EAD62DA"/>
    <w:rsid w:val="3EC3AD8C"/>
    <w:rsid w:val="3ECE1950"/>
    <w:rsid w:val="3ED2ABF5"/>
    <w:rsid w:val="3F0C00BB"/>
    <w:rsid w:val="3F0E4B15"/>
    <w:rsid w:val="3F15322F"/>
    <w:rsid w:val="3F17B2C1"/>
    <w:rsid w:val="3F34E469"/>
    <w:rsid w:val="3F4395D1"/>
    <w:rsid w:val="3F4D789A"/>
    <w:rsid w:val="3F5E3AFF"/>
    <w:rsid w:val="3F66CFE6"/>
    <w:rsid w:val="3F721ECA"/>
    <w:rsid w:val="3F7CF735"/>
    <w:rsid w:val="3F92173B"/>
    <w:rsid w:val="3F9BA80C"/>
    <w:rsid w:val="3FA36A50"/>
    <w:rsid w:val="3FACD3E6"/>
    <w:rsid w:val="3FBCDED5"/>
    <w:rsid w:val="3FE6823B"/>
    <w:rsid w:val="3FEC7316"/>
    <w:rsid w:val="3FF534E4"/>
    <w:rsid w:val="3FFB54D8"/>
    <w:rsid w:val="3FFF1C33"/>
    <w:rsid w:val="40161864"/>
    <w:rsid w:val="401DE1D3"/>
    <w:rsid w:val="40287CE8"/>
    <w:rsid w:val="402F3D50"/>
    <w:rsid w:val="403BA6AD"/>
    <w:rsid w:val="403E3FD7"/>
    <w:rsid w:val="40456096"/>
    <w:rsid w:val="407696D5"/>
    <w:rsid w:val="40A0B411"/>
    <w:rsid w:val="40A38FD6"/>
    <w:rsid w:val="40AB343B"/>
    <w:rsid w:val="40B224B4"/>
    <w:rsid w:val="40D25F9E"/>
    <w:rsid w:val="40E1A4B6"/>
    <w:rsid w:val="40FDA253"/>
    <w:rsid w:val="4103D893"/>
    <w:rsid w:val="4105CAA1"/>
    <w:rsid w:val="410F19EA"/>
    <w:rsid w:val="410F6727"/>
    <w:rsid w:val="411D116C"/>
    <w:rsid w:val="413AB140"/>
    <w:rsid w:val="41441813"/>
    <w:rsid w:val="4145970F"/>
    <w:rsid w:val="4150F0B4"/>
    <w:rsid w:val="41516B24"/>
    <w:rsid w:val="416E6CEF"/>
    <w:rsid w:val="416F6FAD"/>
    <w:rsid w:val="4172C0ED"/>
    <w:rsid w:val="4173B7E5"/>
    <w:rsid w:val="4176EC91"/>
    <w:rsid w:val="418264DB"/>
    <w:rsid w:val="41908FD3"/>
    <w:rsid w:val="419E4DDC"/>
    <w:rsid w:val="41A76880"/>
    <w:rsid w:val="41ABB25E"/>
    <w:rsid w:val="41AF2E74"/>
    <w:rsid w:val="41B4F8C3"/>
    <w:rsid w:val="41CAF452"/>
    <w:rsid w:val="41EE778C"/>
    <w:rsid w:val="41F18CB1"/>
    <w:rsid w:val="420A58B7"/>
    <w:rsid w:val="42158DA8"/>
    <w:rsid w:val="421A50F2"/>
    <w:rsid w:val="421F0D9F"/>
    <w:rsid w:val="423AA296"/>
    <w:rsid w:val="424A9EF3"/>
    <w:rsid w:val="424BC563"/>
    <w:rsid w:val="425C8337"/>
    <w:rsid w:val="42688CAD"/>
    <w:rsid w:val="427C2498"/>
    <w:rsid w:val="427D5CC7"/>
    <w:rsid w:val="42800130"/>
    <w:rsid w:val="42845BB0"/>
    <w:rsid w:val="4289E996"/>
    <w:rsid w:val="4297E9B5"/>
    <w:rsid w:val="42A3BA54"/>
    <w:rsid w:val="42ABDF6D"/>
    <w:rsid w:val="42E5649D"/>
    <w:rsid w:val="42EA27D0"/>
    <w:rsid w:val="42FE05DB"/>
    <w:rsid w:val="431B36BF"/>
    <w:rsid w:val="431FB74A"/>
    <w:rsid w:val="43454F7E"/>
    <w:rsid w:val="4351B941"/>
    <w:rsid w:val="435FD16F"/>
    <w:rsid w:val="43808CF5"/>
    <w:rsid w:val="43873480"/>
    <w:rsid w:val="438D9132"/>
    <w:rsid w:val="439048E2"/>
    <w:rsid w:val="43920D28"/>
    <w:rsid w:val="4393387F"/>
    <w:rsid w:val="43986A84"/>
    <w:rsid w:val="43A0CE2F"/>
    <w:rsid w:val="43A35A06"/>
    <w:rsid w:val="43A5527F"/>
    <w:rsid w:val="43ACA078"/>
    <w:rsid w:val="43B2E60D"/>
    <w:rsid w:val="43C21D16"/>
    <w:rsid w:val="43C421B6"/>
    <w:rsid w:val="43DEAF6C"/>
    <w:rsid w:val="43FA8C2C"/>
    <w:rsid w:val="440141A0"/>
    <w:rsid w:val="4407FF0E"/>
    <w:rsid w:val="440A29D1"/>
    <w:rsid w:val="442B54E2"/>
    <w:rsid w:val="44461E22"/>
    <w:rsid w:val="4455EA50"/>
    <w:rsid w:val="44642BB5"/>
    <w:rsid w:val="4467FEC5"/>
    <w:rsid w:val="447CC6E1"/>
    <w:rsid w:val="447CF4C3"/>
    <w:rsid w:val="449DC5D7"/>
    <w:rsid w:val="44A2AF40"/>
    <w:rsid w:val="44A3EB76"/>
    <w:rsid w:val="44A97EB5"/>
    <w:rsid w:val="44DC9F38"/>
    <w:rsid w:val="44E82820"/>
    <w:rsid w:val="44FFF108"/>
    <w:rsid w:val="45173D53"/>
    <w:rsid w:val="45730A95"/>
    <w:rsid w:val="4596D93D"/>
    <w:rsid w:val="459A4482"/>
    <w:rsid w:val="459FE77B"/>
    <w:rsid w:val="45AC53E4"/>
    <w:rsid w:val="45B2E616"/>
    <w:rsid w:val="45B3B3E4"/>
    <w:rsid w:val="45CBCA7F"/>
    <w:rsid w:val="45D9BEDF"/>
    <w:rsid w:val="45E04B7A"/>
    <w:rsid w:val="46012211"/>
    <w:rsid w:val="4607EDFE"/>
    <w:rsid w:val="46204A47"/>
    <w:rsid w:val="46353002"/>
    <w:rsid w:val="464041A7"/>
    <w:rsid w:val="46426548"/>
    <w:rsid w:val="4658D13D"/>
    <w:rsid w:val="468060DD"/>
    <w:rsid w:val="4692A4CC"/>
    <w:rsid w:val="46A89BED"/>
    <w:rsid w:val="46C4AC8A"/>
    <w:rsid w:val="46CB384F"/>
    <w:rsid w:val="46D2719E"/>
    <w:rsid w:val="46D85ADE"/>
    <w:rsid w:val="46DC5C8B"/>
    <w:rsid w:val="470605A0"/>
    <w:rsid w:val="4717059C"/>
    <w:rsid w:val="471A4FAC"/>
    <w:rsid w:val="471DF94F"/>
    <w:rsid w:val="472C4214"/>
    <w:rsid w:val="472FFA0C"/>
    <w:rsid w:val="47469C0D"/>
    <w:rsid w:val="4757F8E5"/>
    <w:rsid w:val="4759FCF8"/>
    <w:rsid w:val="47614A8F"/>
    <w:rsid w:val="47665611"/>
    <w:rsid w:val="476E5EBB"/>
    <w:rsid w:val="478AEC7C"/>
    <w:rsid w:val="478DE00C"/>
    <w:rsid w:val="47CA249D"/>
    <w:rsid w:val="47E3ED5F"/>
    <w:rsid w:val="47E6E56C"/>
    <w:rsid w:val="47F06ABC"/>
    <w:rsid w:val="47FF1021"/>
    <w:rsid w:val="48043BAE"/>
    <w:rsid w:val="48131CEC"/>
    <w:rsid w:val="4818CE4F"/>
    <w:rsid w:val="48518027"/>
    <w:rsid w:val="485C059A"/>
    <w:rsid w:val="486072ED"/>
    <w:rsid w:val="48804960"/>
    <w:rsid w:val="4887DBF9"/>
    <w:rsid w:val="488EFFF6"/>
    <w:rsid w:val="4896138E"/>
    <w:rsid w:val="48965B2D"/>
    <w:rsid w:val="4897B6D3"/>
    <w:rsid w:val="48B70BE4"/>
    <w:rsid w:val="48C6FE87"/>
    <w:rsid w:val="48D44F5C"/>
    <w:rsid w:val="48FC077D"/>
    <w:rsid w:val="49016DF0"/>
    <w:rsid w:val="491DCE32"/>
    <w:rsid w:val="4926FCCC"/>
    <w:rsid w:val="49289BB0"/>
    <w:rsid w:val="49306C06"/>
    <w:rsid w:val="493170E2"/>
    <w:rsid w:val="49348AF0"/>
    <w:rsid w:val="494A2749"/>
    <w:rsid w:val="494E6C51"/>
    <w:rsid w:val="4954CB52"/>
    <w:rsid w:val="49697EBE"/>
    <w:rsid w:val="497138E8"/>
    <w:rsid w:val="49945F87"/>
    <w:rsid w:val="49965CFF"/>
    <w:rsid w:val="4998598C"/>
    <w:rsid w:val="49BAF798"/>
    <w:rsid w:val="49BF9F2B"/>
    <w:rsid w:val="49CC2C06"/>
    <w:rsid w:val="49D0BB6B"/>
    <w:rsid w:val="4A19E7DC"/>
    <w:rsid w:val="4A2E2157"/>
    <w:rsid w:val="4A5AC7E0"/>
    <w:rsid w:val="4A62F304"/>
    <w:rsid w:val="4A63F7CD"/>
    <w:rsid w:val="4A76AFAE"/>
    <w:rsid w:val="4ABDE77D"/>
    <w:rsid w:val="4AC0214E"/>
    <w:rsid w:val="4ACD667F"/>
    <w:rsid w:val="4AD68F44"/>
    <w:rsid w:val="4AE0455A"/>
    <w:rsid w:val="4AE28395"/>
    <w:rsid w:val="4B0A1F94"/>
    <w:rsid w:val="4B0CAEBF"/>
    <w:rsid w:val="4B0FEABE"/>
    <w:rsid w:val="4B210F2D"/>
    <w:rsid w:val="4B6B2967"/>
    <w:rsid w:val="4B6CA510"/>
    <w:rsid w:val="4B7CA63D"/>
    <w:rsid w:val="4B84F530"/>
    <w:rsid w:val="4B911DFD"/>
    <w:rsid w:val="4B9802C7"/>
    <w:rsid w:val="4BB8FBF2"/>
    <w:rsid w:val="4BD91AA4"/>
    <w:rsid w:val="4BDF1ECF"/>
    <w:rsid w:val="4BE46C6A"/>
    <w:rsid w:val="4BF2CBED"/>
    <w:rsid w:val="4BF63D30"/>
    <w:rsid w:val="4C1D92F6"/>
    <w:rsid w:val="4C200AFF"/>
    <w:rsid w:val="4C20D903"/>
    <w:rsid w:val="4C80B138"/>
    <w:rsid w:val="4C97940A"/>
    <w:rsid w:val="4C9EA28E"/>
    <w:rsid w:val="4CB3841D"/>
    <w:rsid w:val="4CD8D9BC"/>
    <w:rsid w:val="4CDBC977"/>
    <w:rsid w:val="4CE2D756"/>
    <w:rsid w:val="4CE4409E"/>
    <w:rsid w:val="4CEA394B"/>
    <w:rsid w:val="4D020C28"/>
    <w:rsid w:val="4D0274DB"/>
    <w:rsid w:val="4D4A7F54"/>
    <w:rsid w:val="4D53DDD2"/>
    <w:rsid w:val="4D7108A3"/>
    <w:rsid w:val="4D87A989"/>
    <w:rsid w:val="4D8D27C5"/>
    <w:rsid w:val="4D9AA49D"/>
    <w:rsid w:val="4DE6C734"/>
    <w:rsid w:val="4DEA4C8E"/>
    <w:rsid w:val="4DFC1677"/>
    <w:rsid w:val="4E00CE4A"/>
    <w:rsid w:val="4E05181C"/>
    <w:rsid w:val="4E0E4CB7"/>
    <w:rsid w:val="4E13D182"/>
    <w:rsid w:val="4E24DF47"/>
    <w:rsid w:val="4E270291"/>
    <w:rsid w:val="4E32AD0B"/>
    <w:rsid w:val="4E34B100"/>
    <w:rsid w:val="4E3FC632"/>
    <w:rsid w:val="4E49DA88"/>
    <w:rsid w:val="4E525895"/>
    <w:rsid w:val="4E5F3838"/>
    <w:rsid w:val="4E7C26EA"/>
    <w:rsid w:val="4E8C239E"/>
    <w:rsid w:val="4E8FD0DA"/>
    <w:rsid w:val="4E954A1A"/>
    <w:rsid w:val="4E9A0A19"/>
    <w:rsid w:val="4EBF5AA5"/>
    <w:rsid w:val="4EC2555A"/>
    <w:rsid w:val="4EF0FCE8"/>
    <w:rsid w:val="4F08DEB9"/>
    <w:rsid w:val="4F09A0AA"/>
    <w:rsid w:val="4F14FC3B"/>
    <w:rsid w:val="4F224D53"/>
    <w:rsid w:val="4F24DB2D"/>
    <w:rsid w:val="4F25A5ED"/>
    <w:rsid w:val="4F2B83BE"/>
    <w:rsid w:val="4F2B9BBF"/>
    <w:rsid w:val="4F317428"/>
    <w:rsid w:val="4F393DBB"/>
    <w:rsid w:val="4F5AEBC7"/>
    <w:rsid w:val="4F62DF3C"/>
    <w:rsid w:val="4F72FD80"/>
    <w:rsid w:val="4F7C627B"/>
    <w:rsid w:val="4F9067E8"/>
    <w:rsid w:val="4F9235B3"/>
    <w:rsid w:val="4F9F59A1"/>
    <w:rsid w:val="4FAC1BDB"/>
    <w:rsid w:val="4FC1C591"/>
    <w:rsid w:val="4FD1950B"/>
    <w:rsid w:val="4FD6D82E"/>
    <w:rsid w:val="4FDBC605"/>
    <w:rsid w:val="4FF1E861"/>
    <w:rsid w:val="500A54DA"/>
    <w:rsid w:val="5021C822"/>
    <w:rsid w:val="50252283"/>
    <w:rsid w:val="50363105"/>
    <w:rsid w:val="503C970C"/>
    <w:rsid w:val="503DFF85"/>
    <w:rsid w:val="50571E75"/>
    <w:rsid w:val="50649961"/>
    <w:rsid w:val="506D59E4"/>
    <w:rsid w:val="50711908"/>
    <w:rsid w:val="5072787B"/>
    <w:rsid w:val="507A5700"/>
    <w:rsid w:val="50889C2F"/>
    <w:rsid w:val="50931459"/>
    <w:rsid w:val="5095D420"/>
    <w:rsid w:val="5098AE6C"/>
    <w:rsid w:val="50A0FBCA"/>
    <w:rsid w:val="50A262B6"/>
    <w:rsid w:val="50A92D8C"/>
    <w:rsid w:val="50B23601"/>
    <w:rsid w:val="50B90097"/>
    <w:rsid w:val="50C10C78"/>
    <w:rsid w:val="50C21C2F"/>
    <w:rsid w:val="50E04E32"/>
    <w:rsid w:val="50FE33E6"/>
    <w:rsid w:val="510E5C59"/>
    <w:rsid w:val="5115DB17"/>
    <w:rsid w:val="512ED888"/>
    <w:rsid w:val="513516CB"/>
    <w:rsid w:val="514555ED"/>
    <w:rsid w:val="514C5AA8"/>
    <w:rsid w:val="5153E19A"/>
    <w:rsid w:val="515CF3E3"/>
    <w:rsid w:val="5181786C"/>
    <w:rsid w:val="51AC1897"/>
    <w:rsid w:val="51ADC966"/>
    <w:rsid w:val="51BE4367"/>
    <w:rsid w:val="51C084A1"/>
    <w:rsid w:val="51D0C9F7"/>
    <w:rsid w:val="51DC4916"/>
    <w:rsid w:val="51E225DB"/>
    <w:rsid w:val="5201D917"/>
    <w:rsid w:val="520724D7"/>
    <w:rsid w:val="520A672C"/>
    <w:rsid w:val="521B6727"/>
    <w:rsid w:val="522C80E2"/>
    <w:rsid w:val="522F9C48"/>
    <w:rsid w:val="523CA647"/>
    <w:rsid w:val="524DD021"/>
    <w:rsid w:val="52652240"/>
    <w:rsid w:val="526A07BD"/>
    <w:rsid w:val="5271E782"/>
    <w:rsid w:val="528F227E"/>
    <w:rsid w:val="529C1E8C"/>
    <w:rsid w:val="52ADB34C"/>
    <w:rsid w:val="52B8C8EC"/>
    <w:rsid w:val="52BBCC49"/>
    <w:rsid w:val="52BE9BDC"/>
    <w:rsid w:val="52C065E0"/>
    <w:rsid w:val="52C5954B"/>
    <w:rsid w:val="52EF9A76"/>
    <w:rsid w:val="530670A4"/>
    <w:rsid w:val="53231B22"/>
    <w:rsid w:val="5332CAC9"/>
    <w:rsid w:val="5349958A"/>
    <w:rsid w:val="534E5591"/>
    <w:rsid w:val="5360E48F"/>
    <w:rsid w:val="536A6FB2"/>
    <w:rsid w:val="536DE25A"/>
    <w:rsid w:val="53756358"/>
    <w:rsid w:val="539DE0A9"/>
    <w:rsid w:val="53A44BCB"/>
    <w:rsid w:val="53A49803"/>
    <w:rsid w:val="53CB539D"/>
    <w:rsid w:val="53CE8B08"/>
    <w:rsid w:val="53FE9A89"/>
    <w:rsid w:val="53FED5D4"/>
    <w:rsid w:val="53FF52D4"/>
    <w:rsid w:val="53FFDF5B"/>
    <w:rsid w:val="5403D0E3"/>
    <w:rsid w:val="541042FB"/>
    <w:rsid w:val="5422A034"/>
    <w:rsid w:val="5422FFA4"/>
    <w:rsid w:val="5426210A"/>
    <w:rsid w:val="542EEBBA"/>
    <w:rsid w:val="544868AD"/>
    <w:rsid w:val="544950B1"/>
    <w:rsid w:val="5451279D"/>
    <w:rsid w:val="546545A8"/>
    <w:rsid w:val="5474B931"/>
    <w:rsid w:val="54773CE7"/>
    <w:rsid w:val="54825BDD"/>
    <w:rsid w:val="54923D59"/>
    <w:rsid w:val="549D87F4"/>
    <w:rsid w:val="54D9F03B"/>
    <w:rsid w:val="54F7A9EB"/>
    <w:rsid w:val="5522AED5"/>
    <w:rsid w:val="556147D2"/>
    <w:rsid w:val="556F3118"/>
    <w:rsid w:val="557C3D53"/>
    <w:rsid w:val="559F275C"/>
    <w:rsid w:val="55BE6CC4"/>
    <w:rsid w:val="55D62CA7"/>
    <w:rsid w:val="55D69E8A"/>
    <w:rsid w:val="55D964B4"/>
    <w:rsid w:val="55DDBD36"/>
    <w:rsid w:val="55E19EF6"/>
    <w:rsid w:val="55EEE248"/>
    <w:rsid w:val="562241DA"/>
    <w:rsid w:val="56296A50"/>
    <w:rsid w:val="562D8D20"/>
    <w:rsid w:val="5640B554"/>
    <w:rsid w:val="565AF10F"/>
    <w:rsid w:val="5666358B"/>
    <w:rsid w:val="567149D4"/>
    <w:rsid w:val="567AE021"/>
    <w:rsid w:val="5684D39D"/>
    <w:rsid w:val="568A23CD"/>
    <w:rsid w:val="568BFA35"/>
    <w:rsid w:val="568D5F6B"/>
    <w:rsid w:val="569B363A"/>
    <w:rsid w:val="56ACD1C7"/>
    <w:rsid w:val="56C71B3D"/>
    <w:rsid w:val="56CBA185"/>
    <w:rsid w:val="56D3EB30"/>
    <w:rsid w:val="56DF5576"/>
    <w:rsid w:val="56E41D94"/>
    <w:rsid w:val="56F022FE"/>
    <w:rsid w:val="56F88E7E"/>
    <w:rsid w:val="570677BC"/>
    <w:rsid w:val="57180063"/>
    <w:rsid w:val="5719047A"/>
    <w:rsid w:val="571BF01F"/>
    <w:rsid w:val="572DC0D2"/>
    <w:rsid w:val="572E406C"/>
    <w:rsid w:val="573B9542"/>
    <w:rsid w:val="573C55B3"/>
    <w:rsid w:val="5743D173"/>
    <w:rsid w:val="5763425C"/>
    <w:rsid w:val="57653904"/>
    <w:rsid w:val="57754B6B"/>
    <w:rsid w:val="577BDFD7"/>
    <w:rsid w:val="579AB1FF"/>
    <w:rsid w:val="57A200A6"/>
    <w:rsid w:val="57B0D7AF"/>
    <w:rsid w:val="57B7548A"/>
    <w:rsid w:val="57C7BE9F"/>
    <w:rsid w:val="57CD5B57"/>
    <w:rsid w:val="57D5BFA2"/>
    <w:rsid w:val="57DFAC79"/>
    <w:rsid w:val="57E1471D"/>
    <w:rsid w:val="57E42ED4"/>
    <w:rsid w:val="57F56D0C"/>
    <w:rsid w:val="5803AC4B"/>
    <w:rsid w:val="580FA6A8"/>
    <w:rsid w:val="58233F6D"/>
    <w:rsid w:val="582C51B6"/>
    <w:rsid w:val="582F8A4A"/>
    <w:rsid w:val="584E098E"/>
    <w:rsid w:val="585D929C"/>
    <w:rsid w:val="58669280"/>
    <w:rsid w:val="586ADEB0"/>
    <w:rsid w:val="586E4A0B"/>
    <w:rsid w:val="5875B1CE"/>
    <w:rsid w:val="588B073B"/>
    <w:rsid w:val="5890506C"/>
    <w:rsid w:val="589C7B5D"/>
    <w:rsid w:val="58ACC9BB"/>
    <w:rsid w:val="58BBDAA6"/>
    <w:rsid w:val="58BD3864"/>
    <w:rsid w:val="58C86E95"/>
    <w:rsid w:val="58E91B4F"/>
    <w:rsid w:val="593A2252"/>
    <w:rsid w:val="593D24A8"/>
    <w:rsid w:val="5946DF6C"/>
    <w:rsid w:val="595D71D9"/>
    <w:rsid w:val="595DF079"/>
    <w:rsid w:val="596EA7B8"/>
    <w:rsid w:val="5991994B"/>
    <w:rsid w:val="59A4C5B6"/>
    <w:rsid w:val="59AA5EE2"/>
    <w:rsid w:val="59BD2032"/>
    <w:rsid w:val="59E6AFCA"/>
    <w:rsid w:val="5A071B04"/>
    <w:rsid w:val="5A0C90D9"/>
    <w:rsid w:val="5A0EDC4C"/>
    <w:rsid w:val="5A12B5DC"/>
    <w:rsid w:val="5A20CBDE"/>
    <w:rsid w:val="5A37E8AC"/>
    <w:rsid w:val="5A4E52B4"/>
    <w:rsid w:val="5A522B6A"/>
    <w:rsid w:val="5A5E7CEC"/>
    <w:rsid w:val="5A6E28DD"/>
    <w:rsid w:val="5A71E37C"/>
    <w:rsid w:val="5A996F59"/>
    <w:rsid w:val="5AAED4BC"/>
    <w:rsid w:val="5ADC0E9A"/>
    <w:rsid w:val="5AEF0110"/>
    <w:rsid w:val="5B0450CB"/>
    <w:rsid w:val="5B25B84A"/>
    <w:rsid w:val="5B261E4C"/>
    <w:rsid w:val="5B2B67EA"/>
    <w:rsid w:val="5B4E6B3C"/>
    <w:rsid w:val="5B60F3A4"/>
    <w:rsid w:val="5B8CB63C"/>
    <w:rsid w:val="5B8D118F"/>
    <w:rsid w:val="5B9E3E08"/>
    <w:rsid w:val="5BA5D7F7"/>
    <w:rsid w:val="5BC98827"/>
    <w:rsid w:val="5BEC662C"/>
    <w:rsid w:val="5C0D5433"/>
    <w:rsid w:val="5C0D60DA"/>
    <w:rsid w:val="5C126F96"/>
    <w:rsid w:val="5C2E3716"/>
    <w:rsid w:val="5C322731"/>
    <w:rsid w:val="5C5CFADF"/>
    <w:rsid w:val="5C68A62C"/>
    <w:rsid w:val="5C6CF981"/>
    <w:rsid w:val="5C79AB69"/>
    <w:rsid w:val="5C886153"/>
    <w:rsid w:val="5C891903"/>
    <w:rsid w:val="5C8D6783"/>
    <w:rsid w:val="5C9F3822"/>
    <w:rsid w:val="5CB8A39A"/>
    <w:rsid w:val="5CD31A1A"/>
    <w:rsid w:val="5D3A1BE4"/>
    <w:rsid w:val="5D550110"/>
    <w:rsid w:val="5D56C93D"/>
    <w:rsid w:val="5D5EEBAD"/>
    <w:rsid w:val="5D73B55B"/>
    <w:rsid w:val="5D796AA5"/>
    <w:rsid w:val="5D817907"/>
    <w:rsid w:val="5D943DD5"/>
    <w:rsid w:val="5D985B24"/>
    <w:rsid w:val="5DA5850C"/>
    <w:rsid w:val="5DA6A7A5"/>
    <w:rsid w:val="5DB3C9FF"/>
    <w:rsid w:val="5DBF3E19"/>
    <w:rsid w:val="5DC8F3EA"/>
    <w:rsid w:val="5DF7410D"/>
    <w:rsid w:val="5E0B761F"/>
    <w:rsid w:val="5E2E7318"/>
    <w:rsid w:val="5E39977B"/>
    <w:rsid w:val="5E455CA5"/>
    <w:rsid w:val="5E487780"/>
    <w:rsid w:val="5E4B1FD4"/>
    <w:rsid w:val="5E4D65F9"/>
    <w:rsid w:val="5E624A67"/>
    <w:rsid w:val="5E6429E2"/>
    <w:rsid w:val="5E73A9E4"/>
    <w:rsid w:val="5E8A1A8A"/>
    <w:rsid w:val="5EACF9A6"/>
    <w:rsid w:val="5ED72B5B"/>
    <w:rsid w:val="5ED940C2"/>
    <w:rsid w:val="5EE57F63"/>
    <w:rsid w:val="5EEDEB83"/>
    <w:rsid w:val="5EFC6BE9"/>
    <w:rsid w:val="5F21AB9F"/>
    <w:rsid w:val="5F314F1B"/>
    <w:rsid w:val="5F327737"/>
    <w:rsid w:val="5F565ED7"/>
    <w:rsid w:val="5F61FED0"/>
    <w:rsid w:val="5F73FB9D"/>
    <w:rsid w:val="5F877A0D"/>
    <w:rsid w:val="5F9F0DF1"/>
    <w:rsid w:val="5FA19FF0"/>
    <w:rsid w:val="5FAE3848"/>
    <w:rsid w:val="5FF43417"/>
    <w:rsid w:val="5FFCC123"/>
    <w:rsid w:val="6001827F"/>
    <w:rsid w:val="600937EE"/>
    <w:rsid w:val="6023353B"/>
    <w:rsid w:val="602CE357"/>
    <w:rsid w:val="6032DB6C"/>
    <w:rsid w:val="60610A68"/>
    <w:rsid w:val="6061D1AF"/>
    <w:rsid w:val="606F7F3F"/>
    <w:rsid w:val="6076DAD7"/>
    <w:rsid w:val="607EF28A"/>
    <w:rsid w:val="609D4274"/>
    <w:rsid w:val="60A6262C"/>
    <w:rsid w:val="60ACD2C1"/>
    <w:rsid w:val="60B48AF2"/>
    <w:rsid w:val="60E0F1D6"/>
    <w:rsid w:val="60EA6C89"/>
    <w:rsid w:val="6102B0B6"/>
    <w:rsid w:val="61122064"/>
    <w:rsid w:val="61134420"/>
    <w:rsid w:val="6118D48F"/>
    <w:rsid w:val="612118E4"/>
    <w:rsid w:val="612F7131"/>
    <w:rsid w:val="614441DE"/>
    <w:rsid w:val="6169704D"/>
    <w:rsid w:val="616E603C"/>
    <w:rsid w:val="61928B98"/>
    <w:rsid w:val="619CF7B1"/>
    <w:rsid w:val="61ACF0A0"/>
    <w:rsid w:val="61B039FA"/>
    <w:rsid w:val="6207AFC7"/>
    <w:rsid w:val="62242F69"/>
    <w:rsid w:val="6229A7F6"/>
    <w:rsid w:val="622CBE32"/>
    <w:rsid w:val="624A201E"/>
    <w:rsid w:val="62506658"/>
    <w:rsid w:val="6252D2A2"/>
    <w:rsid w:val="6266F0CB"/>
    <w:rsid w:val="6280758F"/>
    <w:rsid w:val="62833C00"/>
    <w:rsid w:val="628E5C46"/>
    <w:rsid w:val="6294C437"/>
    <w:rsid w:val="629D8508"/>
    <w:rsid w:val="62A3FC65"/>
    <w:rsid w:val="62B17EE1"/>
    <w:rsid w:val="62B8F1B9"/>
    <w:rsid w:val="62BE8029"/>
    <w:rsid w:val="62F1C49D"/>
    <w:rsid w:val="62F4D622"/>
    <w:rsid w:val="63095403"/>
    <w:rsid w:val="6324C57D"/>
    <w:rsid w:val="632D3FDB"/>
    <w:rsid w:val="633C74C8"/>
    <w:rsid w:val="6341781A"/>
    <w:rsid w:val="635C2EF6"/>
    <w:rsid w:val="63622ACB"/>
    <w:rsid w:val="636AFAD1"/>
    <w:rsid w:val="636BA541"/>
    <w:rsid w:val="636E2A31"/>
    <w:rsid w:val="63804507"/>
    <w:rsid w:val="6380B0D6"/>
    <w:rsid w:val="6382A331"/>
    <w:rsid w:val="6398F1B0"/>
    <w:rsid w:val="6399CF6A"/>
    <w:rsid w:val="63A32EB0"/>
    <w:rsid w:val="63C24AED"/>
    <w:rsid w:val="63DD3663"/>
    <w:rsid w:val="63EC5426"/>
    <w:rsid w:val="63F22A16"/>
    <w:rsid w:val="641313DE"/>
    <w:rsid w:val="64210532"/>
    <w:rsid w:val="646BC6F9"/>
    <w:rsid w:val="6472310E"/>
    <w:rsid w:val="647C3EFD"/>
    <w:rsid w:val="6489E91E"/>
    <w:rsid w:val="648D7A31"/>
    <w:rsid w:val="64B13DDA"/>
    <w:rsid w:val="64C7403D"/>
    <w:rsid w:val="64D65BBF"/>
    <w:rsid w:val="64FAD942"/>
    <w:rsid w:val="64FAE3AA"/>
    <w:rsid w:val="6500D06A"/>
    <w:rsid w:val="651B7B86"/>
    <w:rsid w:val="6550F3F3"/>
    <w:rsid w:val="656BE6C1"/>
    <w:rsid w:val="656FEC3D"/>
    <w:rsid w:val="6578B944"/>
    <w:rsid w:val="65908458"/>
    <w:rsid w:val="659C1D82"/>
    <w:rsid w:val="65BD3283"/>
    <w:rsid w:val="65CDA6FB"/>
    <w:rsid w:val="65F4F002"/>
    <w:rsid w:val="661084EE"/>
    <w:rsid w:val="6623823E"/>
    <w:rsid w:val="6643F071"/>
    <w:rsid w:val="6646E3AE"/>
    <w:rsid w:val="66501E94"/>
    <w:rsid w:val="6657EABE"/>
    <w:rsid w:val="66656F9B"/>
    <w:rsid w:val="66696228"/>
    <w:rsid w:val="668F0036"/>
    <w:rsid w:val="66BDDD41"/>
    <w:rsid w:val="66C7E9DA"/>
    <w:rsid w:val="66CFA884"/>
    <w:rsid w:val="66D3F4E7"/>
    <w:rsid w:val="66D42E41"/>
    <w:rsid w:val="66E5D729"/>
    <w:rsid w:val="66FD970A"/>
    <w:rsid w:val="67294E66"/>
    <w:rsid w:val="67403530"/>
    <w:rsid w:val="67433240"/>
    <w:rsid w:val="67569988"/>
    <w:rsid w:val="67867E06"/>
    <w:rsid w:val="678AC26F"/>
    <w:rsid w:val="6790E464"/>
    <w:rsid w:val="6793C6F6"/>
    <w:rsid w:val="67B867C7"/>
    <w:rsid w:val="67C20DB0"/>
    <w:rsid w:val="67E00A7D"/>
    <w:rsid w:val="67E0F7F6"/>
    <w:rsid w:val="67E8DF8B"/>
    <w:rsid w:val="67ED1FEA"/>
    <w:rsid w:val="67ED8A57"/>
    <w:rsid w:val="67F1CE64"/>
    <w:rsid w:val="682B01F9"/>
    <w:rsid w:val="683B6B9F"/>
    <w:rsid w:val="68462947"/>
    <w:rsid w:val="68721E2A"/>
    <w:rsid w:val="68735094"/>
    <w:rsid w:val="6875421A"/>
    <w:rsid w:val="687758D8"/>
    <w:rsid w:val="687B91F0"/>
    <w:rsid w:val="68863C7D"/>
    <w:rsid w:val="6886E15E"/>
    <w:rsid w:val="68951AC9"/>
    <w:rsid w:val="68977B7E"/>
    <w:rsid w:val="68AEB3E1"/>
    <w:rsid w:val="68B5F77C"/>
    <w:rsid w:val="68E45404"/>
    <w:rsid w:val="68E49B08"/>
    <w:rsid w:val="68F1D5EB"/>
    <w:rsid w:val="6902FA93"/>
    <w:rsid w:val="694B4F6A"/>
    <w:rsid w:val="69870B40"/>
    <w:rsid w:val="6995BF3D"/>
    <w:rsid w:val="69ADFECF"/>
    <w:rsid w:val="69AE78A3"/>
    <w:rsid w:val="69B9592E"/>
    <w:rsid w:val="69D056CE"/>
    <w:rsid w:val="69E97BA3"/>
    <w:rsid w:val="69EA1B35"/>
    <w:rsid w:val="69FB183C"/>
    <w:rsid w:val="69FD0C4D"/>
    <w:rsid w:val="6A07B240"/>
    <w:rsid w:val="6A20BFFC"/>
    <w:rsid w:val="6A2F483A"/>
    <w:rsid w:val="6A39CFD3"/>
    <w:rsid w:val="6A3DA402"/>
    <w:rsid w:val="6A4D06AF"/>
    <w:rsid w:val="6A51B716"/>
    <w:rsid w:val="6A584C3A"/>
    <w:rsid w:val="6A5914B9"/>
    <w:rsid w:val="6A60D2F7"/>
    <w:rsid w:val="6A814DFB"/>
    <w:rsid w:val="6A94F49F"/>
    <w:rsid w:val="6AA25F1F"/>
    <w:rsid w:val="6AB0B099"/>
    <w:rsid w:val="6AB581B3"/>
    <w:rsid w:val="6AE34007"/>
    <w:rsid w:val="6AE3D830"/>
    <w:rsid w:val="6AE804A1"/>
    <w:rsid w:val="6B1645F5"/>
    <w:rsid w:val="6B1E367C"/>
    <w:rsid w:val="6B2390E4"/>
    <w:rsid w:val="6B23ECA9"/>
    <w:rsid w:val="6B414250"/>
    <w:rsid w:val="6B45FAFC"/>
    <w:rsid w:val="6B5025F4"/>
    <w:rsid w:val="6B521A11"/>
    <w:rsid w:val="6B52755B"/>
    <w:rsid w:val="6B88ADD8"/>
    <w:rsid w:val="6B9069EE"/>
    <w:rsid w:val="6BA7259B"/>
    <w:rsid w:val="6C09C88F"/>
    <w:rsid w:val="6C155324"/>
    <w:rsid w:val="6C24BA34"/>
    <w:rsid w:val="6C338FDB"/>
    <w:rsid w:val="6C3C16AD"/>
    <w:rsid w:val="6C437BD4"/>
    <w:rsid w:val="6C6D08F1"/>
    <w:rsid w:val="6C7B8B80"/>
    <w:rsid w:val="6C7FE39F"/>
    <w:rsid w:val="6C8A9E18"/>
    <w:rsid w:val="6CC037F9"/>
    <w:rsid w:val="6CC05B4F"/>
    <w:rsid w:val="6CC0E510"/>
    <w:rsid w:val="6CCB90EB"/>
    <w:rsid w:val="6CDB3743"/>
    <w:rsid w:val="6CE03895"/>
    <w:rsid w:val="6CE8F0BB"/>
    <w:rsid w:val="6D0FBCD5"/>
    <w:rsid w:val="6D101947"/>
    <w:rsid w:val="6D35C020"/>
    <w:rsid w:val="6D3A6911"/>
    <w:rsid w:val="6D4C6322"/>
    <w:rsid w:val="6D71E6A2"/>
    <w:rsid w:val="6D7B6E61"/>
    <w:rsid w:val="6D87939F"/>
    <w:rsid w:val="6D957226"/>
    <w:rsid w:val="6DBA7A4A"/>
    <w:rsid w:val="6DC31282"/>
    <w:rsid w:val="6DE2E04C"/>
    <w:rsid w:val="6DF12A17"/>
    <w:rsid w:val="6DF16F34"/>
    <w:rsid w:val="6DFA2FD5"/>
    <w:rsid w:val="6DFD3F79"/>
    <w:rsid w:val="6E06AB03"/>
    <w:rsid w:val="6E0BB6B3"/>
    <w:rsid w:val="6E163C8A"/>
    <w:rsid w:val="6E18E1B6"/>
    <w:rsid w:val="6E1F9D3B"/>
    <w:rsid w:val="6E28FA5B"/>
    <w:rsid w:val="6E37A7AB"/>
    <w:rsid w:val="6E45016D"/>
    <w:rsid w:val="6E53425C"/>
    <w:rsid w:val="6E895442"/>
    <w:rsid w:val="6E9F78A0"/>
    <w:rsid w:val="6EA2A944"/>
    <w:rsid w:val="6EB619CE"/>
    <w:rsid w:val="6EF51C58"/>
    <w:rsid w:val="6EF58DC5"/>
    <w:rsid w:val="6EF5F808"/>
    <w:rsid w:val="6EF6F44C"/>
    <w:rsid w:val="6F06A402"/>
    <w:rsid w:val="6F1BB937"/>
    <w:rsid w:val="6F23F670"/>
    <w:rsid w:val="6F25B59A"/>
    <w:rsid w:val="6F3C5013"/>
    <w:rsid w:val="6F5F2DA9"/>
    <w:rsid w:val="6F5FCB5B"/>
    <w:rsid w:val="6F6ADF35"/>
    <w:rsid w:val="6F751F02"/>
    <w:rsid w:val="6F773B00"/>
    <w:rsid w:val="6F818299"/>
    <w:rsid w:val="6F970699"/>
    <w:rsid w:val="6FB505E1"/>
    <w:rsid w:val="6FBDD221"/>
    <w:rsid w:val="6FC2AC6D"/>
    <w:rsid w:val="6FE9CC71"/>
    <w:rsid w:val="6FEC9784"/>
    <w:rsid w:val="6FF17B1C"/>
    <w:rsid w:val="6FF6188B"/>
    <w:rsid w:val="6FF72B95"/>
    <w:rsid w:val="6FFAF524"/>
    <w:rsid w:val="70041A92"/>
    <w:rsid w:val="70062452"/>
    <w:rsid w:val="7012D2B6"/>
    <w:rsid w:val="702F245E"/>
    <w:rsid w:val="705EFAE0"/>
    <w:rsid w:val="7068881C"/>
    <w:rsid w:val="709AA76C"/>
    <w:rsid w:val="70A296A2"/>
    <w:rsid w:val="70AC86FE"/>
    <w:rsid w:val="70ADD77D"/>
    <w:rsid w:val="70CF2F7D"/>
    <w:rsid w:val="7110D739"/>
    <w:rsid w:val="71153533"/>
    <w:rsid w:val="7118EEA8"/>
    <w:rsid w:val="7119ECE7"/>
    <w:rsid w:val="711FBC10"/>
    <w:rsid w:val="712725D9"/>
    <w:rsid w:val="714B1E59"/>
    <w:rsid w:val="71796DD6"/>
    <w:rsid w:val="718D642A"/>
    <w:rsid w:val="718E4382"/>
    <w:rsid w:val="7196642D"/>
    <w:rsid w:val="7199F00C"/>
    <w:rsid w:val="719F2B8B"/>
    <w:rsid w:val="71A5E92A"/>
    <w:rsid w:val="71BE51D9"/>
    <w:rsid w:val="71D3F659"/>
    <w:rsid w:val="71D3FDDE"/>
    <w:rsid w:val="7204F906"/>
    <w:rsid w:val="720D9D07"/>
    <w:rsid w:val="720E7CE8"/>
    <w:rsid w:val="7217BAD2"/>
    <w:rsid w:val="721C4AE7"/>
    <w:rsid w:val="72540CD4"/>
    <w:rsid w:val="72765FE8"/>
    <w:rsid w:val="7296428A"/>
    <w:rsid w:val="7296988B"/>
    <w:rsid w:val="72A59F88"/>
    <w:rsid w:val="72A716A0"/>
    <w:rsid w:val="72B183D0"/>
    <w:rsid w:val="72BAFA22"/>
    <w:rsid w:val="72BD9D39"/>
    <w:rsid w:val="72F070F3"/>
    <w:rsid w:val="72F2F7E7"/>
    <w:rsid w:val="72FAD56F"/>
    <w:rsid w:val="72FD109A"/>
    <w:rsid w:val="730ABEB8"/>
    <w:rsid w:val="730B3B49"/>
    <w:rsid w:val="7310B13C"/>
    <w:rsid w:val="731A0231"/>
    <w:rsid w:val="731E9F40"/>
    <w:rsid w:val="73203309"/>
    <w:rsid w:val="732DA3EB"/>
    <w:rsid w:val="732E714D"/>
    <w:rsid w:val="732EF40E"/>
    <w:rsid w:val="734BCAEC"/>
    <w:rsid w:val="7351119D"/>
    <w:rsid w:val="735EEBF6"/>
    <w:rsid w:val="73777B94"/>
    <w:rsid w:val="737DFF7F"/>
    <w:rsid w:val="73AF2C87"/>
    <w:rsid w:val="73C554A3"/>
    <w:rsid w:val="73C6A9A2"/>
    <w:rsid w:val="73C8FBAB"/>
    <w:rsid w:val="73C9C5DB"/>
    <w:rsid w:val="73D4996A"/>
    <w:rsid w:val="73DB1654"/>
    <w:rsid w:val="73DBCD12"/>
    <w:rsid w:val="73F068BC"/>
    <w:rsid w:val="73F096A6"/>
    <w:rsid w:val="73F2E5CE"/>
    <w:rsid w:val="73FC06A2"/>
    <w:rsid w:val="740A9B55"/>
    <w:rsid w:val="74124C88"/>
    <w:rsid w:val="7412E34D"/>
    <w:rsid w:val="741BF5F9"/>
    <w:rsid w:val="742A00F7"/>
    <w:rsid w:val="7432B2AF"/>
    <w:rsid w:val="74337B45"/>
    <w:rsid w:val="74392863"/>
    <w:rsid w:val="745E8DED"/>
    <w:rsid w:val="74600493"/>
    <w:rsid w:val="746D5B5E"/>
    <w:rsid w:val="74713664"/>
    <w:rsid w:val="74771A90"/>
    <w:rsid w:val="74987047"/>
    <w:rsid w:val="74A282D5"/>
    <w:rsid w:val="74A33369"/>
    <w:rsid w:val="74C79E20"/>
    <w:rsid w:val="74D7E0D5"/>
    <w:rsid w:val="74D9C53A"/>
    <w:rsid w:val="74E0CDC4"/>
    <w:rsid w:val="74EB7FBA"/>
    <w:rsid w:val="74ED833E"/>
    <w:rsid w:val="74EF3ED9"/>
    <w:rsid w:val="74F388EB"/>
    <w:rsid w:val="74FDB6E1"/>
    <w:rsid w:val="750FF0AF"/>
    <w:rsid w:val="75107A14"/>
    <w:rsid w:val="751604B9"/>
    <w:rsid w:val="75603835"/>
    <w:rsid w:val="756BD866"/>
    <w:rsid w:val="75726A4A"/>
    <w:rsid w:val="757A0A4F"/>
    <w:rsid w:val="757AC515"/>
    <w:rsid w:val="758AF318"/>
    <w:rsid w:val="7596D67F"/>
    <w:rsid w:val="75AD651D"/>
    <w:rsid w:val="75C3E6B3"/>
    <w:rsid w:val="75D02F06"/>
    <w:rsid w:val="75DDCDBB"/>
    <w:rsid w:val="75F05DFA"/>
    <w:rsid w:val="761FB4F1"/>
    <w:rsid w:val="763AED27"/>
    <w:rsid w:val="76409417"/>
    <w:rsid w:val="76526E1E"/>
    <w:rsid w:val="765603A6"/>
    <w:rsid w:val="76598FAA"/>
    <w:rsid w:val="7659BAE1"/>
    <w:rsid w:val="766337C6"/>
    <w:rsid w:val="7681D3BC"/>
    <w:rsid w:val="768AEEF6"/>
    <w:rsid w:val="7692037D"/>
    <w:rsid w:val="76969E39"/>
    <w:rsid w:val="769C1001"/>
    <w:rsid w:val="769DCDAC"/>
    <w:rsid w:val="76B0E67E"/>
    <w:rsid w:val="76C1A7F6"/>
    <w:rsid w:val="76CAEEED"/>
    <w:rsid w:val="76E95702"/>
    <w:rsid w:val="76F39235"/>
    <w:rsid w:val="7726639F"/>
    <w:rsid w:val="772A8B04"/>
    <w:rsid w:val="772ECDF7"/>
    <w:rsid w:val="773A5C59"/>
    <w:rsid w:val="775FE55B"/>
    <w:rsid w:val="77719C1C"/>
    <w:rsid w:val="77847027"/>
    <w:rsid w:val="778B405B"/>
    <w:rsid w:val="77AA8C1D"/>
    <w:rsid w:val="77C7693B"/>
    <w:rsid w:val="77CC64A1"/>
    <w:rsid w:val="77F7B665"/>
    <w:rsid w:val="780CFF28"/>
    <w:rsid w:val="78111FE8"/>
    <w:rsid w:val="78177998"/>
    <w:rsid w:val="7863097F"/>
    <w:rsid w:val="788308DA"/>
    <w:rsid w:val="788322EA"/>
    <w:rsid w:val="78A3C5D2"/>
    <w:rsid w:val="78AA934A"/>
    <w:rsid w:val="78C5E9F5"/>
    <w:rsid w:val="78CD65C6"/>
    <w:rsid w:val="78EA16DA"/>
    <w:rsid w:val="78F2AE93"/>
    <w:rsid w:val="78FC330D"/>
    <w:rsid w:val="7937156E"/>
    <w:rsid w:val="7945411B"/>
    <w:rsid w:val="797E7E0C"/>
    <w:rsid w:val="797EDFAB"/>
    <w:rsid w:val="7993CBF0"/>
    <w:rsid w:val="799752A7"/>
    <w:rsid w:val="79C5DFE1"/>
    <w:rsid w:val="79D132D6"/>
    <w:rsid w:val="79DFF99A"/>
    <w:rsid w:val="79FE401F"/>
    <w:rsid w:val="7A13E486"/>
    <w:rsid w:val="7A1B6359"/>
    <w:rsid w:val="7A1E33B5"/>
    <w:rsid w:val="7A1EC6F5"/>
    <w:rsid w:val="7A274D56"/>
    <w:rsid w:val="7A2C9257"/>
    <w:rsid w:val="7A454AE3"/>
    <w:rsid w:val="7A4E4EC6"/>
    <w:rsid w:val="7A5F7947"/>
    <w:rsid w:val="7A6881DF"/>
    <w:rsid w:val="7A70EC09"/>
    <w:rsid w:val="7A780468"/>
    <w:rsid w:val="7A872AB7"/>
    <w:rsid w:val="7A953BA3"/>
    <w:rsid w:val="7ABD2C2F"/>
    <w:rsid w:val="7ABF08C5"/>
    <w:rsid w:val="7AC87190"/>
    <w:rsid w:val="7ACEA2FF"/>
    <w:rsid w:val="7ACFA1CD"/>
    <w:rsid w:val="7AED347D"/>
    <w:rsid w:val="7AF760B1"/>
    <w:rsid w:val="7B083620"/>
    <w:rsid w:val="7B0C8251"/>
    <w:rsid w:val="7B2BA507"/>
    <w:rsid w:val="7B345533"/>
    <w:rsid w:val="7B75C739"/>
    <w:rsid w:val="7B78EFF5"/>
    <w:rsid w:val="7B7E75E3"/>
    <w:rsid w:val="7B95518B"/>
    <w:rsid w:val="7BA7B300"/>
    <w:rsid w:val="7BC64237"/>
    <w:rsid w:val="7BDA6EFE"/>
    <w:rsid w:val="7BDABFE3"/>
    <w:rsid w:val="7BE256EE"/>
    <w:rsid w:val="7BE5555A"/>
    <w:rsid w:val="7BE5E9D4"/>
    <w:rsid w:val="7BECB3FE"/>
    <w:rsid w:val="7C051B1E"/>
    <w:rsid w:val="7C0C58DE"/>
    <w:rsid w:val="7C145645"/>
    <w:rsid w:val="7C18D7EB"/>
    <w:rsid w:val="7C40D24B"/>
    <w:rsid w:val="7C4D8FC6"/>
    <w:rsid w:val="7C4F0B8D"/>
    <w:rsid w:val="7C581D33"/>
    <w:rsid w:val="7C5E70D4"/>
    <w:rsid w:val="7C723B1B"/>
    <w:rsid w:val="7C9E6CEE"/>
    <w:rsid w:val="7CA84D6F"/>
    <w:rsid w:val="7CB52F22"/>
    <w:rsid w:val="7CE8C85C"/>
    <w:rsid w:val="7D0A927B"/>
    <w:rsid w:val="7D2274F7"/>
    <w:rsid w:val="7D4871C0"/>
    <w:rsid w:val="7D5667B7"/>
    <w:rsid w:val="7D7F7BD1"/>
    <w:rsid w:val="7DA41C5F"/>
    <w:rsid w:val="7DA7B0E3"/>
    <w:rsid w:val="7DB3ABD1"/>
    <w:rsid w:val="7DB615C5"/>
    <w:rsid w:val="7DB7EDF2"/>
    <w:rsid w:val="7DBE38B5"/>
    <w:rsid w:val="7DC22C3E"/>
    <w:rsid w:val="7DE1A9BB"/>
    <w:rsid w:val="7DE62D48"/>
    <w:rsid w:val="7DED9FBC"/>
    <w:rsid w:val="7DF32EFD"/>
    <w:rsid w:val="7DF967F3"/>
    <w:rsid w:val="7DFDF427"/>
    <w:rsid w:val="7E07DB1D"/>
    <w:rsid w:val="7E175DE5"/>
    <w:rsid w:val="7E18F244"/>
    <w:rsid w:val="7E302D26"/>
    <w:rsid w:val="7E3C92DE"/>
    <w:rsid w:val="7E5719FE"/>
    <w:rsid w:val="7E5CDC9C"/>
    <w:rsid w:val="7E615461"/>
    <w:rsid w:val="7E7251AC"/>
    <w:rsid w:val="7E87A5A9"/>
    <w:rsid w:val="7E8D2905"/>
    <w:rsid w:val="7E963F35"/>
    <w:rsid w:val="7E9CF5C8"/>
    <w:rsid w:val="7EA1471D"/>
    <w:rsid w:val="7ECC82C9"/>
    <w:rsid w:val="7EE13AE8"/>
    <w:rsid w:val="7EF077B0"/>
    <w:rsid w:val="7EF847A7"/>
    <w:rsid w:val="7F09BD71"/>
    <w:rsid w:val="7F174C7E"/>
    <w:rsid w:val="7F1B5BCF"/>
    <w:rsid w:val="7F27D230"/>
    <w:rsid w:val="7F477168"/>
    <w:rsid w:val="7F4D8CA7"/>
    <w:rsid w:val="7F5A20AC"/>
    <w:rsid w:val="7F725AB1"/>
    <w:rsid w:val="7F73C236"/>
    <w:rsid w:val="7F7639CD"/>
    <w:rsid w:val="7F8FA8C5"/>
    <w:rsid w:val="7F95DC96"/>
    <w:rsid w:val="7F9733D5"/>
    <w:rsid w:val="7FA48962"/>
    <w:rsid w:val="7FADF4AB"/>
    <w:rsid w:val="7FBA871F"/>
    <w:rsid w:val="7FE459F7"/>
    <w:rsid w:val="7FF4C5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4D55D"/>
  <w15:chartTrackingRefBased/>
  <w15:docId w15:val="{B33D6650-42DD-4297-8094-A461FC42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74"/>
    <w:rPr>
      <w:rFonts w:ascii="Arial" w:hAnsi="Arial"/>
      <w:sz w:val="24"/>
      <w:lang w:val="en-NZ"/>
    </w:rPr>
  </w:style>
  <w:style w:type="paragraph" w:styleId="Heading1">
    <w:name w:val="heading 1"/>
    <w:basedOn w:val="Normal"/>
    <w:next w:val="Normal"/>
    <w:link w:val="Heading1Char"/>
    <w:uiPriority w:val="9"/>
    <w:qFormat/>
    <w:rsid w:val="00CE71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60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218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467D8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13B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1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60B2"/>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 numbered,List Paragraph1,List Bullet indent,Body,Level 3,Bulleted List,List Paragraph11,Dot pt,F5 List Paragraph,No Spacing1,List Paragraph Char Char Char,Indicator Text,Colorful List - Accent 11,Numbered Para 1,Bullet 1"/>
    <w:basedOn w:val="Normal"/>
    <w:link w:val="ListParagraphChar"/>
    <w:uiPriority w:val="34"/>
    <w:qFormat/>
    <w:rsid w:val="004F246D"/>
    <w:pPr>
      <w:ind w:left="720"/>
      <w:contextualSpacing/>
    </w:pPr>
    <w:rPr>
      <w:rFonts w:eastAsiaTheme="minorEastAsia"/>
      <w:szCs w:val="28"/>
      <w:lang w:eastAsia="zh-CN" w:bidi="th-TH"/>
    </w:rPr>
  </w:style>
  <w:style w:type="character" w:customStyle="1" w:styleId="Heading5Char">
    <w:name w:val="Heading 5 Char"/>
    <w:basedOn w:val="DefaultParagraphFont"/>
    <w:link w:val="Heading5"/>
    <w:uiPriority w:val="9"/>
    <w:rsid w:val="00313BED"/>
    <w:rPr>
      <w:rFonts w:asciiTheme="majorHAnsi" w:eastAsiaTheme="majorEastAsia" w:hAnsiTheme="majorHAnsi" w:cstheme="majorBidi"/>
      <w:color w:val="2E74B5" w:themeColor="accent1" w:themeShade="BF"/>
    </w:rPr>
  </w:style>
  <w:style w:type="character" w:customStyle="1" w:styleId="label">
    <w:name w:val="label"/>
    <w:basedOn w:val="DefaultParagraphFont"/>
    <w:rsid w:val="00313BED"/>
  </w:style>
  <w:style w:type="paragraph" w:customStyle="1" w:styleId="text">
    <w:name w:val="text"/>
    <w:basedOn w:val="Normal"/>
    <w:rsid w:val="00313BED"/>
    <w:pPr>
      <w:spacing w:before="100" w:beforeAutospacing="1" w:after="100" w:afterAutospacing="1" w:line="240" w:lineRule="auto"/>
    </w:pPr>
    <w:rPr>
      <w:rFonts w:ascii="Times New Roman" w:eastAsia="Times New Roman" w:hAnsi="Times New Roman" w:cs="Times New Roman"/>
      <w:szCs w:val="24"/>
      <w:lang w:eastAsia="en-NZ"/>
    </w:rPr>
  </w:style>
  <w:style w:type="character" w:styleId="CommentReference">
    <w:name w:val="annotation reference"/>
    <w:basedOn w:val="DefaultParagraphFont"/>
    <w:uiPriority w:val="99"/>
    <w:semiHidden/>
    <w:unhideWhenUsed/>
    <w:rsid w:val="001C3437"/>
    <w:rPr>
      <w:sz w:val="16"/>
      <w:szCs w:val="16"/>
    </w:rPr>
  </w:style>
  <w:style w:type="paragraph" w:styleId="CommentText">
    <w:name w:val="annotation text"/>
    <w:basedOn w:val="Normal"/>
    <w:link w:val="CommentTextChar"/>
    <w:uiPriority w:val="99"/>
    <w:unhideWhenUsed/>
    <w:rsid w:val="001C3437"/>
    <w:pPr>
      <w:spacing w:line="240" w:lineRule="auto"/>
    </w:pPr>
    <w:rPr>
      <w:sz w:val="20"/>
      <w:szCs w:val="20"/>
    </w:rPr>
  </w:style>
  <w:style w:type="character" w:customStyle="1" w:styleId="CommentTextChar">
    <w:name w:val="Comment Text Char"/>
    <w:basedOn w:val="DefaultParagraphFont"/>
    <w:link w:val="CommentText"/>
    <w:uiPriority w:val="99"/>
    <w:rsid w:val="001C3437"/>
    <w:rPr>
      <w:sz w:val="20"/>
      <w:szCs w:val="20"/>
    </w:rPr>
  </w:style>
  <w:style w:type="paragraph" w:styleId="CommentSubject">
    <w:name w:val="annotation subject"/>
    <w:basedOn w:val="CommentText"/>
    <w:next w:val="CommentText"/>
    <w:link w:val="CommentSubjectChar"/>
    <w:uiPriority w:val="99"/>
    <w:semiHidden/>
    <w:unhideWhenUsed/>
    <w:rsid w:val="001C3437"/>
    <w:rPr>
      <w:b/>
      <w:bCs/>
    </w:rPr>
  </w:style>
  <w:style w:type="character" w:customStyle="1" w:styleId="CommentSubjectChar">
    <w:name w:val="Comment Subject Char"/>
    <w:basedOn w:val="CommentTextChar"/>
    <w:link w:val="CommentSubject"/>
    <w:uiPriority w:val="99"/>
    <w:semiHidden/>
    <w:rsid w:val="001C3437"/>
    <w:rPr>
      <w:b/>
      <w:bCs/>
      <w:sz w:val="20"/>
      <w:szCs w:val="20"/>
    </w:rPr>
  </w:style>
  <w:style w:type="paragraph" w:styleId="BalloonText">
    <w:name w:val="Balloon Text"/>
    <w:basedOn w:val="Normal"/>
    <w:link w:val="BalloonTextChar"/>
    <w:uiPriority w:val="99"/>
    <w:semiHidden/>
    <w:unhideWhenUsed/>
    <w:rsid w:val="001C3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437"/>
    <w:rPr>
      <w:rFonts w:ascii="Segoe UI" w:hAnsi="Segoe UI" w:cs="Segoe UI"/>
      <w:sz w:val="18"/>
      <w:szCs w:val="18"/>
    </w:rPr>
  </w:style>
  <w:style w:type="table" w:styleId="TableGrid">
    <w:name w:val="Table Grid"/>
    <w:basedOn w:val="TableNormal"/>
    <w:uiPriority w:val="39"/>
    <w:rsid w:val="00CE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National Extrabold" w:hAnsi="National Extrabold"/>
        <w:color w:val="003E52"/>
      </w:rPr>
    </w:tblStylePr>
  </w:style>
  <w:style w:type="paragraph" w:styleId="Header">
    <w:name w:val="header"/>
    <w:basedOn w:val="Normal"/>
    <w:link w:val="HeaderChar"/>
    <w:uiPriority w:val="99"/>
    <w:unhideWhenUsed/>
    <w:rsid w:val="00545794"/>
    <w:pPr>
      <w:tabs>
        <w:tab w:val="center" w:pos="4513"/>
        <w:tab w:val="right" w:pos="9026"/>
      </w:tabs>
      <w:spacing w:after="0" w:line="240" w:lineRule="auto"/>
    </w:pPr>
    <w:rPr>
      <w:rFonts w:eastAsiaTheme="minorEastAsia"/>
      <w:szCs w:val="28"/>
      <w:lang w:eastAsia="zh-CN" w:bidi="th-TH"/>
    </w:rPr>
  </w:style>
  <w:style w:type="character" w:customStyle="1" w:styleId="HeaderChar">
    <w:name w:val="Header Char"/>
    <w:basedOn w:val="DefaultParagraphFont"/>
    <w:link w:val="Header"/>
    <w:uiPriority w:val="99"/>
    <w:rsid w:val="00545794"/>
    <w:rPr>
      <w:rFonts w:eastAsiaTheme="minorEastAsia"/>
      <w:szCs w:val="28"/>
      <w:lang w:val="en-NZ" w:eastAsia="zh-CN" w:bidi="th-TH"/>
    </w:rPr>
  </w:style>
  <w:style w:type="paragraph" w:styleId="Footer">
    <w:name w:val="footer"/>
    <w:basedOn w:val="Normal"/>
    <w:link w:val="FooterChar"/>
    <w:uiPriority w:val="99"/>
    <w:unhideWhenUsed/>
    <w:rsid w:val="00747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C10"/>
  </w:style>
  <w:style w:type="character" w:styleId="UnresolvedMention">
    <w:name w:val="Unresolved Mention"/>
    <w:basedOn w:val="DefaultParagraphFont"/>
    <w:uiPriority w:val="99"/>
    <w:unhideWhenUsed/>
    <w:rsid w:val="00B979DF"/>
    <w:rPr>
      <w:color w:val="605E5C"/>
      <w:shd w:val="clear" w:color="auto" w:fill="E1DFDD"/>
    </w:rPr>
  </w:style>
  <w:style w:type="character" w:styleId="Mention">
    <w:name w:val="Mention"/>
    <w:basedOn w:val="DefaultParagraphFont"/>
    <w:uiPriority w:val="99"/>
    <w:unhideWhenUsed/>
    <w:rsid w:val="00B979DF"/>
    <w:rPr>
      <w:color w:val="2B579A"/>
      <w:shd w:val="clear" w:color="auto" w:fill="E1DFDD"/>
    </w:rPr>
  </w:style>
  <w:style w:type="character" w:customStyle="1" w:styleId="Heading3Char">
    <w:name w:val="Heading 3 Char"/>
    <w:basedOn w:val="DefaultParagraphFont"/>
    <w:link w:val="Heading3"/>
    <w:uiPriority w:val="9"/>
    <w:rsid w:val="0045218E"/>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6A1CCD"/>
    <w:pPr>
      <w:outlineLvl w:val="9"/>
    </w:pPr>
  </w:style>
  <w:style w:type="paragraph" w:styleId="TOC2">
    <w:name w:val="toc 2"/>
    <w:basedOn w:val="Normal"/>
    <w:next w:val="Normal"/>
    <w:autoRedefine/>
    <w:uiPriority w:val="39"/>
    <w:unhideWhenUsed/>
    <w:rsid w:val="00A2508A"/>
    <w:pPr>
      <w:tabs>
        <w:tab w:val="right" w:leader="dot" w:pos="9350"/>
      </w:tabs>
      <w:spacing w:after="100"/>
      <w:ind w:left="220"/>
    </w:pPr>
  </w:style>
  <w:style w:type="paragraph" w:styleId="TOC1">
    <w:name w:val="toc 1"/>
    <w:basedOn w:val="Normal"/>
    <w:next w:val="Normal"/>
    <w:autoRedefine/>
    <w:uiPriority w:val="39"/>
    <w:unhideWhenUsed/>
    <w:rsid w:val="00D74B10"/>
    <w:pPr>
      <w:tabs>
        <w:tab w:val="right" w:leader="dot" w:pos="9350"/>
      </w:tabs>
      <w:spacing w:after="100"/>
    </w:pPr>
    <w:rPr>
      <w:noProof/>
      <w:color w:val="003E52"/>
      <w:sz w:val="28"/>
      <w:szCs w:val="28"/>
    </w:rPr>
  </w:style>
  <w:style w:type="paragraph" w:styleId="TOC3">
    <w:name w:val="toc 3"/>
    <w:basedOn w:val="Normal"/>
    <w:next w:val="Normal"/>
    <w:autoRedefine/>
    <w:uiPriority w:val="39"/>
    <w:unhideWhenUsed/>
    <w:rsid w:val="00B31FE2"/>
    <w:pPr>
      <w:tabs>
        <w:tab w:val="right" w:leader="dot" w:pos="9350"/>
      </w:tabs>
      <w:spacing w:after="100"/>
      <w:ind w:left="440"/>
    </w:pPr>
  </w:style>
  <w:style w:type="character" w:styleId="Hyperlink">
    <w:name w:val="Hyperlink"/>
    <w:basedOn w:val="DefaultParagraphFont"/>
    <w:uiPriority w:val="99"/>
    <w:unhideWhenUsed/>
    <w:rsid w:val="006A1CCD"/>
    <w:rPr>
      <w:color w:val="0563C1" w:themeColor="hyperlink"/>
      <w:u w:val="single"/>
    </w:rPr>
  </w:style>
  <w:style w:type="character" w:customStyle="1" w:styleId="normaltextrun">
    <w:name w:val="normaltextrun"/>
    <w:basedOn w:val="DefaultParagraphFont"/>
    <w:rsid w:val="000D7CCC"/>
  </w:style>
  <w:style w:type="character" w:customStyle="1" w:styleId="eop">
    <w:name w:val="eop"/>
    <w:basedOn w:val="DefaultParagraphFont"/>
    <w:rsid w:val="000D7CCC"/>
  </w:style>
  <w:style w:type="paragraph" w:customStyle="1" w:styleId="ReportBody">
    <w:name w:val="Report Body"/>
    <w:basedOn w:val="Normal"/>
    <w:link w:val="ReportBodyChar"/>
    <w:qFormat/>
    <w:rsid w:val="003A2374"/>
    <w:pPr>
      <w:spacing w:before="120" w:after="120" w:line="240" w:lineRule="auto"/>
    </w:pPr>
    <w:rPr>
      <w:rFonts w:eastAsia="Times New Roman" w:cs="Arial"/>
      <w:color w:val="000000"/>
      <w:kern w:val="22"/>
      <w:sz w:val="20"/>
      <w:szCs w:val="20"/>
      <w:lang w:eastAsia="en-NZ"/>
    </w:rPr>
  </w:style>
  <w:style w:type="character" w:customStyle="1" w:styleId="ReportBodyChar">
    <w:name w:val="Report Body Char"/>
    <w:basedOn w:val="DefaultParagraphFont"/>
    <w:link w:val="ReportBody"/>
    <w:rsid w:val="003A2374"/>
    <w:rPr>
      <w:rFonts w:ascii="Arial" w:eastAsia="Times New Roman" w:hAnsi="Arial" w:cs="Arial"/>
      <w:color w:val="000000"/>
      <w:kern w:val="22"/>
      <w:sz w:val="20"/>
      <w:szCs w:val="20"/>
      <w:lang w:val="en-NZ" w:eastAsia="en-NZ"/>
    </w:rPr>
  </w:style>
  <w:style w:type="paragraph" w:customStyle="1" w:styleId="subprov">
    <w:name w:val="subprov"/>
    <w:basedOn w:val="Normal"/>
    <w:rsid w:val="00A61D85"/>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label-para-crosshead">
    <w:name w:val="label-para-crosshead"/>
    <w:basedOn w:val="Normal"/>
    <w:rsid w:val="00A61D8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insertwords">
    <w:name w:val="insertwords"/>
    <w:basedOn w:val="DefaultParagraphFont"/>
    <w:rsid w:val="00A61D85"/>
  </w:style>
  <w:style w:type="paragraph" w:customStyle="1" w:styleId="paragraph0">
    <w:name w:val="paragraph"/>
    <w:basedOn w:val="Normal"/>
    <w:rsid w:val="00A61D85"/>
    <w:pPr>
      <w:spacing w:before="100" w:beforeAutospacing="1" w:after="100" w:afterAutospacing="1" w:line="240" w:lineRule="auto"/>
    </w:pPr>
    <w:rPr>
      <w:rFonts w:ascii="Times New Roman" w:eastAsia="Times New Roman" w:hAnsi="Times New Roman" w:cs="Times New Roman"/>
      <w:szCs w:val="24"/>
      <w:lang w:eastAsia="en-NZ"/>
    </w:rPr>
  </w:style>
  <w:style w:type="paragraph" w:styleId="Revision">
    <w:name w:val="Revision"/>
    <w:hidden/>
    <w:uiPriority w:val="99"/>
    <w:semiHidden/>
    <w:rsid w:val="005D7466"/>
    <w:pPr>
      <w:spacing w:after="0" w:line="240" w:lineRule="auto"/>
    </w:pPr>
  </w:style>
  <w:style w:type="character" w:customStyle="1" w:styleId="Heading4Char">
    <w:name w:val="Heading 4 Char"/>
    <w:basedOn w:val="DefaultParagraphFont"/>
    <w:link w:val="Heading4"/>
    <w:uiPriority w:val="9"/>
    <w:rsid w:val="00467D83"/>
    <w:rPr>
      <w:rFonts w:asciiTheme="majorHAnsi" w:eastAsiaTheme="majorEastAsia" w:hAnsiTheme="majorHAnsi" w:cstheme="majorBidi"/>
      <w:i/>
      <w:iCs/>
      <w:color w:val="2E74B5" w:themeColor="accent1" w:themeShade="BF"/>
    </w:rPr>
  </w:style>
  <w:style w:type="character" w:styleId="LineNumber">
    <w:name w:val="line number"/>
    <w:basedOn w:val="DefaultParagraphFont"/>
    <w:uiPriority w:val="99"/>
    <w:semiHidden/>
    <w:unhideWhenUsed/>
    <w:rsid w:val="00BD32B5"/>
  </w:style>
  <w:style w:type="table" w:customStyle="1" w:styleId="TableGrid1">
    <w:name w:val="Table Grid1"/>
    <w:basedOn w:val="TableNormal"/>
    <w:next w:val="TableGrid"/>
    <w:uiPriority w:val="39"/>
    <w:rsid w:val="0073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Char,List Paragraph1 Char,List Bullet indent Char,Body Char,Level 3 Char,Bulleted List Char,List Paragraph11 Char,Dot pt Char,F5 List Paragraph Char,No Spacing1 Char,List Paragraph Char Char Char Char"/>
    <w:basedOn w:val="DefaultParagraphFont"/>
    <w:link w:val="ListParagraph"/>
    <w:uiPriority w:val="34"/>
    <w:qFormat/>
    <w:locked/>
    <w:rsid w:val="00735D17"/>
    <w:rPr>
      <w:rFonts w:eastAsiaTheme="minorEastAsia"/>
      <w:szCs w:val="28"/>
      <w:lang w:val="en-NZ" w:eastAsia="zh-CN" w:bidi="th-TH"/>
    </w:rPr>
  </w:style>
  <w:style w:type="paragraph" w:customStyle="1" w:styleId="Default">
    <w:name w:val="Default"/>
    <w:rsid w:val="00371F09"/>
    <w:pPr>
      <w:autoSpaceDE w:val="0"/>
      <w:autoSpaceDN w:val="0"/>
      <w:adjustRightInd w:val="0"/>
      <w:spacing w:after="0" w:line="240" w:lineRule="auto"/>
    </w:pPr>
    <w:rPr>
      <w:rFonts w:ascii="Arial" w:hAnsi="Arial" w:cs="Arial"/>
      <w:color w:val="000000"/>
      <w:sz w:val="24"/>
      <w:szCs w:val="24"/>
      <w:lang w:val="en-NZ" w:bidi="th-TH"/>
    </w:rPr>
  </w:style>
  <w:style w:type="paragraph" w:customStyle="1" w:styleId="Paragraph">
    <w:name w:val="Paragraph"/>
    <w:basedOn w:val="Normal"/>
    <w:rsid w:val="00B308D0"/>
    <w:pPr>
      <w:numPr>
        <w:numId w:val="2"/>
      </w:numPr>
      <w:spacing w:before="200" w:after="0" w:line="252" w:lineRule="auto"/>
    </w:pPr>
    <w:rPr>
      <w:rFonts w:eastAsiaTheme="minorEastAsia" w:cs="Arial"/>
      <w:lang w:eastAsia="zh-CN"/>
    </w:rPr>
  </w:style>
  <w:style w:type="paragraph" w:customStyle="1" w:styleId="ReportBody2">
    <w:name w:val="Report Body 2"/>
    <w:basedOn w:val="Normal"/>
    <w:qFormat/>
    <w:rsid w:val="00FB4266"/>
    <w:pPr>
      <w:spacing w:before="120" w:after="120" w:line="240" w:lineRule="auto"/>
      <w:ind w:left="1440" w:hanging="360"/>
    </w:pPr>
    <w:rPr>
      <w:rFonts w:eastAsia="Times New Roman" w:cs="Arial"/>
      <w:color w:val="000000"/>
      <w:kern w:val="22"/>
      <w:szCs w:val="24"/>
      <w:lang w:eastAsia="en-NZ"/>
    </w:rPr>
  </w:style>
  <w:style w:type="paragraph" w:styleId="Title">
    <w:name w:val="Title"/>
    <w:basedOn w:val="Normal"/>
    <w:next w:val="Normal"/>
    <w:link w:val="TitleChar"/>
    <w:uiPriority w:val="10"/>
    <w:qFormat/>
    <w:rsid w:val="00653E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E8D"/>
    <w:rPr>
      <w:rFonts w:asciiTheme="majorHAnsi" w:eastAsiaTheme="majorEastAsia" w:hAnsiTheme="majorHAnsi" w:cstheme="majorBidi"/>
      <w:spacing w:val="-10"/>
      <w:kern w:val="28"/>
      <w:sz w:val="56"/>
      <w:szCs w:val="56"/>
      <w:lang w:val="en-NZ"/>
    </w:rPr>
  </w:style>
  <w:style w:type="paragraph" w:customStyle="1" w:styleId="Bodycopy">
    <w:name w:val="Body copy"/>
    <w:basedOn w:val="Normal"/>
    <w:link w:val="BodycopyChar"/>
    <w:qFormat/>
    <w:rsid w:val="009D5433"/>
    <w:pPr>
      <w:suppressAutoHyphens/>
      <w:autoSpaceDE w:val="0"/>
      <w:autoSpaceDN w:val="0"/>
      <w:adjustRightInd w:val="0"/>
      <w:spacing w:after="113" w:line="230" w:lineRule="atLeast"/>
      <w:textAlignment w:val="center"/>
    </w:pPr>
    <w:rPr>
      <w:rFonts w:cs="Arial"/>
      <w:color w:val="000000"/>
      <w:spacing w:val="-2"/>
      <w:sz w:val="18"/>
      <w:szCs w:val="18"/>
      <w:lang w:val="en-GB"/>
    </w:rPr>
  </w:style>
  <w:style w:type="character" w:customStyle="1" w:styleId="BodycopyChar">
    <w:name w:val="Body copy Char"/>
    <w:basedOn w:val="DefaultParagraphFont"/>
    <w:link w:val="Bodycopy"/>
    <w:rsid w:val="009D5433"/>
    <w:rPr>
      <w:rFonts w:ascii="Arial" w:hAnsi="Arial" w:cs="Arial"/>
      <w:color w:val="000000"/>
      <w:spacing w:val="-2"/>
      <w:sz w:val="18"/>
      <w:szCs w:val="18"/>
      <w:lang w:val="en-GB"/>
    </w:rPr>
  </w:style>
  <w:style w:type="table" w:styleId="GridTable1Light-Accent1">
    <w:name w:val="Grid Table 1 Light Accent 1"/>
    <w:basedOn w:val="TableNormal"/>
    <w:uiPriority w:val="46"/>
    <w:rsid w:val="002C09D0"/>
    <w:pPr>
      <w:spacing w:after="0" w:line="240" w:lineRule="auto"/>
    </w:pPr>
    <w:rPr>
      <w:rFonts w:eastAsiaTheme="minorEastAsia"/>
      <w:szCs w:val="28"/>
      <w:lang w:val="en-NZ" w:eastAsia="zh-CN" w:bidi="th-TH"/>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2C0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9D0"/>
    <w:rPr>
      <w:sz w:val="20"/>
      <w:szCs w:val="20"/>
      <w:lang w:val="en-NZ"/>
    </w:rPr>
  </w:style>
  <w:style w:type="character" w:styleId="FootnoteReference">
    <w:name w:val="footnote reference"/>
    <w:basedOn w:val="DefaultParagraphFont"/>
    <w:uiPriority w:val="99"/>
    <w:semiHidden/>
    <w:unhideWhenUsed/>
    <w:rsid w:val="002C09D0"/>
    <w:rPr>
      <w:vertAlign w:val="superscript"/>
    </w:rPr>
  </w:style>
  <w:style w:type="paragraph" w:customStyle="1" w:styleId="HUDList">
    <w:name w:val="HUD_List"/>
    <w:basedOn w:val="ListParagraph"/>
    <w:uiPriority w:val="4"/>
    <w:qFormat/>
    <w:rsid w:val="002C09D0"/>
    <w:pPr>
      <w:numPr>
        <w:numId w:val="3"/>
      </w:numPr>
      <w:contextualSpacing w:val="0"/>
    </w:pPr>
    <w:rPr>
      <w:rFonts w:eastAsiaTheme="minorHAnsi"/>
      <w:szCs w:val="22"/>
      <w:lang w:eastAsia="en-US" w:bidi="ar-SA"/>
    </w:rPr>
  </w:style>
  <w:style w:type="paragraph" w:customStyle="1" w:styleId="pf0">
    <w:name w:val="pf0"/>
    <w:basedOn w:val="Normal"/>
    <w:rsid w:val="00376A89"/>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cf01">
    <w:name w:val="cf01"/>
    <w:basedOn w:val="DefaultParagraphFont"/>
    <w:rsid w:val="00376A89"/>
    <w:rPr>
      <w:rFonts w:ascii="Segoe UI" w:hAnsi="Segoe UI" w:cs="Segoe UI" w:hint="default"/>
      <w:sz w:val="18"/>
      <w:szCs w:val="18"/>
    </w:rPr>
  </w:style>
  <w:style w:type="paragraph" w:styleId="NormalWeb">
    <w:name w:val="Normal (Web)"/>
    <w:basedOn w:val="Normal"/>
    <w:uiPriority w:val="99"/>
    <w:unhideWhenUsed/>
    <w:rsid w:val="0056205F"/>
    <w:pPr>
      <w:spacing w:before="100" w:beforeAutospacing="1" w:after="100" w:afterAutospacing="1" w:line="240" w:lineRule="auto"/>
    </w:pPr>
    <w:rPr>
      <w:rFonts w:ascii="Times New Roman" w:eastAsia="Times New Roman" w:hAnsi="Times New Roman" w:cs="Times New Roman"/>
      <w:szCs w:val="24"/>
      <w:lang w:eastAsia="zh-CN" w:bidi="th-TH"/>
    </w:rPr>
  </w:style>
  <w:style w:type="table" w:styleId="ListTable3-Accent5">
    <w:name w:val="List Table 3 Accent 5"/>
    <w:basedOn w:val="TableNormal"/>
    <w:uiPriority w:val="48"/>
    <w:rsid w:val="00823A56"/>
    <w:pPr>
      <w:spacing w:after="0" w:line="240" w:lineRule="auto"/>
    </w:pPr>
    <w:rPr>
      <w:rFonts w:eastAsiaTheme="minorEastAsia"/>
      <w:szCs w:val="28"/>
      <w:lang w:val="en-NZ" w:eastAsia="zh-CN" w:bidi="th-TH"/>
      <w14:ligatures w14:val="standardContextual"/>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NoSpacing">
    <w:name w:val="No Spacing"/>
    <w:link w:val="NoSpacingChar"/>
    <w:uiPriority w:val="1"/>
    <w:qFormat/>
    <w:rsid w:val="003A2374"/>
    <w:pPr>
      <w:spacing w:after="0" w:line="240" w:lineRule="auto"/>
    </w:pPr>
    <w:rPr>
      <w:rFonts w:ascii="Arial" w:eastAsiaTheme="minorEastAsia" w:hAnsi="Arial"/>
      <w:sz w:val="24"/>
      <w:lang w:val="en-NZ" w:eastAsia="zh-CN" w:bidi="th-TH"/>
    </w:rPr>
  </w:style>
  <w:style w:type="character" w:customStyle="1" w:styleId="NoSpacingChar">
    <w:name w:val="No Spacing Char"/>
    <w:basedOn w:val="DefaultParagraphFont"/>
    <w:link w:val="NoSpacing"/>
    <w:uiPriority w:val="1"/>
    <w:rsid w:val="003A2374"/>
    <w:rPr>
      <w:rFonts w:ascii="Arial" w:eastAsiaTheme="minorEastAsia" w:hAnsi="Arial"/>
      <w:sz w:val="24"/>
      <w:lang w:val="en-NZ" w:eastAsia="zh-CN" w:bidi="th-TH"/>
    </w:rPr>
  </w:style>
  <w:style w:type="paragraph" w:styleId="BodyText">
    <w:name w:val="Body Text"/>
    <w:basedOn w:val="Normal"/>
    <w:link w:val="BodyTextChar"/>
    <w:uiPriority w:val="99"/>
    <w:unhideWhenUsed/>
    <w:qFormat/>
    <w:rsid w:val="00151543"/>
    <w:pPr>
      <w:spacing w:after="120" w:line="276" w:lineRule="auto"/>
    </w:pPr>
  </w:style>
  <w:style w:type="character" w:customStyle="1" w:styleId="BodyTextChar">
    <w:name w:val="Body Text Char"/>
    <w:basedOn w:val="DefaultParagraphFont"/>
    <w:link w:val="BodyText"/>
    <w:uiPriority w:val="99"/>
    <w:rsid w:val="00151543"/>
    <w:rPr>
      <w:lang w:val="en-NZ"/>
    </w:rPr>
  </w:style>
  <w:style w:type="paragraph" w:customStyle="1" w:styleId="Heading-1">
    <w:name w:val="Heading-1"/>
    <w:basedOn w:val="Heading1"/>
    <w:link w:val="Heading-1Char"/>
    <w:qFormat/>
    <w:rsid w:val="00F7558C"/>
    <w:rPr>
      <w:rFonts w:ascii="Arial" w:hAnsi="Arial"/>
      <w:b/>
      <w:color w:val="003E52"/>
      <w:sz w:val="40"/>
    </w:rPr>
  </w:style>
  <w:style w:type="character" w:customStyle="1" w:styleId="Heading-1Char">
    <w:name w:val="Heading-1 Char"/>
    <w:basedOn w:val="Heading1Char"/>
    <w:link w:val="Heading-1"/>
    <w:rsid w:val="00F7558C"/>
    <w:rPr>
      <w:rFonts w:ascii="Arial" w:eastAsiaTheme="majorEastAsia" w:hAnsi="Arial" w:cstheme="majorBidi"/>
      <w:b/>
      <w:color w:val="003E52"/>
      <w:sz w:val="40"/>
      <w:szCs w:val="32"/>
      <w:lang w:val="en-NZ"/>
    </w:rPr>
  </w:style>
  <w:style w:type="paragraph" w:customStyle="1" w:styleId="heading-2">
    <w:name w:val="heading-2"/>
    <w:basedOn w:val="Normal"/>
    <w:link w:val="heading-2Char"/>
    <w:qFormat/>
    <w:rsid w:val="003A2374"/>
    <w:rPr>
      <w:rFonts w:cstheme="majorHAnsi"/>
      <w:b/>
      <w:color w:val="000000" w:themeColor="text1"/>
      <w:sz w:val="28"/>
      <w:szCs w:val="26"/>
    </w:rPr>
  </w:style>
  <w:style w:type="character" w:customStyle="1" w:styleId="heading-2Char">
    <w:name w:val="heading-2 Char"/>
    <w:basedOn w:val="DefaultParagraphFont"/>
    <w:link w:val="heading-2"/>
    <w:rsid w:val="003A2374"/>
    <w:rPr>
      <w:rFonts w:ascii="Arial" w:hAnsi="Arial" w:cstheme="majorHAnsi"/>
      <w:b/>
      <w:color w:val="000000" w:themeColor="text1"/>
      <w:sz w:val="28"/>
      <w:szCs w:val="26"/>
      <w:lang w:val="en-NZ"/>
    </w:rPr>
  </w:style>
  <w:style w:type="paragraph" w:customStyle="1" w:styleId="heading-3">
    <w:name w:val="heading-3"/>
    <w:basedOn w:val="Normal"/>
    <w:link w:val="heading-3Char"/>
    <w:qFormat/>
    <w:rsid w:val="00811531"/>
    <w:rPr>
      <w:b/>
      <w:i/>
      <w:color w:val="000000" w:themeColor="text1"/>
    </w:rPr>
  </w:style>
  <w:style w:type="character" w:customStyle="1" w:styleId="heading-3Char">
    <w:name w:val="heading-3 Char"/>
    <w:basedOn w:val="DefaultParagraphFont"/>
    <w:link w:val="heading-3"/>
    <w:rsid w:val="00811531"/>
    <w:rPr>
      <w:b/>
      <w:i/>
      <w:color w:val="000000" w:themeColor="text1"/>
      <w:sz w:val="24"/>
      <w:lang w:val="en-NZ"/>
    </w:rPr>
  </w:style>
  <w:style w:type="paragraph" w:customStyle="1" w:styleId="heading-15">
    <w:name w:val="heading-1.5"/>
    <w:basedOn w:val="Heading2"/>
    <w:link w:val="heading-15Char"/>
    <w:qFormat/>
    <w:rsid w:val="003A2374"/>
    <w:pPr>
      <w:spacing w:line="276" w:lineRule="auto"/>
    </w:pPr>
    <w:rPr>
      <w:rFonts w:ascii="Arial" w:hAnsi="Arial"/>
      <w:b/>
      <w:color w:val="000000" w:themeColor="text1"/>
      <w:sz w:val="36"/>
    </w:rPr>
  </w:style>
  <w:style w:type="character" w:customStyle="1" w:styleId="heading-15Char">
    <w:name w:val="heading-1.5 Char"/>
    <w:basedOn w:val="Heading2Char"/>
    <w:link w:val="heading-15"/>
    <w:rsid w:val="003A2374"/>
    <w:rPr>
      <w:rFonts w:ascii="Arial" w:eastAsiaTheme="majorEastAsia" w:hAnsi="Arial" w:cstheme="majorBidi"/>
      <w:b/>
      <w:color w:val="000000" w:themeColor="text1"/>
      <w:sz w:val="36"/>
      <w:szCs w:val="26"/>
      <w:lang w:val="en-NZ"/>
    </w:rPr>
  </w:style>
  <w:style w:type="character" w:customStyle="1" w:styleId="findhit">
    <w:name w:val="findhit"/>
    <w:basedOn w:val="DefaultParagraphFont"/>
    <w:rsid w:val="006E46CB"/>
  </w:style>
  <w:style w:type="character" w:customStyle="1" w:styleId="apple-converted-space">
    <w:name w:val="apple-converted-space"/>
    <w:basedOn w:val="DefaultParagraphFont"/>
    <w:rsid w:val="00C7545B"/>
  </w:style>
  <w:style w:type="paragraph" w:customStyle="1" w:styleId="HUDBody">
    <w:name w:val="HUD_Body"/>
    <w:basedOn w:val="Normal"/>
    <w:uiPriority w:val="3"/>
    <w:qFormat/>
    <w:rsid w:val="003A2374"/>
    <w:rPr>
      <w:rFonts w:eastAsiaTheme="minorEastAsia"/>
      <w:szCs w:val="24"/>
    </w:rPr>
  </w:style>
  <w:style w:type="paragraph" w:customStyle="1" w:styleId="HUDSubheading2">
    <w:name w:val="HUD_Subheading 2"/>
    <w:basedOn w:val="Normal"/>
    <w:uiPriority w:val="2"/>
    <w:qFormat/>
    <w:rsid w:val="008B7EF5"/>
    <w:pPr>
      <w:spacing w:before="360"/>
      <w:outlineLvl w:val="2"/>
    </w:pPr>
    <w:rPr>
      <w:rFonts w:cs="Arial"/>
      <w:b/>
      <w:iCs/>
      <w:sz w:val="28"/>
      <w:szCs w:val="28"/>
    </w:rPr>
  </w:style>
  <w:style w:type="paragraph" w:customStyle="1" w:styleId="HUDRecommended">
    <w:name w:val="HUD_Recommended"/>
    <w:basedOn w:val="Normal"/>
    <w:link w:val="HUDRecommendedChar"/>
    <w:uiPriority w:val="4"/>
    <w:qFormat/>
    <w:rsid w:val="00562F71"/>
    <w:pPr>
      <w:ind w:left="720" w:hanging="720"/>
    </w:pPr>
  </w:style>
  <w:style w:type="character" w:customStyle="1" w:styleId="HUDRecommendedChar">
    <w:name w:val="HUD_Recommended Char"/>
    <w:basedOn w:val="DefaultParagraphFont"/>
    <w:link w:val="HUDRecommended"/>
    <w:uiPriority w:val="4"/>
    <w:rsid w:val="00562F71"/>
    <w:rPr>
      <w:sz w:val="24"/>
      <w:lang w:val="en-NZ"/>
    </w:rPr>
  </w:style>
  <w:style w:type="paragraph" w:customStyle="1" w:styleId="HUDBullets">
    <w:name w:val="HUD_Bullets"/>
    <w:basedOn w:val="Normal"/>
    <w:uiPriority w:val="4"/>
    <w:qFormat/>
    <w:rsid w:val="00A04D4C"/>
    <w:pPr>
      <w:numPr>
        <w:numId w:val="8"/>
      </w:numPr>
    </w:pPr>
    <w:rPr>
      <w:szCs w:val="24"/>
    </w:rPr>
  </w:style>
  <w:style w:type="paragraph" w:styleId="Subtitle">
    <w:name w:val="Subtitle"/>
    <w:basedOn w:val="Normal"/>
    <w:next w:val="Normal"/>
    <w:link w:val="SubtitleChar"/>
    <w:uiPriority w:val="11"/>
    <w:qFormat/>
    <w:rsid w:val="00C064EF"/>
    <w:pPr>
      <w:spacing w:after="360"/>
    </w:pPr>
    <w:rPr>
      <w:sz w:val="46"/>
      <w:szCs w:val="46"/>
      <w:lang w:val="mi-NZ"/>
    </w:rPr>
  </w:style>
  <w:style w:type="character" w:customStyle="1" w:styleId="SubtitleChar">
    <w:name w:val="Subtitle Char"/>
    <w:basedOn w:val="DefaultParagraphFont"/>
    <w:link w:val="Subtitle"/>
    <w:uiPriority w:val="11"/>
    <w:rsid w:val="00C064EF"/>
    <w:rPr>
      <w:sz w:val="46"/>
      <w:szCs w:val="46"/>
      <w:lang w:val="mi-NZ"/>
    </w:rPr>
  </w:style>
  <w:style w:type="paragraph" w:styleId="Date">
    <w:name w:val="Date"/>
    <w:basedOn w:val="Normal"/>
    <w:next w:val="Normal"/>
    <w:link w:val="DateChar"/>
    <w:uiPriority w:val="99"/>
    <w:semiHidden/>
    <w:rsid w:val="00AC5CCB"/>
    <w:rPr>
      <w:sz w:val="30"/>
      <w:szCs w:val="30"/>
      <w:lang w:val="mi-NZ"/>
    </w:rPr>
  </w:style>
  <w:style w:type="character" w:customStyle="1" w:styleId="DateChar">
    <w:name w:val="Date Char"/>
    <w:basedOn w:val="DefaultParagraphFont"/>
    <w:link w:val="Date"/>
    <w:uiPriority w:val="99"/>
    <w:semiHidden/>
    <w:rsid w:val="00AC5CCB"/>
    <w:rPr>
      <w:sz w:val="30"/>
      <w:szCs w:val="30"/>
      <w:lang w:val="mi-NZ"/>
    </w:rPr>
  </w:style>
  <w:style w:type="character" w:styleId="PlaceholderText">
    <w:name w:val="Placeholder Text"/>
    <w:basedOn w:val="DefaultParagraphFont"/>
    <w:uiPriority w:val="99"/>
    <w:semiHidden/>
    <w:rsid w:val="00AC5CCB"/>
    <w:rPr>
      <w:color w:val="808080"/>
    </w:rPr>
  </w:style>
  <w:style w:type="character" w:styleId="FollowedHyperlink">
    <w:name w:val="FollowedHyperlink"/>
    <w:basedOn w:val="DefaultParagraphFont"/>
    <w:uiPriority w:val="99"/>
    <w:semiHidden/>
    <w:unhideWhenUsed/>
    <w:rsid w:val="00C87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7961">
      <w:bodyDiv w:val="1"/>
      <w:marLeft w:val="0"/>
      <w:marRight w:val="0"/>
      <w:marTop w:val="0"/>
      <w:marBottom w:val="0"/>
      <w:divBdr>
        <w:top w:val="none" w:sz="0" w:space="0" w:color="auto"/>
        <w:left w:val="none" w:sz="0" w:space="0" w:color="auto"/>
        <w:bottom w:val="none" w:sz="0" w:space="0" w:color="auto"/>
        <w:right w:val="none" w:sz="0" w:space="0" w:color="auto"/>
      </w:divBdr>
    </w:div>
    <w:div w:id="30736773">
      <w:bodyDiv w:val="1"/>
      <w:marLeft w:val="0"/>
      <w:marRight w:val="0"/>
      <w:marTop w:val="0"/>
      <w:marBottom w:val="0"/>
      <w:divBdr>
        <w:top w:val="none" w:sz="0" w:space="0" w:color="auto"/>
        <w:left w:val="none" w:sz="0" w:space="0" w:color="auto"/>
        <w:bottom w:val="none" w:sz="0" w:space="0" w:color="auto"/>
        <w:right w:val="none" w:sz="0" w:space="0" w:color="auto"/>
      </w:divBdr>
    </w:div>
    <w:div w:id="36976399">
      <w:bodyDiv w:val="1"/>
      <w:marLeft w:val="0"/>
      <w:marRight w:val="0"/>
      <w:marTop w:val="0"/>
      <w:marBottom w:val="0"/>
      <w:divBdr>
        <w:top w:val="none" w:sz="0" w:space="0" w:color="auto"/>
        <w:left w:val="none" w:sz="0" w:space="0" w:color="auto"/>
        <w:bottom w:val="none" w:sz="0" w:space="0" w:color="auto"/>
        <w:right w:val="none" w:sz="0" w:space="0" w:color="auto"/>
      </w:divBdr>
    </w:div>
    <w:div w:id="78256031">
      <w:bodyDiv w:val="1"/>
      <w:marLeft w:val="0"/>
      <w:marRight w:val="0"/>
      <w:marTop w:val="0"/>
      <w:marBottom w:val="0"/>
      <w:divBdr>
        <w:top w:val="none" w:sz="0" w:space="0" w:color="auto"/>
        <w:left w:val="none" w:sz="0" w:space="0" w:color="auto"/>
        <w:bottom w:val="none" w:sz="0" w:space="0" w:color="auto"/>
        <w:right w:val="none" w:sz="0" w:space="0" w:color="auto"/>
      </w:divBdr>
      <w:divsChild>
        <w:div w:id="360016729">
          <w:marLeft w:val="446"/>
          <w:marRight w:val="0"/>
          <w:marTop w:val="0"/>
          <w:marBottom w:val="0"/>
          <w:divBdr>
            <w:top w:val="none" w:sz="0" w:space="0" w:color="auto"/>
            <w:left w:val="none" w:sz="0" w:space="0" w:color="auto"/>
            <w:bottom w:val="none" w:sz="0" w:space="0" w:color="auto"/>
            <w:right w:val="none" w:sz="0" w:space="0" w:color="auto"/>
          </w:divBdr>
        </w:div>
        <w:div w:id="1092430089">
          <w:marLeft w:val="446"/>
          <w:marRight w:val="0"/>
          <w:marTop w:val="120"/>
          <w:marBottom w:val="0"/>
          <w:divBdr>
            <w:top w:val="none" w:sz="0" w:space="0" w:color="auto"/>
            <w:left w:val="none" w:sz="0" w:space="0" w:color="auto"/>
            <w:bottom w:val="none" w:sz="0" w:space="0" w:color="auto"/>
            <w:right w:val="none" w:sz="0" w:space="0" w:color="auto"/>
          </w:divBdr>
        </w:div>
        <w:div w:id="1155220193">
          <w:marLeft w:val="446"/>
          <w:marRight w:val="0"/>
          <w:marTop w:val="120"/>
          <w:marBottom w:val="0"/>
          <w:divBdr>
            <w:top w:val="none" w:sz="0" w:space="0" w:color="auto"/>
            <w:left w:val="none" w:sz="0" w:space="0" w:color="auto"/>
            <w:bottom w:val="none" w:sz="0" w:space="0" w:color="auto"/>
            <w:right w:val="none" w:sz="0" w:space="0" w:color="auto"/>
          </w:divBdr>
        </w:div>
        <w:div w:id="1813863430">
          <w:marLeft w:val="446"/>
          <w:marRight w:val="0"/>
          <w:marTop w:val="120"/>
          <w:marBottom w:val="0"/>
          <w:divBdr>
            <w:top w:val="none" w:sz="0" w:space="0" w:color="auto"/>
            <w:left w:val="none" w:sz="0" w:space="0" w:color="auto"/>
            <w:bottom w:val="none" w:sz="0" w:space="0" w:color="auto"/>
            <w:right w:val="none" w:sz="0" w:space="0" w:color="auto"/>
          </w:divBdr>
        </w:div>
      </w:divsChild>
    </w:div>
    <w:div w:id="148833170">
      <w:bodyDiv w:val="1"/>
      <w:marLeft w:val="0"/>
      <w:marRight w:val="0"/>
      <w:marTop w:val="0"/>
      <w:marBottom w:val="0"/>
      <w:divBdr>
        <w:top w:val="none" w:sz="0" w:space="0" w:color="auto"/>
        <w:left w:val="none" w:sz="0" w:space="0" w:color="auto"/>
        <w:bottom w:val="none" w:sz="0" w:space="0" w:color="auto"/>
        <w:right w:val="none" w:sz="0" w:space="0" w:color="auto"/>
      </w:divBdr>
      <w:divsChild>
        <w:div w:id="547648517">
          <w:marLeft w:val="0"/>
          <w:marRight w:val="0"/>
          <w:marTop w:val="0"/>
          <w:marBottom w:val="0"/>
          <w:divBdr>
            <w:top w:val="none" w:sz="0" w:space="0" w:color="auto"/>
            <w:left w:val="none" w:sz="0" w:space="0" w:color="auto"/>
            <w:bottom w:val="none" w:sz="0" w:space="0" w:color="auto"/>
            <w:right w:val="none" w:sz="0" w:space="0" w:color="auto"/>
          </w:divBdr>
        </w:div>
        <w:div w:id="1871263235">
          <w:marLeft w:val="0"/>
          <w:marRight w:val="0"/>
          <w:marTop w:val="0"/>
          <w:marBottom w:val="0"/>
          <w:divBdr>
            <w:top w:val="none" w:sz="0" w:space="0" w:color="auto"/>
            <w:left w:val="none" w:sz="0" w:space="0" w:color="auto"/>
            <w:bottom w:val="none" w:sz="0" w:space="0" w:color="auto"/>
            <w:right w:val="none" w:sz="0" w:space="0" w:color="auto"/>
          </w:divBdr>
        </w:div>
        <w:div w:id="2070883027">
          <w:marLeft w:val="0"/>
          <w:marRight w:val="0"/>
          <w:marTop w:val="0"/>
          <w:marBottom w:val="0"/>
          <w:divBdr>
            <w:top w:val="none" w:sz="0" w:space="0" w:color="auto"/>
            <w:left w:val="none" w:sz="0" w:space="0" w:color="auto"/>
            <w:bottom w:val="none" w:sz="0" w:space="0" w:color="auto"/>
            <w:right w:val="none" w:sz="0" w:space="0" w:color="auto"/>
          </w:divBdr>
        </w:div>
      </w:divsChild>
    </w:div>
    <w:div w:id="159276193">
      <w:bodyDiv w:val="1"/>
      <w:marLeft w:val="0"/>
      <w:marRight w:val="0"/>
      <w:marTop w:val="0"/>
      <w:marBottom w:val="0"/>
      <w:divBdr>
        <w:top w:val="none" w:sz="0" w:space="0" w:color="auto"/>
        <w:left w:val="none" w:sz="0" w:space="0" w:color="auto"/>
        <w:bottom w:val="none" w:sz="0" w:space="0" w:color="auto"/>
        <w:right w:val="none" w:sz="0" w:space="0" w:color="auto"/>
      </w:divBdr>
    </w:div>
    <w:div w:id="198591672">
      <w:bodyDiv w:val="1"/>
      <w:marLeft w:val="0"/>
      <w:marRight w:val="0"/>
      <w:marTop w:val="0"/>
      <w:marBottom w:val="0"/>
      <w:divBdr>
        <w:top w:val="none" w:sz="0" w:space="0" w:color="auto"/>
        <w:left w:val="none" w:sz="0" w:space="0" w:color="auto"/>
        <w:bottom w:val="none" w:sz="0" w:space="0" w:color="auto"/>
        <w:right w:val="none" w:sz="0" w:space="0" w:color="auto"/>
      </w:divBdr>
    </w:div>
    <w:div w:id="209192036">
      <w:bodyDiv w:val="1"/>
      <w:marLeft w:val="0"/>
      <w:marRight w:val="0"/>
      <w:marTop w:val="0"/>
      <w:marBottom w:val="0"/>
      <w:divBdr>
        <w:top w:val="none" w:sz="0" w:space="0" w:color="auto"/>
        <w:left w:val="none" w:sz="0" w:space="0" w:color="auto"/>
        <w:bottom w:val="none" w:sz="0" w:space="0" w:color="auto"/>
        <w:right w:val="none" w:sz="0" w:space="0" w:color="auto"/>
      </w:divBdr>
    </w:div>
    <w:div w:id="234827081">
      <w:bodyDiv w:val="1"/>
      <w:marLeft w:val="0"/>
      <w:marRight w:val="0"/>
      <w:marTop w:val="0"/>
      <w:marBottom w:val="0"/>
      <w:divBdr>
        <w:top w:val="none" w:sz="0" w:space="0" w:color="auto"/>
        <w:left w:val="none" w:sz="0" w:space="0" w:color="auto"/>
        <w:bottom w:val="none" w:sz="0" w:space="0" w:color="auto"/>
        <w:right w:val="none" w:sz="0" w:space="0" w:color="auto"/>
      </w:divBdr>
      <w:divsChild>
        <w:div w:id="841354924">
          <w:marLeft w:val="0"/>
          <w:marRight w:val="0"/>
          <w:marTop w:val="0"/>
          <w:marBottom w:val="0"/>
          <w:divBdr>
            <w:top w:val="none" w:sz="0" w:space="0" w:color="auto"/>
            <w:left w:val="none" w:sz="0" w:space="0" w:color="auto"/>
            <w:bottom w:val="none" w:sz="0" w:space="0" w:color="auto"/>
            <w:right w:val="none" w:sz="0" w:space="0" w:color="auto"/>
          </w:divBdr>
          <w:divsChild>
            <w:div w:id="220404993">
              <w:marLeft w:val="-75"/>
              <w:marRight w:val="0"/>
              <w:marTop w:val="30"/>
              <w:marBottom w:val="30"/>
              <w:divBdr>
                <w:top w:val="none" w:sz="0" w:space="0" w:color="auto"/>
                <w:left w:val="none" w:sz="0" w:space="0" w:color="auto"/>
                <w:bottom w:val="none" w:sz="0" w:space="0" w:color="auto"/>
                <w:right w:val="none" w:sz="0" w:space="0" w:color="auto"/>
              </w:divBdr>
              <w:divsChild>
                <w:div w:id="66852357">
                  <w:marLeft w:val="0"/>
                  <w:marRight w:val="0"/>
                  <w:marTop w:val="0"/>
                  <w:marBottom w:val="0"/>
                  <w:divBdr>
                    <w:top w:val="none" w:sz="0" w:space="0" w:color="auto"/>
                    <w:left w:val="none" w:sz="0" w:space="0" w:color="auto"/>
                    <w:bottom w:val="none" w:sz="0" w:space="0" w:color="auto"/>
                    <w:right w:val="none" w:sz="0" w:space="0" w:color="auto"/>
                  </w:divBdr>
                  <w:divsChild>
                    <w:div w:id="440343891">
                      <w:marLeft w:val="0"/>
                      <w:marRight w:val="0"/>
                      <w:marTop w:val="0"/>
                      <w:marBottom w:val="0"/>
                      <w:divBdr>
                        <w:top w:val="none" w:sz="0" w:space="0" w:color="auto"/>
                        <w:left w:val="none" w:sz="0" w:space="0" w:color="auto"/>
                        <w:bottom w:val="none" w:sz="0" w:space="0" w:color="auto"/>
                        <w:right w:val="none" w:sz="0" w:space="0" w:color="auto"/>
                      </w:divBdr>
                    </w:div>
                  </w:divsChild>
                </w:div>
                <w:div w:id="241843663">
                  <w:marLeft w:val="0"/>
                  <w:marRight w:val="0"/>
                  <w:marTop w:val="0"/>
                  <w:marBottom w:val="0"/>
                  <w:divBdr>
                    <w:top w:val="none" w:sz="0" w:space="0" w:color="auto"/>
                    <w:left w:val="none" w:sz="0" w:space="0" w:color="auto"/>
                    <w:bottom w:val="none" w:sz="0" w:space="0" w:color="auto"/>
                    <w:right w:val="none" w:sz="0" w:space="0" w:color="auto"/>
                  </w:divBdr>
                  <w:divsChild>
                    <w:div w:id="1822117080">
                      <w:marLeft w:val="0"/>
                      <w:marRight w:val="0"/>
                      <w:marTop w:val="0"/>
                      <w:marBottom w:val="0"/>
                      <w:divBdr>
                        <w:top w:val="none" w:sz="0" w:space="0" w:color="auto"/>
                        <w:left w:val="none" w:sz="0" w:space="0" w:color="auto"/>
                        <w:bottom w:val="none" w:sz="0" w:space="0" w:color="auto"/>
                        <w:right w:val="none" w:sz="0" w:space="0" w:color="auto"/>
                      </w:divBdr>
                    </w:div>
                  </w:divsChild>
                </w:div>
                <w:div w:id="397945411">
                  <w:marLeft w:val="0"/>
                  <w:marRight w:val="0"/>
                  <w:marTop w:val="0"/>
                  <w:marBottom w:val="0"/>
                  <w:divBdr>
                    <w:top w:val="none" w:sz="0" w:space="0" w:color="auto"/>
                    <w:left w:val="none" w:sz="0" w:space="0" w:color="auto"/>
                    <w:bottom w:val="none" w:sz="0" w:space="0" w:color="auto"/>
                    <w:right w:val="none" w:sz="0" w:space="0" w:color="auto"/>
                  </w:divBdr>
                  <w:divsChild>
                    <w:div w:id="1160584875">
                      <w:marLeft w:val="0"/>
                      <w:marRight w:val="0"/>
                      <w:marTop w:val="0"/>
                      <w:marBottom w:val="0"/>
                      <w:divBdr>
                        <w:top w:val="none" w:sz="0" w:space="0" w:color="auto"/>
                        <w:left w:val="none" w:sz="0" w:space="0" w:color="auto"/>
                        <w:bottom w:val="none" w:sz="0" w:space="0" w:color="auto"/>
                        <w:right w:val="none" w:sz="0" w:space="0" w:color="auto"/>
                      </w:divBdr>
                    </w:div>
                  </w:divsChild>
                </w:div>
                <w:div w:id="400712541">
                  <w:marLeft w:val="0"/>
                  <w:marRight w:val="0"/>
                  <w:marTop w:val="0"/>
                  <w:marBottom w:val="0"/>
                  <w:divBdr>
                    <w:top w:val="none" w:sz="0" w:space="0" w:color="auto"/>
                    <w:left w:val="none" w:sz="0" w:space="0" w:color="auto"/>
                    <w:bottom w:val="none" w:sz="0" w:space="0" w:color="auto"/>
                    <w:right w:val="none" w:sz="0" w:space="0" w:color="auto"/>
                  </w:divBdr>
                  <w:divsChild>
                    <w:div w:id="1477336013">
                      <w:marLeft w:val="0"/>
                      <w:marRight w:val="0"/>
                      <w:marTop w:val="0"/>
                      <w:marBottom w:val="0"/>
                      <w:divBdr>
                        <w:top w:val="none" w:sz="0" w:space="0" w:color="auto"/>
                        <w:left w:val="none" w:sz="0" w:space="0" w:color="auto"/>
                        <w:bottom w:val="none" w:sz="0" w:space="0" w:color="auto"/>
                        <w:right w:val="none" w:sz="0" w:space="0" w:color="auto"/>
                      </w:divBdr>
                    </w:div>
                    <w:div w:id="1868058753">
                      <w:marLeft w:val="0"/>
                      <w:marRight w:val="0"/>
                      <w:marTop w:val="0"/>
                      <w:marBottom w:val="0"/>
                      <w:divBdr>
                        <w:top w:val="none" w:sz="0" w:space="0" w:color="auto"/>
                        <w:left w:val="none" w:sz="0" w:space="0" w:color="auto"/>
                        <w:bottom w:val="none" w:sz="0" w:space="0" w:color="auto"/>
                        <w:right w:val="none" w:sz="0" w:space="0" w:color="auto"/>
                      </w:divBdr>
                    </w:div>
                  </w:divsChild>
                </w:div>
                <w:div w:id="570117099">
                  <w:marLeft w:val="0"/>
                  <w:marRight w:val="0"/>
                  <w:marTop w:val="0"/>
                  <w:marBottom w:val="0"/>
                  <w:divBdr>
                    <w:top w:val="none" w:sz="0" w:space="0" w:color="auto"/>
                    <w:left w:val="none" w:sz="0" w:space="0" w:color="auto"/>
                    <w:bottom w:val="none" w:sz="0" w:space="0" w:color="auto"/>
                    <w:right w:val="none" w:sz="0" w:space="0" w:color="auto"/>
                  </w:divBdr>
                  <w:divsChild>
                    <w:div w:id="1500848855">
                      <w:marLeft w:val="0"/>
                      <w:marRight w:val="0"/>
                      <w:marTop w:val="0"/>
                      <w:marBottom w:val="0"/>
                      <w:divBdr>
                        <w:top w:val="none" w:sz="0" w:space="0" w:color="auto"/>
                        <w:left w:val="none" w:sz="0" w:space="0" w:color="auto"/>
                        <w:bottom w:val="none" w:sz="0" w:space="0" w:color="auto"/>
                        <w:right w:val="none" w:sz="0" w:space="0" w:color="auto"/>
                      </w:divBdr>
                    </w:div>
                  </w:divsChild>
                </w:div>
                <w:div w:id="685331049">
                  <w:marLeft w:val="0"/>
                  <w:marRight w:val="0"/>
                  <w:marTop w:val="0"/>
                  <w:marBottom w:val="0"/>
                  <w:divBdr>
                    <w:top w:val="none" w:sz="0" w:space="0" w:color="auto"/>
                    <w:left w:val="none" w:sz="0" w:space="0" w:color="auto"/>
                    <w:bottom w:val="none" w:sz="0" w:space="0" w:color="auto"/>
                    <w:right w:val="none" w:sz="0" w:space="0" w:color="auto"/>
                  </w:divBdr>
                  <w:divsChild>
                    <w:div w:id="1098596975">
                      <w:marLeft w:val="0"/>
                      <w:marRight w:val="0"/>
                      <w:marTop w:val="0"/>
                      <w:marBottom w:val="0"/>
                      <w:divBdr>
                        <w:top w:val="none" w:sz="0" w:space="0" w:color="auto"/>
                        <w:left w:val="none" w:sz="0" w:space="0" w:color="auto"/>
                        <w:bottom w:val="none" w:sz="0" w:space="0" w:color="auto"/>
                        <w:right w:val="none" w:sz="0" w:space="0" w:color="auto"/>
                      </w:divBdr>
                    </w:div>
                  </w:divsChild>
                </w:div>
                <w:div w:id="835413112">
                  <w:marLeft w:val="0"/>
                  <w:marRight w:val="0"/>
                  <w:marTop w:val="0"/>
                  <w:marBottom w:val="0"/>
                  <w:divBdr>
                    <w:top w:val="none" w:sz="0" w:space="0" w:color="auto"/>
                    <w:left w:val="none" w:sz="0" w:space="0" w:color="auto"/>
                    <w:bottom w:val="none" w:sz="0" w:space="0" w:color="auto"/>
                    <w:right w:val="none" w:sz="0" w:space="0" w:color="auto"/>
                  </w:divBdr>
                  <w:divsChild>
                    <w:div w:id="978344467">
                      <w:marLeft w:val="0"/>
                      <w:marRight w:val="0"/>
                      <w:marTop w:val="0"/>
                      <w:marBottom w:val="0"/>
                      <w:divBdr>
                        <w:top w:val="none" w:sz="0" w:space="0" w:color="auto"/>
                        <w:left w:val="none" w:sz="0" w:space="0" w:color="auto"/>
                        <w:bottom w:val="none" w:sz="0" w:space="0" w:color="auto"/>
                        <w:right w:val="none" w:sz="0" w:space="0" w:color="auto"/>
                      </w:divBdr>
                    </w:div>
                  </w:divsChild>
                </w:div>
                <w:div w:id="997654566">
                  <w:marLeft w:val="0"/>
                  <w:marRight w:val="0"/>
                  <w:marTop w:val="0"/>
                  <w:marBottom w:val="0"/>
                  <w:divBdr>
                    <w:top w:val="none" w:sz="0" w:space="0" w:color="auto"/>
                    <w:left w:val="none" w:sz="0" w:space="0" w:color="auto"/>
                    <w:bottom w:val="none" w:sz="0" w:space="0" w:color="auto"/>
                    <w:right w:val="none" w:sz="0" w:space="0" w:color="auto"/>
                  </w:divBdr>
                  <w:divsChild>
                    <w:div w:id="398404710">
                      <w:marLeft w:val="0"/>
                      <w:marRight w:val="0"/>
                      <w:marTop w:val="0"/>
                      <w:marBottom w:val="0"/>
                      <w:divBdr>
                        <w:top w:val="none" w:sz="0" w:space="0" w:color="auto"/>
                        <w:left w:val="none" w:sz="0" w:space="0" w:color="auto"/>
                        <w:bottom w:val="none" w:sz="0" w:space="0" w:color="auto"/>
                        <w:right w:val="none" w:sz="0" w:space="0" w:color="auto"/>
                      </w:divBdr>
                    </w:div>
                    <w:div w:id="1254166877">
                      <w:marLeft w:val="0"/>
                      <w:marRight w:val="0"/>
                      <w:marTop w:val="0"/>
                      <w:marBottom w:val="0"/>
                      <w:divBdr>
                        <w:top w:val="none" w:sz="0" w:space="0" w:color="auto"/>
                        <w:left w:val="none" w:sz="0" w:space="0" w:color="auto"/>
                        <w:bottom w:val="none" w:sz="0" w:space="0" w:color="auto"/>
                        <w:right w:val="none" w:sz="0" w:space="0" w:color="auto"/>
                      </w:divBdr>
                    </w:div>
                  </w:divsChild>
                </w:div>
                <w:div w:id="1061444476">
                  <w:marLeft w:val="0"/>
                  <w:marRight w:val="0"/>
                  <w:marTop w:val="0"/>
                  <w:marBottom w:val="0"/>
                  <w:divBdr>
                    <w:top w:val="none" w:sz="0" w:space="0" w:color="auto"/>
                    <w:left w:val="none" w:sz="0" w:space="0" w:color="auto"/>
                    <w:bottom w:val="none" w:sz="0" w:space="0" w:color="auto"/>
                    <w:right w:val="none" w:sz="0" w:space="0" w:color="auto"/>
                  </w:divBdr>
                  <w:divsChild>
                    <w:div w:id="348456602">
                      <w:marLeft w:val="0"/>
                      <w:marRight w:val="0"/>
                      <w:marTop w:val="0"/>
                      <w:marBottom w:val="0"/>
                      <w:divBdr>
                        <w:top w:val="none" w:sz="0" w:space="0" w:color="auto"/>
                        <w:left w:val="none" w:sz="0" w:space="0" w:color="auto"/>
                        <w:bottom w:val="none" w:sz="0" w:space="0" w:color="auto"/>
                        <w:right w:val="none" w:sz="0" w:space="0" w:color="auto"/>
                      </w:divBdr>
                    </w:div>
                  </w:divsChild>
                </w:div>
                <w:div w:id="1392001329">
                  <w:marLeft w:val="0"/>
                  <w:marRight w:val="0"/>
                  <w:marTop w:val="0"/>
                  <w:marBottom w:val="0"/>
                  <w:divBdr>
                    <w:top w:val="none" w:sz="0" w:space="0" w:color="auto"/>
                    <w:left w:val="none" w:sz="0" w:space="0" w:color="auto"/>
                    <w:bottom w:val="none" w:sz="0" w:space="0" w:color="auto"/>
                    <w:right w:val="none" w:sz="0" w:space="0" w:color="auto"/>
                  </w:divBdr>
                  <w:divsChild>
                    <w:div w:id="925528615">
                      <w:marLeft w:val="0"/>
                      <w:marRight w:val="0"/>
                      <w:marTop w:val="0"/>
                      <w:marBottom w:val="0"/>
                      <w:divBdr>
                        <w:top w:val="none" w:sz="0" w:space="0" w:color="auto"/>
                        <w:left w:val="none" w:sz="0" w:space="0" w:color="auto"/>
                        <w:bottom w:val="none" w:sz="0" w:space="0" w:color="auto"/>
                        <w:right w:val="none" w:sz="0" w:space="0" w:color="auto"/>
                      </w:divBdr>
                    </w:div>
                    <w:div w:id="1791899093">
                      <w:marLeft w:val="0"/>
                      <w:marRight w:val="0"/>
                      <w:marTop w:val="0"/>
                      <w:marBottom w:val="0"/>
                      <w:divBdr>
                        <w:top w:val="none" w:sz="0" w:space="0" w:color="auto"/>
                        <w:left w:val="none" w:sz="0" w:space="0" w:color="auto"/>
                        <w:bottom w:val="none" w:sz="0" w:space="0" w:color="auto"/>
                        <w:right w:val="none" w:sz="0" w:space="0" w:color="auto"/>
                      </w:divBdr>
                    </w:div>
                  </w:divsChild>
                </w:div>
                <w:div w:id="1592009579">
                  <w:marLeft w:val="0"/>
                  <w:marRight w:val="0"/>
                  <w:marTop w:val="0"/>
                  <w:marBottom w:val="0"/>
                  <w:divBdr>
                    <w:top w:val="none" w:sz="0" w:space="0" w:color="auto"/>
                    <w:left w:val="none" w:sz="0" w:space="0" w:color="auto"/>
                    <w:bottom w:val="none" w:sz="0" w:space="0" w:color="auto"/>
                    <w:right w:val="none" w:sz="0" w:space="0" w:color="auto"/>
                  </w:divBdr>
                  <w:divsChild>
                    <w:div w:id="174613226">
                      <w:marLeft w:val="0"/>
                      <w:marRight w:val="0"/>
                      <w:marTop w:val="0"/>
                      <w:marBottom w:val="0"/>
                      <w:divBdr>
                        <w:top w:val="none" w:sz="0" w:space="0" w:color="auto"/>
                        <w:left w:val="none" w:sz="0" w:space="0" w:color="auto"/>
                        <w:bottom w:val="none" w:sz="0" w:space="0" w:color="auto"/>
                        <w:right w:val="none" w:sz="0" w:space="0" w:color="auto"/>
                      </w:divBdr>
                    </w:div>
                    <w:div w:id="494953595">
                      <w:marLeft w:val="0"/>
                      <w:marRight w:val="0"/>
                      <w:marTop w:val="0"/>
                      <w:marBottom w:val="0"/>
                      <w:divBdr>
                        <w:top w:val="none" w:sz="0" w:space="0" w:color="auto"/>
                        <w:left w:val="none" w:sz="0" w:space="0" w:color="auto"/>
                        <w:bottom w:val="none" w:sz="0" w:space="0" w:color="auto"/>
                        <w:right w:val="none" w:sz="0" w:space="0" w:color="auto"/>
                      </w:divBdr>
                    </w:div>
                  </w:divsChild>
                </w:div>
                <w:div w:id="1726291798">
                  <w:marLeft w:val="0"/>
                  <w:marRight w:val="0"/>
                  <w:marTop w:val="0"/>
                  <w:marBottom w:val="0"/>
                  <w:divBdr>
                    <w:top w:val="none" w:sz="0" w:space="0" w:color="auto"/>
                    <w:left w:val="none" w:sz="0" w:space="0" w:color="auto"/>
                    <w:bottom w:val="none" w:sz="0" w:space="0" w:color="auto"/>
                    <w:right w:val="none" w:sz="0" w:space="0" w:color="auto"/>
                  </w:divBdr>
                  <w:divsChild>
                    <w:div w:id="166987879">
                      <w:marLeft w:val="0"/>
                      <w:marRight w:val="0"/>
                      <w:marTop w:val="0"/>
                      <w:marBottom w:val="0"/>
                      <w:divBdr>
                        <w:top w:val="none" w:sz="0" w:space="0" w:color="auto"/>
                        <w:left w:val="none" w:sz="0" w:space="0" w:color="auto"/>
                        <w:bottom w:val="none" w:sz="0" w:space="0" w:color="auto"/>
                        <w:right w:val="none" w:sz="0" w:space="0" w:color="auto"/>
                      </w:divBdr>
                    </w:div>
                    <w:div w:id="1425879983">
                      <w:marLeft w:val="0"/>
                      <w:marRight w:val="0"/>
                      <w:marTop w:val="0"/>
                      <w:marBottom w:val="0"/>
                      <w:divBdr>
                        <w:top w:val="none" w:sz="0" w:space="0" w:color="auto"/>
                        <w:left w:val="none" w:sz="0" w:space="0" w:color="auto"/>
                        <w:bottom w:val="none" w:sz="0" w:space="0" w:color="auto"/>
                        <w:right w:val="none" w:sz="0" w:space="0" w:color="auto"/>
                      </w:divBdr>
                    </w:div>
                    <w:div w:id="18766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0738">
          <w:marLeft w:val="0"/>
          <w:marRight w:val="0"/>
          <w:marTop w:val="0"/>
          <w:marBottom w:val="0"/>
          <w:divBdr>
            <w:top w:val="none" w:sz="0" w:space="0" w:color="auto"/>
            <w:left w:val="none" w:sz="0" w:space="0" w:color="auto"/>
            <w:bottom w:val="none" w:sz="0" w:space="0" w:color="auto"/>
            <w:right w:val="none" w:sz="0" w:space="0" w:color="auto"/>
          </w:divBdr>
        </w:div>
        <w:div w:id="2013943753">
          <w:marLeft w:val="0"/>
          <w:marRight w:val="0"/>
          <w:marTop w:val="0"/>
          <w:marBottom w:val="0"/>
          <w:divBdr>
            <w:top w:val="none" w:sz="0" w:space="0" w:color="auto"/>
            <w:left w:val="none" w:sz="0" w:space="0" w:color="auto"/>
            <w:bottom w:val="none" w:sz="0" w:space="0" w:color="auto"/>
            <w:right w:val="none" w:sz="0" w:space="0" w:color="auto"/>
          </w:divBdr>
        </w:div>
      </w:divsChild>
    </w:div>
    <w:div w:id="259485286">
      <w:bodyDiv w:val="1"/>
      <w:marLeft w:val="0"/>
      <w:marRight w:val="0"/>
      <w:marTop w:val="0"/>
      <w:marBottom w:val="0"/>
      <w:divBdr>
        <w:top w:val="none" w:sz="0" w:space="0" w:color="auto"/>
        <w:left w:val="none" w:sz="0" w:space="0" w:color="auto"/>
        <w:bottom w:val="none" w:sz="0" w:space="0" w:color="auto"/>
        <w:right w:val="none" w:sz="0" w:space="0" w:color="auto"/>
      </w:divBdr>
    </w:div>
    <w:div w:id="265191282">
      <w:bodyDiv w:val="1"/>
      <w:marLeft w:val="0"/>
      <w:marRight w:val="0"/>
      <w:marTop w:val="0"/>
      <w:marBottom w:val="0"/>
      <w:divBdr>
        <w:top w:val="none" w:sz="0" w:space="0" w:color="auto"/>
        <w:left w:val="none" w:sz="0" w:space="0" w:color="auto"/>
        <w:bottom w:val="none" w:sz="0" w:space="0" w:color="auto"/>
        <w:right w:val="none" w:sz="0" w:space="0" w:color="auto"/>
      </w:divBdr>
    </w:div>
    <w:div w:id="277371871">
      <w:bodyDiv w:val="1"/>
      <w:marLeft w:val="0"/>
      <w:marRight w:val="0"/>
      <w:marTop w:val="0"/>
      <w:marBottom w:val="0"/>
      <w:divBdr>
        <w:top w:val="none" w:sz="0" w:space="0" w:color="auto"/>
        <w:left w:val="none" w:sz="0" w:space="0" w:color="auto"/>
        <w:bottom w:val="none" w:sz="0" w:space="0" w:color="auto"/>
        <w:right w:val="none" w:sz="0" w:space="0" w:color="auto"/>
      </w:divBdr>
    </w:div>
    <w:div w:id="347486062">
      <w:bodyDiv w:val="1"/>
      <w:marLeft w:val="0"/>
      <w:marRight w:val="0"/>
      <w:marTop w:val="0"/>
      <w:marBottom w:val="0"/>
      <w:divBdr>
        <w:top w:val="none" w:sz="0" w:space="0" w:color="auto"/>
        <w:left w:val="none" w:sz="0" w:space="0" w:color="auto"/>
        <w:bottom w:val="none" w:sz="0" w:space="0" w:color="auto"/>
        <w:right w:val="none" w:sz="0" w:space="0" w:color="auto"/>
      </w:divBdr>
    </w:div>
    <w:div w:id="361394995">
      <w:bodyDiv w:val="1"/>
      <w:marLeft w:val="0"/>
      <w:marRight w:val="0"/>
      <w:marTop w:val="0"/>
      <w:marBottom w:val="0"/>
      <w:divBdr>
        <w:top w:val="none" w:sz="0" w:space="0" w:color="auto"/>
        <w:left w:val="none" w:sz="0" w:space="0" w:color="auto"/>
        <w:bottom w:val="none" w:sz="0" w:space="0" w:color="auto"/>
        <w:right w:val="none" w:sz="0" w:space="0" w:color="auto"/>
      </w:divBdr>
    </w:div>
    <w:div w:id="411632137">
      <w:bodyDiv w:val="1"/>
      <w:marLeft w:val="0"/>
      <w:marRight w:val="0"/>
      <w:marTop w:val="0"/>
      <w:marBottom w:val="0"/>
      <w:divBdr>
        <w:top w:val="none" w:sz="0" w:space="0" w:color="auto"/>
        <w:left w:val="none" w:sz="0" w:space="0" w:color="auto"/>
        <w:bottom w:val="none" w:sz="0" w:space="0" w:color="auto"/>
        <w:right w:val="none" w:sz="0" w:space="0" w:color="auto"/>
      </w:divBdr>
    </w:div>
    <w:div w:id="435830669">
      <w:bodyDiv w:val="1"/>
      <w:marLeft w:val="0"/>
      <w:marRight w:val="0"/>
      <w:marTop w:val="0"/>
      <w:marBottom w:val="0"/>
      <w:divBdr>
        <w:top w:val="none" w:sz="0" w:space="0" w:color="auto"/>
        <w:left w:val="none" w:sz="0" w:space="0" w:color="auto"/>
        <w:bottom w:val="none" w:sz="0" w:space="0" w:color="auto"/>
        <w:right w:val="none" w:sz="0" w:space="0" w:color="auto"/>
      </w:divBdr>
    </w:div>
    <w:div w:id="438454201">
      <w:bodyDiv w:val="1"/>
      <w:marLeft w:val="0"/>
      <w:marRight w:val="0"/>
      <w:marTop w:val="0"/>
      <w:marBottom w:val="0"/>
      <w:divBdr>
        <w:top w:val="none" w:sz="0" w:space="0" w:color="auto"/>
        <w:left w:val="none" w:sz="0" w:space="0" w:color="auto"/>
        <w:bottom w:val="none" w:sz="0" w:space="0" w:color="auto"/>
        <w:right w:val="none" w:sz="0" w:space="0" w:color="auto"/>
      </w:divBdr>
    </w:div>
    <w:div w:id="450126051">
      <w:bodyDiv w:val="1"/>
      <w:marLeft w:val="0"/>
      <w:marRight w:val="0"/>
      <w:marTop w:val="0"/>
      <w:marBottom w:val="0"/>
      <w:divBdr>
        <w:top w:val="none" w:sz="0" w:space="0" w:color="auto"/>
        <w:left w:val="none" w:sz="0" w:space="0" w:color="auto"/>
        <w:bottom w:val="none" w:sz="0" w:space="0" w:color="auto"/>
        <w:right w:val="none" w:sz="0" w:space="0" w:color="auto"/>
      </w:divBdr>
    </w:div>
    <w:div w:id="531842754">
      <w:bodyDiv w:val="1"/>
      <w:marLeft w:val="0"/>
      <w:marRight w:val="0"/>
      <w:marTop w:val="0"/>
      <w:marBottom w:val="0"/>
      <w:divBdr>
        <w:top w:val="none" w:sz="0" w:space="0" w:color="auto"/>
        <w:left w:val="none" w:sz="0" w:space="0" w:color="auto"/>
        <w:bottom w:val="none" w:sz="0" w:space="0" w:color="auto"/>
        <w:right w:val="none" w:sz="0" w:space="0" w:color="auto"/>
      </w:divBdr>
    </w:div>
    <w:div w:id="573902238">
      <w:bodyDiv w:val="1"/>
      <w:marLeft w:val="0"/>
      <w:marRight w:val="0"/>
      <w:marTop w:val="0"/>
      <w:marBottom w:val="0"/>
      <w:divBdr>
        <w:top w:val="none" w:sz="0" w:space="0" w:color="auto"/>
        <w:left w:val="none" w:sz="0" w:space="0" w:color="auto"/>
        <w:bottom w:val="none" w:sz="0" w:space="0" w:color="auto"/>
        <w:right w:val="none" w:sz="0" w:space="0" w:color="auto"/>
      </w:divBdr>
    </w:div>
    <w:div w:id="646084691">
      <w:bodyDiv w:val="1"/>
      <w:marLeft w:val="0"/>
      <w:marRight w:val="0"/>
      <w:marTop w:val="0"/>
      <w:marBottom w:val="0"/>
      <w:divBdr>
        <w:top w:val="none" w:sz="0" w:space="0" w:color="auto"/>
        <w:left w:val="none" w:sz="0" w:space="0" w:color="auto"/>
        <w:bottom w:val="none" w:sz="0" w:space="0" w:color="auto"/>
        <w:right w:val="none" w:sz="0" w:space="0" w:color="auto"/>
      </w:divBdr>
    </w:div>
    <w:div w:id="682515869">
      <w:bodyDiv w:val="1"/>
      <w:marLeft w:val="0"/>
      <w:marRight w:val="0"/>
      <w:marTop w:val="0"/>
      <w:marBottom w:val="0"/>
      <w:divBdr>
        <w:top w:val="none" w:sz="0" w:space="0" w:color="auto"/>
        <w:left w:val="none" w:sz="0" w:space="0" w:color="auto"/>
        <w:bottom w:val="none" w:sz="0" w:space="0" w:color="auto"/>
        <w:right w:val="none" w:sz="0" w:space="0" w:color="auto"/>
      </w:divBdr>
    </w:div>
    <w:div w:id="695081188">
      <w:bodyDiv w:val="1"/>
      <w:marLeft w:val="0"/>
      <w:marRight w:val="0"/>
      <w:marTop w:val="0"/>
      <w:marBottom w:val="0"/>
      <w:divBdr>
        <w:top w:val="none" w:sz="0" w:space="0" w:color="auto"/>
        <w:left w:val="none" w:sz="0" w:space="0" w:color="auto"/>
        <w:bottom w:val="none" w:sz="0" w:space="0" w:color="auto"/>
        <w:right w:val="none" w:sz="0" w:space="0" w:color="auto"/>
      </w:divBdr>
    </w:div>
    <w:div w:id="702709102">
      <w:bodyDiv w:val="1"/>
      <w:marLeft w:val="0"/>
      <w:marRight w:val="0"/>
      <w:marTop w:val="0"/>
      <w:marBottom w:val="0"/>
      <w:divBdr>
        <w:top w:val="none" w:sz="0" w:space="0" w:color="auto"/>
        <w:left w:val="none" w:sz="0" w:space="0" w:color="auto"/>
        <w:bottom w:val="none" w:sz="0" w:space="0" w:color="auto"/>
        <w:right w:val="none" w:sz="0" w:space="0" w:color="auto"/>
      </w:divBdr>
    </w:div>
    <w:div w:id="846093471">
      <w:bodyDiv w:val="1"/>
      <w:marLeft w:val="0"/>
      <w:marRight w:val="0"/>
      <w:marTop w:val="0"/>
      <w:marBottom w:val="0"/>
      <w:divBdr>
        <w:top w:val="none" w:sz="0" w:space="0" w:color="auto"/>
        <w:left w:val="none" w:sz="0" w:space="0" w:color="auto"/>
        <w:bottom w:val="none" w:sz="0" w:space="0" w:color="auto"/>
        <w:right w:val="none" w:sz="0" w:space="0" w:color="auto"/>
      </w:divBdr>
    </w:div>
    <w:div w:id="856969568">
      <w:bodyDiv w:val="1"/>
      <w:marLeft w:val="0"/>
      <w:marRight w:val="0"/>
      <w:marTop w:val="0"/>
      <w:marBottom w:val="0"/>
      <w:divBdr>
        <w:top w:val="none" w:sz="0" w:space="0" w:color="auto"/>
        <w:left w:val="none" w:sz="0" w:space="0" w:color="auto"/>
        <w:bottom w:val="none" w:sz="0" w:space="0" w:color="auto"/>
        <w:right w:val="none" w:sz="0" w:space="0" w:color="auto"/>
      </w:divBdr>
      <w:divsChild>
        <w:div w:id="533425921">
          <w:marLeft w:val="0"/>
          <w:marRight w:val="0"/>
          <w:marTop w:val="83"/>
          <w:marBottom w:val="0"/>
          <w:divBdr>
            <w:top w:val="none" w:sz="0" w:space="0" w:color="auto"/>
            <w:left w:val="none" w:sz="0" w:space="0" w:color="auto"/>
            <w:bottom w:val="none" w:sz="0" w:space="0" w:color="auto"/>
            <w:right w:val="none" w:sz="0" w:space="0" w:color="auto"/>
          </w:divBdr>
          <w:divsChild>
            <w:div w:id="266155564">
              <w:marLeft w:val="0"/>
              <w:marRight w:val="0"/>
              <w:marTop w:val="83"/>
              <w:marBottom w:val="0"/>
              <w:divBdr>
                <w:top w:val="none" w:sz="0" w:space="0" w:color="auto"/>
                <w:left w:val="none" w:sz="0" w:space="0" w:color="auto"/>
                <w:bottom w:val="none" w:sz="0" w:space="0" w:color="auto"/>
                <w:right w:val="none" w:sz="0" w:space="0" w:color="auto"/>
              </w:divBdr>
              <w:divsChild>
                <w:div w:id="1464345019">
                  <w:marLeft w:val="0"/>
                  <w:marRight w:val="0"/>
                  <w:marTop w:val="83"/>
                  <w:marBottom w:val="0"/>
                  <w:divBdr>
                    <w:top w:val="none" w:sz="0" w:space="0" w:color="auto"/>
                    <w:left w:val="none" w:sz="0" w:space="0" w:color="auto"/>
                    <w:bottom w:val="none" w:sz="0" w:space="0" w:color="auto"/>
                    <w:right w:val="none" w:sz="0" w:space="0" w:color="auto"/>
                  </w:divBdr>
                </w:div>
                <w:div w:id="2053075905">
                  <w:marLeft w:val="0"/>
                  <w:marRight w:val="0"/>
                  <w:marTop w:val="83"/>
                  <w:marBottom w:val="0"/>
                  <w:divBdr>
                    <w:top w:val="none" w:sz="0" w:space="0" w:color="auto"/>
                    <w:left w:val="none" w:sz="0" w:space="0" w:color="auto"/>
                    <w:bottom w:val="none" w:sz="0" w:space="0" w:color="auto"/>
                    <w:right w:val="none" w:sz="0" w:space="0" w:color="auto"/>
                  </w:divBdr>
                </w:div>
              </w:divsChild>
            </w:div>
            <w:div w:id="402803407">
              <w:marLeft w:val="0"/>
              <w:marRight w:val="0"/>
              <w:marTop w:val="83"/>
              <w:marBottom w:val="0"/>
              <w:divBdr>
                <w:top w:val="none" w:sz="0" w:space="0" w:color="auto"/>
                <w:left w:val="none" w:sz="0" w:space="0" w:color="auto"/>
                <w:bottom w:val="none" w:sz="0" w:space="0" w:color="auto"/>
                <w:right w:val="none" w:sz="0" w:space="0" w:color="auto"/>
              </w:divBdr>
            </w:div>
            <w:div w:id="421268503">
              <w:marLeft w:val="0"/>
              <w:marRight w:val="0"/>
              <w:marTop w:val="83"/>
              <w:marBottom w:val="0"/>
              <w:divBdr>
                <w:top w:val="none" w:sz="0" w:space="0" w:color="auto"/>
                <w:left w:val="none" w:sz="0" w:space="0" w:color="auto"/>
                <w:bottom w:val="none" w:sz="0" w:space="0" w:color="auto"/>
                <w:right w:val="none" w:sz="0" w:space="0" w:color="auto"/>
              </w:divBdr>
            </w:div>
            <w:div w:id="427697583">
              <w:marLeft w:val="0"/>
              <w:marRight w:val="0"/>
              <w:marTop w:val="83"/>
              <w:marBottom w:val="0"/>
              <w:divBdr>
                <w:top w:val="none" w:sz="0" w:space="0" w:color="auto"/>
                <w:left w:val="none" w:sz="0" w:space="0" w:color="auto"/>
                <w:bottom w:val="none" w:sz="0" w:space="0" w:color="auto"/>
                <w:right w:val="none" w:sz="0" w:space="0" w:color="auto"/>
              </w:divBdr>
              <w:divsChild>
                <w:div w:id="373585140">
                  <w:marLeft w:val="0"/>
                  <w:marRight w:val="0"/>
                  <w:marTop w:val="83"/>
                  <w:marBottom w:val="0"/>
                  <w:divBdr>
                    <w:top w:val="none" w:sz="0" w:space="0" w:color="auto"/>
                    <w:left w:val="none" w:sz="0" w:space="0" w:color="auto"/>
                    <w:bottom w:val="none" w:sz="0" w:space="0" w:color="auto"/>
                    <w:right w:val="none" w:sz="0" w:space="0" w:color="auto"/>
                  </w:divBdr>
                </w:div>
                <w:div w:id="1802529857">
                  <w:marLeft w:val="0"/>
                  <w:marRight w:val="0"/>
                  <w:marTop w:val="83"/>
                  <w:marBottom w:val="0"/>
                  <w:divBdr>
                    <w:top w:val="none" w:sz="0" w:space="0" w:color="auto"/>
                    <w:left w:val="none" w:sz="0" w:space="0" w:color="auto"/>
                    <w:bottom w:val="none" w:sz="0" w:space="0" w:color="auto"/>
                    <w:right w:val="none" w:sz="0" w:space="0" w:color="auto"/>
                  </w:divBdr>
                </w:div>
              </w:divsChild>
            </w:div>
            <w:div w:id="1096943619">
              <w:marLeft w:val="0"/>
              <w:marRight w:val="0"/>
              <w:marTop w:val="83"/>
              <w:marBottom w:val="0"/>
              <w:divBdr>
                <w:top w:val="none" w:sz="0" w:space="0" w:color="auto"/>
                <w:left w:val="none" w:sz="0" w:space="0" w:color="auto"/>
                <w:bottom w:val="none" w:sz="0" w:space="0" w:color="auto"/>
                <w:right w:val="none" w:sz="0" w:space="0" w:color="auto"/>
              </w:divBdr>
            </w:div>
            <w:div w:id="1210458914">
              <w:marLeft w:val="0"/>
              <w:marRight w:val="0"/>
              <w:marTop w:val="83"/>
              <w:marBottom w:val="0"/>
              <w:divBdr>
                <w:top w:val="none" w:sz="0" w:space="0" w:color="auto"/>
                <w:left w:val="none" w:sz="0" w:space="0" w:color="auto"/>
                <w:bottom w:val="none" w:sz="0" w:space="0" w:color="auto"/>
                <w:right w:val="none" w:sz="0" w:space="0" w:color="auto"/>
              </w:divBdr>
            </w:div>
            <w:div w:id="1365014946">
              <w:marLeft w:val="0"/>
              <w:marRight w:val="0"/>
              <w:marTop w:val="83"/>
              <w:marBottom w:val="0"/>
              <w:divBdr>
                <w:top w:val="none" w:sz="0" w:space="0" w:color="auto"/>
                <w:left w:val="none" w:sz="0" w:space="0" w:color="auto"/>
                <w:bottom w:val="none" w:sz="0" w:space="0" w:color="auto"/>
                <w:right w:val="none" w:sz="0" w:space="0" w:color="auto"/>
              </w:divBdr>
              <w:divsChild>
                <w:div w:id="699011382">
                  <w:marLeft w:val="0"/>
                  <w:marRight w:val="0"/>
                  <w:marTop w:val="83"/>
                  <w:marBottom w:val="0"/>
                  <w:divBdr>
                    <w:top w:val="none" w:sz="0" w:space="0" w:color="auto"/>
                    <w:left w:val="none" w:sz="0" w:space="0" w:color="auto"/>
                    <w:bottom w:val="none" w:sz="0" w:space="0" w:color="auto"/>
                    <w:right w:val="none" w:sz="0" w:space="0" w:color="auto"/>
                  </w:divBdr>
                </w:div>
                <w:div w:id="1400593116">
                  <w:marLeft w:val="0"/>
                  <w:marRight w:val="0"/>
                  <w:marTop w:val="83"/>
                  <w:marBottom w:val="0"/>
                  <w:divBdr>
                    <w:top w:val="none" w:sz="0" w:space="0" w:color="auto"/>
                    <w:left w:val="none" w:sz="0" w:space="0" w:color="auto"/>
                    <w:bottom w:val="none" w:sz="0" w:space="0" w:color="auto"/>
                    <w:right w:val="none" w:sz="0" w:space="0" w:color="auto"/>
                  </w:divBdr>
                </w:div>
                <w:div w:id="1885752920">
                  <w:marLeft w:val="0"/>
                  <w:marRight w:val="0"/>
                  <w:marTop w:val="83"/>
                  <w:marBottom w:val="0"/>
                  <w:divBdr>
                    <w:top w:val="none" w:sz="0" w:space="0" w:color="auto"/>
                    <w:left w:val="none" w:sz="0" w:space="0" w:color="auto"/>
                    <w:bottom w:val="none" w:sz="0" w:space="0" w:color="auto"/>
                    <w:right w:val="none" w:sz="0" w:space="0" w:color="auto"/>
                  </w:divBdr>
                </w:div>
              </w:divsChild>
            </w:div>
            <w:div w:id="1378048787">
              <w:marLeft w:val="0"/>
              <w:marRight w:val="0"/>
              <w:marTop w:val="83"/>
              <w:marBottom w:val="0"/>
              <w:divBdr>
                <w:top w:val="none" w:sz="0" w:space="0" w:color="auto"/>
                <w:left w:val="none" w:sz="0" w:space="0" w:color="auto"/>
                <w:bottom w:val="none" w:sz="0" w:space="0" w:color="auto"/>
                <w:right w:val="none" w:sz="0" w:space="0" w:color="auto"/>
              </w:divBdr>
            </w:div>
            <w:div w:id="1475491436">
              <w:marLeft w:val="0"/>
              <w:marRight w:val="0"/>
              <w:marTop w:val="83"/>
              <w:marBottom w:val="0"/>
              <w:divBdr>
                <w:top w:val="none" w:sz="0" w:space="0" w:color="auto"/>
                <w:left w:val="none" w:sz="0" w:space="0" w:color="auto"/>
                <w:bottom w:val="none" w:sz="0" w:space="0" w:color="auto"/>
                <w:right w:val="none" w:sz="0" w:space="0" w:color="auto"/>
              </w:divBdr>
            </w:div>
            <w:div w:id="1814104332">
              <w:marLeft w:val="0"/>
              <w:marRight w:val="0"/>
              <w:marTop w:val="83"/>
              <w:marBottom w:val="0"/>
              <w:divBdr>
                <w:top w:val="none" w:sz="0" w:space="0" w:color="auto"/>
                <w:left w:val="none" w:sz="0" w:space="0" w:color="auto"/>
                <w:bottom w:val="none" w:sz="0" w:space="0" w:color="auto"/>
                <w:right w:val="none" w:sz="0" w:space="0" w:color="auto"/>
              </w:divBdr>
            </w:div>
            <w:div w:id="205673230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861674874">
      <w:bodyDiv w:val="1"/>
      <w:marLeft w:val="0"/>
      <w:marRight w:val="0"/>
      <w:marTop w:val="0"/>
      <w:marBottom w:val="0"/>
      <w:divBdr>
        <w:top w:val="none" w:sz="0" w:space="0" w:color="auto"/>
        <w:left w:val="none" w:sz="0" w:space="0" w:color="auto"/>
        <w:bottom w:val="none" w:sz="0" w:space="0" w:color="auto"/>
        <w:right w:val="none" w:sz="0" w:space="0" w:color="auto"/>
      </w:divBdr>
    </w:div>
    <w:div w:id="899830176">
      <w:bodyDiv w:val="1"/>
      <w:marLeft w:val="0"/>
      <w:marRight w:val="0"/>
      <w:marTop w:val="0"/>
      <w:marBottom w:val="0"/>
      <w:divBdr>
        <w:top w:val="none" w:sz="0" w:space="0" w:color="auto"/>
        <w:left w:val="none" w:sz="0" w:space="0" w:color="auto"/>
        <w:bottom w:val="none" w:sz="0" w:space="0" w:color="auto"/>
        <w:right w:val="none" w:sz="0" w:space="0" w:color="auto"/>
      </w:divBdr>
    </w:div>
    <w:div w:id="907960627">
      <w:bodyDiv w:val="1"/>
      <w:marLeft w:val="0"/>
      <w:marRight w:val="0"/>
      <w:marTop w:val="0"/>
      <w:marBottom w:val="0"/>
      <w:divBdr>
        <w:top w:val="none" w:sz="0" w:space="0" w:color="auto"/>
        <w:left w:val="none" w:sz="0" w:space="0" w:color="auto"/>
        <w:bottom w:val="none" w:sz="0" w:space="0" w:color="auto"/>
        <w:right w:val="none" w:sz="0" w:space="0" w:color="auto"/>
      </w:divBdr>
      <w:divsChild>
        <w:div w:id="1697848560">
          <w:marLeft w:val="0"/>
          <w:marRight w:val="0"/>
          <w:marTop w:val="83"/>
          <w:marBottom w:val="0"/>
          <w:divBdr>
            <w:top w:val="none" w:sz="0" w:space="0" w:color="auto"/>
            <w:left w:val="none" w:sz="0" w:space="0" w:color="auto"/>
            <w:bottom w:val="none" w:sz="0" w:space="0" w:color="auto"/>
            <w:right w:val="none" w:sz="0" w:space="0" w:color="auto"/>
          </w:divBdr>
          <w:divsChild>
            <w:div w:id="142279523">
              <w:marLeft w:val="0"/>
              <w:marRight w:val="0"/>
              <w:marTop w:val="83"/>
              <w:marBottom w:val="0"/>
              <w:divBdr>
                <w:top w:val="none" w:sz="0" w:space="0" w:color="auto"/>
                <w:left w:val="none" w:sz="0" w:space="0" w:color="auto"/>
                <w:bottom w:val="none" w:sz="0" w:space="0" w:color="auto"/>
                <w:right w:val="none" w:sz="0" w:space="0" w:color="auto"/>
              </w:divBdr>
            </w:div>
            <w:div w:id="195432616">
              <w:marLeft w:val="0"/>
              <w:marRight w:val="0"/>
              <w:marTop w:val="83"/>
              <w:marBottom w:val="0"/>
              <w:divBdr>
                <w:top w:val="none" w:sz="0" w:space="0" w:color="auto"/>
                <w:left w:val="none" w:sz="0" w:space="0" w:color="auto"/>
                <w:bottom w:val="none" w:sz="0" w:space="0" w:color="auto"/>
                <w:right w:val="none" w:sz="0" w:space="0" w:color="auto"/>
              </w:divBdr>
            </w:div>
            <w:div w:id="220022122">
              <w:marLeft w:val="0"/>
              <w:marRight w:val="0"/>
              <w:marTop w:val="83"/>
              <w:marBottom w:val="0"/>
              <w:divBdr>
                <w:top w:val="none" w:sz="0" w:space="0" w:color="auto"/>
                <w:left w:val="none" w:sz="0" w:space="0" w:color="auto"/>
                <w:bottom w:val="none" w:sz="0" w:space="0" w:color="auto"/>
                <w:right w:val="none" w:sz="0" w:space="0" w:color="auto"/>
              </w:divBdr>
              <w:divsChild>
                <w:div w:id="224684403">
                  <w:marLeft w:val="0"/>
                  <w:marRight w:val="0"/>
                  <w:marTop w:val="83"/>
                  <w:marBottom w:val="0"/>
                  <w:divBdr>
                    <w:top w:val="none" w:sz="0" w:space="0" w:color="auto"/>
                    <w:left w:val="none" w:sz="0" w:space="0" w:color="auto"/>
                    <w:bottom w:val="none" w:sz="0" w:space="0" w:color="auto"/>
                    <w:right w:val="none" w:sz="0" w:space="0" w:color="auto"/>
                  </w:divBdr>
                </w:div>
                <w:div w:id="598761429">
                  <w:marLeft w:val="0"/>
                  <w:marRight w:val="0"/>
                  <w:marTop w:val="83"/>
                  <w:marBottom w:val="0"/>
                  <w:divBdr>
                    <w:top w:val="none" w:sz="0" w:space="0" w:color="auto"/>
                    <w:left w:val="none" w:sz="0" w:space="0" w:color="auto"/>
                    <w:bottom w:val="none" w:sz="0" w:space="0" w:color="auto"/>
                    <w:right w:val="none" w:sz="0" w:space="0" w:color="auto"/>
                  </w:divBdr>
                </w:div>
                <w:div w:id="1652323193">
                  <w:marLeft w:val="0"/>
                  <w:marRight w:val="0"/>
                  <w:marTop w:val="83"/>
                  <w:marBottom w:val="0"/>
                  <w:divBdr>
                    <w:top w:val="none" w:sz="0" w:space="0" w:color="auto"/>
                    <w:left w:val="none" w:sz="0" w:space="0" w:color="auto"/>
                    <w:bottom w:val="none" w:sz="0" w:space="0" w:color="auto"/>
                    <w:right w:val="none" w:sz="0" w:space="0" w:color="auto"/>
                  </w:divBdr>
                </w:div>
              </w:divsChild>
            </w:div>
            <w:div w:id="382221459">
              <w:marLeft w:val="0"/>
              <w:marRight w:val="0"/>
              <w:marTop w:val="83"/>
              <w:marBottom w:val="0"/>
              <w:divBdr>
                <w:top w:val="none" w:sz="0" w:space="0" w:color="auto"/>
                <w:left w:val="none" w:sz="0" w:space="0" w:color="auto"/>
                <w:bottom w:val="none" w:sz="0" w:space="0" w:color="auto"/>
                <w:right w:val="none" w:sz="0" w:space="0" w:color="auto"/>
              </w:divBdr>
            </w:div>
            <w:div w:id="411001518">
              <w:marLeft w:val="0"/>
              <w:marRight w:val="0"/>
              <w:marTop w:val="83"/>
              <w:marBottom w:val="0"/>
              <w:divBdr>
                <w:top w:val="none" w:sz="0" w:space="0" w:color="auto"/>
                <w:left w:val="none" w:sz="0" w:space="0" w:color="auto"/>
                <w:bottom w:val="none" w:sz="0" w:space="0" w:color="auto"/>
                <w:right w:val="none" w:sz="0" w:space="0" w:color="auto"/>
              </w:divBdr>
            </w:div>
            <w:div w:id="593975859">
              <w:marLeft w:val="0"/>
              <w:marRight w:val="0"/>
              <w:marTop w:val="83"/>
              <w:marBottom w:val="0"/>
              <w:divBdr>
                <w:top w:val="none" w:sz="0" w:space="0" w:color="auto"/>
                <w:left w:val="none" w:sz="0" w:space="0" w:color="auto"/>
                <w:bottom w:val="none" w:sz="0" w:space="0" w:color="auto"/>
                <w:right w:val="none" w:sz="0" w:space="0" w:color="auto"/>
              </w:divBdr>
            </w:div>
            <w:div w:id="1098209874">
              <w:marLeft w:val="0"/>
              <w:marRight w:val="0"/>
              <w:marTop w:val="83"/>
              <w:marBottom w:val="0"/>
              <w:divBdr>
                <w:top w:val="none" w:sz="0" w:space="0" w:color="auto"/>
                <w:left w:val="none" w:sz="0" w:space="0" w:color="auto"/>
                <w:bottom w:val="none" w:sz="0" w:space="0" w:color="auto"/>
                <w:right w:val="none" w:sz="0" w:space="0" w:color="auto"/>
              </w:divBdr>
            </w:div>
            <w:div w:id="1285846624">
              <w:marLeft w:val="0"/>
              <w:marRight w:val="0"/>
              <w:marTop w:val="83"/>
              <w:marBottom w:val="0"/>
              <w:divBdr>
                <w:top w:val="none" w:sz="0" w:space="0" w:color="auto"/>
                <w:left w:val="none" w:sz="0" w:space="0" w:color="auto"/>
                <w:bottom w:val="none" w:sz="0" w:space="0" w:color="auto"/>
                <w:right w:val="none" w:sz="0" w:space="0" w:color="auto"/>
              </w:divBdr>
              <w:divsChild>
                <w:div w:id="494999184">
                  <w:marLeft w:val="0"/>
                  <w:marRight w:val="0"/>
                  <w:marTop w:val="83"/>
                  <w:marBottom w:val="0"/>
                  <w:divBdr>
                    <w:top w:val="none" w:sz="0" w:space="0" w:color="auto"/>
                    <w:left w:val="none" w:sz="0" w:space="0" w:color="auto"/>
                    <w:bottom w:val="none" w:sz="0" w:space="0" w:color="auto"/>
                    <w:right w:val="none" w:sz="0" w:space="0" w:color="auto"/>
                  </w:divBdr>
                </w:div>
                <w:div w:id="748774963">
                  <w:marLeft w:val="0"/>
                  <w:marRight w:val="0"/>
                  <w:marTop w:val="83"/>
                  <w:marBottom w:val="0"/>
                  <w:divBdr>
                    <w:top w:val="none" w:sz="0" w:space="0" w:color="auto"/>
                    <w:left w:val="none" w:sz="0" w:space="0" w:color="auto"/>
                    <w:bottom w:val="none" w:sz="0" w:space="0" w:color="auto"/>
                    <w:right w:val="none" w:sz="0" w:space="0" w:color="auto"/>
                  </w:divBdr>
                </w:div>
                <w:div w:id="1301960422">
                  <w:marLeft w:val="0"/>
                  <w:marRight w:val="0"/>
                  <w:marTop w:val="83"/>
                  <w:marBottom w:val="0"/>
                  <w:divBdr>
                    <w:top w:val="none" w:sz="0" w:space="0" w:color="auto"/>
                    <w:left w:val="none" w:sz="0" w:space="0" w:color="auto"/>
                    <w:bottom w:val="none" w:sz="0" w:space="0" w:color="auto"/>
                    <w:right w:val="none" w:sz="0" w:space="0" w:color="auto"/>
                  </w:divBdr>
                </w:div>
              </w:divsChild>
            </w:div>
            <w:div w:id="1413284137">
              <w:marLeft w:val="0"/>
              <w:marRight w:val="0"/>
              <w:marTop w:val="83"/>
              <w:marBottom w:val="0"/>
              <w:divBdr>
                <w:top w:val="none" w:sz="0" w:space="0" w:color="auto"/>
                <w:left w:val="none" w:sz="0" w:space="0" w:color="auto"/>
                <w:bottom w:val="none" w:sz="0" w:space="0" w:color="auto"/>
                <w:right w:val="none" w:sz="0" w:space="0" w:color="auto"/>
              </w:divBdr>
            </w:div>
            <w:div w:id="1561478939">
              <w:marLeft w:val="0"/>
              <w:marRight w:val="0"/>
              <w:marTop w:val="83"/>
              <w:marBottom w:val="0"/>
              <w:divBdr>
                <w:top w:val="none" w:sz="0" w:space="0" w:color="auto"/>
                <w:left w:val="none" w:sz="0" w:space="0" w:color="auto"/>
                <w:bottom w:val="none" w:sz="0" w:space="0" w:color="auto"/>
                <w:right w:val="none" w:sz="0" w:space="0" w:color="auto"/>
              </w:divBdr>
            </w:div>
            <w:div w:id="1671330595">
              <w:marLeft w:val="0"/>
              <w:marRight w:val="0"/>
              <w:marTop w:val="83"/>
              <w:marBottom w:val="0"/>
              <w:divBdr>
                <w:top w:val="none" w:sz="0" w:space="0" w:color="auto"/>
                <w:left w:val="none" w:sz="0" w:space="0" w:color="auto"/>
                <w:bottom w:val="none" w:sz="0" w:space="0" w:color="auto"/>
                <w:right w:val="none" w:sz="0" w:space="0" w:color="auto"/>
              </w:divBdr>
              <w:divsChild>
                <w:div w:id="89397866">
                  <w:marLeft w:val="0"/>
                  <w:marRight w:val="0"/>
                  <w:marTop w:val="83"/>
                  <w:marBottom w:val="0"/>
                  <w:divBdr>
                    <w:top w:val="none" w:sz="0" w:space="0" w:color="auto"/>
                    <w:left w:val="none" w:sz="0" w:space="0" w:color="auto"/>
                    <w:bottom w:val="none" w:sz="0" w:space="0" w:color="auto"/>
                    <w:right w:val="none" w:sz="0" w:space="0" w:color="auto"/>
                  </w:divBdr>
                </w:div>
                <w:div w:id="205652151">
                  <w:marLeft w:val="0"/>
                  <w:marRight w:val="0"/>
                  <w:marTop w:val="83"/>
                  <w:marBottom w:val="0"/>
                  <w:divBdr>
                    <w:top w:val="none" w:sz="0" w:space="0" w:color="auto"/>
                    <w:left w:val="none" w:sz="0" w:space="0" w:color="auto"/>
                    <w:bottom w:val="none" w:sz="0" w:space="0" w:color="auto"/>
                    <w:right w:val="none" w:sz="0" w:space="0" w:color="auto"/>
                  </w:divBdr>
                </w:div>
              </w:divsChild>
            </w:div>
            <w:div w:id="1864200120">
              <w:marLeft w:val="0"/>
              <w:marRight w:val="0"/>
              <w:marTop w:val="83"/>
              <w:marBottom w:val="0"/>
              <w:divBdr>
                <w:top w:val="none" w:sz="0" w:space="0" w:color="auto"/>
                <w:left w:val="none" w:sz="0" w:space="0" w:color="auto"/>
                <w:bottom w:val="none" w:sz="0" w:space="0" w:color="auto"/>
                <w:right w:val="none" w:sz="0" w:space="0" w:color="auto"/>
              </w:divBdr>
            </w:div>
            <w:div w:id="18868705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973873566">
      <w:bodyDiv w:val="1"/>
      <w:marLeft w:val="0"/>
      <w:marRight w:val="0"/>
      <w:marTop w:val="0"/>
      <w:marBottom w:val="0"/>
      <w:divBdr>
        <w:top w:val="none" w:sz="0" w:space="0" w:color="auto"/>
        <w:left w:val="none" w:sz="0" w:space="0" w:color="auto"/>
        <w:bottom w:val="none" w:sz="0" w:space="0" w:color="auto"/>
        <w:right w:val="none" w:sz="0" w:space="0" w:color="auto"/>
      </w:divBdr>
      <w:divsChild>
        <w:div w:id="923958375">
          <w:marLeft w:val="446"/>
          <w:marRight w:val="0"/>
          <w:marTop w:val="200"/>
          <w:marBottom w:val="0"/>
          <w:divBdr>
            <w:top w:val="none" w:sz="0" w:space="0" w:color="auto"/>
            <w:left w:val="none" w:sz="0" w:space="0" w:color="auto"/>
            <w:bottom w:val="none" w:sz="0" w:space="0" w:color="auto"/>
            <w:right w:val="none" w:sz="0" w:space="0" w:color="auto"/>
          </w:divBdr>
        </w:div>
        <w:div w:id="1085805911">
          <w:marLeft w:val="446"/>
          <w:marRight w:val="0"/>
          <w:marTop w:val="200"/>
          <w:marBottom w:val="0"/>
          <w:divBdr>
            <w:top w:val="none" w:sz="0" w:space="0" w:color="auto"/>
            <w:left w:val="none" w:sz="0" w:space="0" w:color="auto"/>
            <w:bottom w:val="none" w:sz="0" w:space="0" w:color="auto"/>
            <w:right w:val="none" w:sz="0" w:space="0" w:color="auto"/>
          </w:divBdr>
        </w:div>
        <w:div w:id="1345354508">
          <w:marLeft w:val="446"/>
          <w:marRight w:val="0"/>
          <w:marTop w:val="200"/>
          <w:marBottom w:val="0"/>
          <w:divBdr>
            <w:top w:val="none" w:sz="0" w:space="0" w:color="auto"/>
            <w:left w:val="none" w:sz="0" w:space="0" w:color="auto"/>
            <w:bottom w:val="none" w:sz="0" w:space="0" w:color="auto"/>
            <w:right w:val="none" w:sz="0" w:space="0" w:color="auto"/>
          </w:divBdr>
        </w:div>
      </w:divsChild>
    </w:div>
    <w:div w:id="980036491">
      <w:bodyDiv w:val="1"/>
      <w:marLeft w:val="0"/>
      <w:marRight w:val="0"/>
      <w:marTop w:val="0"/>
      <w:marBottom w:val="0"/>
      <w:divBdr>
        <w:top w:val="none" w:sz="0" w:space="0" w:color="auto"/>
        <w:left w:val="none" w:sz="0" w:space="0" w:color="auto"/>
        <w:bottom w:val="none" w:sz="0" w:space="0" w:color="auto"/>
        <w:right w:val="none" w:sz="0" w:space="0" w:color="auto"/>
      </w:divBdr>
    </w:div>
    <w:div w:id="980765677">
      <w:bodyDiv w:val="1"/>
      <w:marLeft w:val="0"/>
      <w:marRight w:val="0"/>
      <w:marTop w:val="0"/>
      <w:marBottom w:val="0"/>
      <w:divBdr>
        <w:top w:val="none" w:sz="0" w:space="0" w:color="auto"/>
        <w:left w:val="none" w:sz="0" w:space="0" w:color="auto"/>
        <w:bottom w:val="none" w:sz="0" w:space="0" w:color="auto"/>
        <w:right w:val="none" w:sz="0" w:space="0" w:color="auto"/>
      </w:divBdr>
      <w:divsChild>
        <w:div w:id="808670772">
          <w:marLeft w:val="274"/>
          <w:marRight w:val="0"/>
          <w:marTop w:val="0"/>
          <w:marBottom w:val="0"/>
          <w:divBdr>
            <w:top w:val="none" w:sz="0" w:space="0" w:color="auto"/>
            <w:left w:val="none" w:sz="0" w:space="0" w:color="auto"/>
            <w:bottom w:val="none" w:sz="0" w:space="0" w:color="auto"/>
            <w:right w:val="none" w:sz="0" w:space="0" w:color="auto"/>
          </w:divBdr>
        </w:div>
        <w:div w:id="1043946213">
          <w:marLeft w:val="274"/>
          <w:marRight w:val="0"/>
          <w:marTop w:val="0"/>
          <w:marBottom w:val="0"/>
          <w:divBdr>
            <w:top w:val="none" w:sz="0" w:space="0" w:color="auto"/>
            <w:left w:val="none" w:sz="0" w:space="0" w:color="auto"/>
            <w:bottom w:val="none" w:sz="0" w:space="0" w:color="auto"/>
            <w:right w:val="none" w:sz="0" w:space="0" w:color="auto"/>
          </w:divBdr>
        </w:div>
        <w:div w:id="1782844450">
          <w:marLeft w:val="274"/>
          <w:marRight w:val="0"/>
          <w:marTop w:val="0"/>
          <w:marBottom w:val="0"/>
          <w:divBdr>
            <w:top w:val="none" w:sz="0" w:space="0" w:color="auto"/>
            <w:left w:val="none" w:sz="0" w:space="0" w:color="auto"/>
            <w:bottom w:val="none" w:sz="0" w:space="0" w:color="auto"/>
            <w:right w:val="none" w:sz="0" w:space="0" w:color="auto"/>
          </w:divBdr>
        </w:div>
      </w:divsChild>
    </w:div>
    <w:div w:id="1011955147">
      <w:bodyDiv w:val="1"/>
      <w:marLeft w:val="0"/>
      <w:marRight w:val="0"/>
      <w:marTop w:val="0"/>
      <w:marBottom w:val="0"/>
      <w:divBdr>
        <w:top w:val="none" w:sz="0" w:space="0" w:color="auto"/>
        <w:left w:val="none" w:sz="0" w:space="0" w:color="auto"/>
        <w:bottom w:val="none" w:sz="0" w:space="0" w:color="auto"/>
        <w:right w:val="none" w:sz="0" w:space="0" w:color="auto"/>
      </w:divBdr>
    </w:div>
    <w:div w:id="1027679555">
      <w:bodyDiv w:val="1"/>
      <w:marLeft w:val="0"/>
      <w:marRight w:val="0"/>
      <w:marTop w:val="0"/>
      <w:marBottom w:val="0"/>
      <w:divBdr>
        <w:top w:val="none" w:sz="0" w:space="0" w:color="auto"/>
        <w:left w:val="none" w:sz="0" w:space="0" w:color="auto"/>
        <w:bottom w:val="none" w:sz="0" w:space="0" w:color="auto"/>
        <w:right w:val="none" w:sz="0" w:space="0" w:color="auto"/>
      </w:divBdr>
    </w:div>
    <w:div w:id="1046177181">
      <w:bodyDiv w:val="1"/>
      <w:marLeft w:val="0"/>
      <w:marRight w:val="0"/>
      <w:marTop w:val="0"/>
      <w:marBottom w:val="0"/>
      <w:divBdr>
        <w:top w:val="none" w:sz="0" w:space="0" w:color="auto"/>
        <w:left w:val="none" w:sz="0" w:space="0" w:color="auto"/>
        <w:bottom w:val="none" w:sz="0" w:space="0" w:color="auto"/>
        <w:right w:val="none" w:sz="0" w:space="0" w:color="auto"/>
      </w:divBdr>
      <w:divsChild>
        <w:div w:id="26416071">
          <w:marLeft w:val="274"/>
          <w:marRight w:val="0"/>
          <w:marTop w:val="0"/>
          <w:marBottom w:val="0"/>
          <w:divBdr>
            <w:top w:val="none" w:sz="0" w:space="0" w:color="auto"/>
            <w:left w:val="none" w:sz="0" w:space="0" w:color="auto"/>
            <w:bottom w:val="none" w:sz="0" w:space="0" w:color="auto"/>
            <w:right w:val="none" w:sz="0" w:space="0" w:color="auto"/>
          </w:divBdr>
        </w:div>
        <w:div w:id="1835951636">
          <w:marLeft w:val="274"/>
          <w:marRight w:val="0"/>
          <w:marTop w:val="0"/>
          <w:marBottom w:val="160"/>
          <w:divBdr>
            <w:top w:val="none" w:sz="0" w:space="0" w:color="auto"/>
            <w:left w:val="none" w:sz="0" w:space="0" w:color="auto"/>
            <w:bottom w:val="none" w:sz="0" w:space="0" w:color="auto"/>
            <w:right w:val="none" w:sz="0" w:space="0" w:color="auto"/>
          </w:divBdr>
        </w:div>
        <w:div w:id="1903172101">
          <w:marLeft w:val="274"/>
          <w:marRight w:val="0"/>
          <w:marTop w:val="0"/>
          <w:marBottom w:val="160"/>
          <w:divBdr>
            <w:top w:val="none" w:sz="0" w:space="0" w:color="auto"/>
            <w:left w:val="none" w:sz="0" w:space="0" w:color="auto"/>
            <w:bottom w:val="none" w:sz="0" w:space="0" w:color="auto"/>
            <w:right w:val="none" w:sz="0" w:space="0" w:color="auto"/>
          </w:divBdr>
        </w:div>
      </w:divsChild>
    </w:div>
    <w:div w:id="1084692848">
      <w:bodyDiv w:val="1"/>
      <w:marLeft w:val="0"/>
      <w:marRight w:val="0"/>
      <w:marTop w:val="0"/>
      <w:marBottom w:val="0"/>
      <w:divBdr>
        <w:top w:val="none" w:sz="0" w:space="0" w:color="auto"/>
        <w:left w:val="none" w:sz="0" w:space="0" w:color="auto"/>
        <w:bottom w:val="none" w:sz="0" w:space="0" w:color="auto"/>
        <w:right w:val="none" w:sz="0" w:space="0" w:color="auto"/>
      </w:divBdr>
    </w:div>
    <w:div w:id="1109004270">
      <w:bodyDiv w:val="1"/>
      <w:marLeft w:val="0"/>
      <w:marRight w:val="0"/>
      <w:marTop w:val="0"/>
      <w:marBottom w:val="0"/>
      <w:divBdr>
        <w:top w:val="none" w:sz="0" w:space="0" w:color="auto"/>
        <w:left w:val="none" w:sz="0" w:space="0" w:color="auto"/>
        <w:bottom w:val="none" w:sz="0" w:space="0" w:color="auto"/>
        <w:right w:val="none" w:sz="0" w:space="0" w:color="auto"/>
      </w:divBdr>
    </w:div>
    <w:div w:id="1137068617">
      <w:bodyDiv w:val="1"/>
      <w:marLeft w:val="0"/>
      <w:marRight w:val="0"/>
      <w:marTop w:val="0"/>
      <w:marBottom w:val="0"/>
      <w:divBdr>
        <w:top w:val="none" w:sz="0" w:space="0" w:color="auto"/>
        <w:left w:val="none" w:sz="0" w:space="0" w:color="auto"/>
        <w:bottom w:val="none" w:sz="0" w:space="0" w:color="auto"/>
        <w:right w:val="none" w:sz="0" w:space="0" w:color="auto"/>
      </w:divBdr>
    </w:div>
    <w:div w:id="1176573386">
      <w:bodyDiv w:val="1"/>
      <w:marLeft w:val="0"/>
      <w:marRight w:val="0"/>
      <w:marTop w:val="0"/>
      <w:marBottom w:val="0"/>
      <w:divBdr>
        <w:top w:val="none" w:sz="0" w:space="0" w:color="auto"/>
        <w:left w:val="none" w:sz="0" w:space="0" w:color="auto"/>
        <w:bottom w:val="none" w:sz="0" w:space="0" w:color="auto"/>
        <w:right w:val="none" w:sz="0" w:space="0" w:color="auto"/>
      </w:divBdr>
    </w:div>
    <w:div w:id="1180119257">
      <w:bodyDiv w:val="1"/>
      <w:marLeft w:val="0"/>
      <w:marRight w:val="0"/>
      <w:marTop w:val="0"/>
      <w:marBottom w:val="0"/>
      <w:divBdr>
        <w:top w:val="none" w:sz="0" w:space="0" w:color="auto"/>
        <w:left w:val="none" w:sz="0" w:space="0" w:color="auto"/>
        <w:bottom w:val="none" w:sz="0" w:space="0" w:color="auto"/>
        <w:right w:val="none" w:sz="0" w:space="0" w:color="auto"/>
      </w:divBdr>
    </w:div>
    <w:div w:id="1202396083">
      <w:bodyDiv w:val="1"/>
      <w:marLeft w:val="0"/>
      <w:marRight w:val="0"/>
      <w:marTop w:val="0"/>
      <w:marBottom w:val="0"/>
      <w:divBdr>
        <w:top w:val="none" w:sz="0" w:space="0" w:color="auto"/>
        <w:left w:val="none" w:sz="0" w:space="0" w:color="auto"/>
        <w:bottom w:val="none" w:sz="0" w:space="0" w:color="auto"/>
        <w:right w:val="none" w:sz="0" w:space="0" w:color="auto"/>
      </w:divBdr>
      <w:divsChild>
        <w:div w:id="1184055634">
          <w:marLeft w:val="994"/>
          <w:marRight w:val="0"/>
          <w:marTop w:val="0"/>
          <w:marBottom w:val="100"/>
          <w:divBdr>
            <w:top w:val="none" w:sz="0" w:space="0" w:color="auto"/>
            <w:left w:val="none" w:sz="0" w:space="0" w:color="auto"/>
            <w:bottom w:val="none" w:sz="0" w:space="0" w:color="auto"/>
            <w:right w:val="none" w:sz="0" w:space="0" w:color="auto"/>
          </w:divBdr>
        </w:div>
        <w:div w:id="2055229611">
          <w:marLeft w:val="994"/>
          <w:marRight w:val="0"/>
          <w:marTop w:val="0"/>
          <w:marBottom w:val="100"/>
          <w:divBdr>
            <w:top w:val="none" w:sz="0" w:space="0" w:color="auto"/>
            <w:left w:val="none" w:sz="0" w:space="0" w:color="auto"/>
            <w:bottom w:val="none" w:sz="0" w:space="0" w:color="auto"/>
            <w:right w:val="none" w:sz="0" w:space="0" w:color="auto"/>
          </w:divBdr>
        </w:div>
      </w:divsChild>
    </w:div>
    <w:div w:id="1215779296">
      <w:bodyDiv w:val="1"/>
      <w:marLeft w:val="0"/>
      <w:marRight w:val="0"/>
      <w:marTop w:val="0"/>
      <w:marBottom w:val="0"/>
      <w:divBdr>
        <w:top w:val="none" w:sz="0" w:space="0" w:color="auto"/>
        <w:left w:val="none" w:sz="0" w:space="0" w:color="auto"/>
        <w:bottom w:val="none" w:sz="0" w:space="0" w:color="auto"/>
        <w:right w:val="none" w:sz="0" w:space="0" w:color="auto"/>
      </w:divBdr>
    </w:div>
    <w:div w:id="1224372953">
      <w:bodyDiv w:val="1"/>
      <w:marLeft w:val="0"/>
      <w:marRight w:val="0"/>
      <w:marTop w:val="0"/>
      <w:marBottom w:val="0"/>
      <w:divBdr>
        <w:top w:val="none" w:sz="0" w:space="0" w:color="auto"/>
        <w:left w:val="none" w:sz="0" w:space="0" w:color="auto"/>
        <w:bottom w:val="none" w:sz="0" w:space="0" w:color="auto"/>
        <w:right w:val="none" w:sz="0" w:space="0" w:color="auto"/>
      </w:divBdr>
    </w:div>
    <w:div w:id="1256594346">
      <w:bodyDiv w:val="1"/>
      <w:marLeft w:val="0"/>
      <w:marRight w:val="0"/>
      <w:marTop w:val="0"/>
      <w:marBottom w:val="0"/>
      <w:divBdr>
        <w:top w:val="none" w:sz="0" w:space="0" w:color="auto"/>
        <w:left w:val="none" w:sz="0" w:space="0" w:color="auto"/>
        <w:bottom w:val="none" w:sz="0" w:space="0" w:color="auto"/>
        <w:right w:val="none" w:sz="0" w:space="0" w:color="auto"/>
      </w:divBdr>
    </w:div>
    <w:div w:id="1269268203">
      <w:bodyDiv w:val="1"/>
      <w:marLeft w:val="0"/>
      <w:marRight w:val="0"/>
      <w:marTop w:val="0"/>
      <w:marBottom w:val="0"/>
      <w:divBdr>
        <w:top w:val="none" w:sz="0" w:space="0" w:color="auto"/>
        <w:left w:val="none" w:sz="0" w:space="0" w:color="auto"/>
        <w:bottom w:val="none" w:sz="0" w:space="0" w:color="auto"/>
        <w:right w:val="none" w:sz="0" w:space="0" w:color="auto"/>
      </w:divBdr>
    </w:div>
    <w:div w:id="1295715164">
      <w:bodyDiv w:val="1"/>
      <w:marLeft w:val="0"/>
      <w:marRight w:val="0"/>
      <w:marTop w:val="0"/>
      <w:marBottom w:val="0"/>
      <w:divBdr>
        <w:top w:val="none" w:sz="0" w:space="0" w:color="auto"/>
        <w:left w:val="none" w:sz="0" w:space="0" w:color="auto"/>
        <w:bottom w:val="none" w:sz="0" w:space="0" w:color="auto"/>
        <w:right w:val="none" w:sz="0" w:space="0" w:color="auto"/>
      </w:divBdr>
    </w:div>
    <w:div w:id="1310020505">
      <w:bodyDiv w:val="1"/>
      <w:marLeft w:val="0"/>
      <w:marRight w:val="0"/>
      <w:marTop w:val="0"/>
      <w:marBottom w:val="0"/>
      <w:divBdr>
        <w:top w:val="none" w:sz="0" w:space="0" w:color="auto"/>
        <w:left w:val="none" w:sz="0" w:space="0" w:color="auto"/>
        <w:bottom w:val="none" w:sz="0" w:space="0" w:color="auto"/>
        <w:right w:val="none" w:sz="0" w:space="0" w:color="auto"/>
      </w:divBdr>
      <w:divsChild>
        <w:div w:id="247272810">
          <w:marLeft w:val="0"/>
          <w:marRight w:val="0"/>
          <w:marTop w:val="0"/>
          <w:marBottom w:val="0"/>
          <w:divBdr>
            <w:top w:val="none" w:sz="0" w:space="0" w:color="auto"/>
            <w:left w:val="none" w:sz="0" w:space="0" w:color="auto"/>
            <w:bottom w:val="none" w:sz="0" w:space="0" w:color="auto"/>
            <w:right w:val="none" w:sz="0" w:space="0" w:color="auto"/>
          </w:divBdr>
          <w:divsChild>
            <w:div w:id="1844541778">
              <w:marLeft w:val="0"/>
              <w:marRight w:val="0"/>
              <w:marTop w:val="0"/>
              <w:marBottom w:val="0"/>
              <w:divBdr>
                <w:top w:val="none" w:sz="0" w:space="0" w:color="auto"/>
                <w:left w:val="none" w:sz="0" w:space="0" w:color="auto"/>
                <w:bottom w:val="none" w:sz="0" w:space="0" w:color="auto"/>
                <w:right w:val="none" w:sz="0" w:space="0" w:color="auto"/>
              </w:divBdr>
            </w:div>
            <w:div w:id="2020422033">
              <w:marLeft w:val="0"/>
              <w:marRight w:val="0"/>
              <w:marTop w:val="0"/>
              <w:marBottom w:val="0"/>
              <w:divBdr>
                <w:top w:val="none" w:sz="0" w:space="0" w:color="auto"/>
                <w:left w:val="none" w:sz="0" w:space="0" w:color="auto"/>
                <w:bottom w:val="none" w:sz="0" w:space="0" w:color="auto"/>
                <w:right w:val="none" w:sz="0" w:space="0" w:color="auto"/>
              </w:divBdr>
            </w:div>
          </w:divsChild>
        </w:div>
        <w:div w:id="680472155">
          <w:marLeft w:val="0"/>
          <w:marRight w:val="0"/>
          <w:marTop w:val="0"/>
          <w:marBottom w:val="0"/>
          <w:divBdr>
            <w:top w:val="none" w:sz="0" w:space="0" w:color="auto"/>
            <w:left w:val="none" w:sz="0" w:space="0" w:color="auto"/>
            <w:bottom w:val="none" w:sz="0" w:space="0" w:color="auto"/>
            <w:right w:val="none" w:sz="0" w:space="0" w:color="auto"/>
          </w:divBdr>
          <w:divsChild>
            <w:div w:id="251596068">
              <w:marLeft w:val="0"/>
              <w:marRight w:val="0"/>
              <w:marTop w:val="0"/>
              <w:marBottom w:val="0"/>
              <w:divBdr>
                <w:top w:val="none" w:sz="0" w:space="0" w:color="auto"/>
                <w:left w:val="none" w:sz="0" w:space="0" w:color="auto"/>
                <w:bottom w:val="none" w:sz="0" w:space="0" w:color="auto"/>
                <w:right w:val="none" w:sz="0" w:space="0" w:color="auto"/>
              </w:divBdr>
            </w:div>
            <w:div w:id="1019550562">
              <w:marLeft w:val="0"/>
              <w:marRight w:val="0"/>
              <w:marTop w:val="0"/>
              <w:marBottom w:val="0"/>
              <w:divBdr>
                <w:top w:val="none" w:sz="0" w:space="0" w:color="auto"/>
                <w:left w:val="none" w:sz="0" w:space="0" w:color="auto"/>
                <w:bottom w:val="none" w:sz="0" w:space="0" w:color="auto"/>
                <w:right w:val="none" w:sz="0" w:space="0" w:color="auto"/>
              </w:divBdr>
            </w:div>
          </w:divsChild>
        </w:div>
        <w:div w:id="1228026928">
          <w:marLeft w:val="0"/>
          <w:marRight w:val="0"/>
          <w:marTop w:val="0"/>
          <w:marBottom w:val="0"/>
          <w:divBdr>
            <w:top w:val="none" w:sz="0" w:space="0" w:color="auto"/>
            <w:left w:val="none" w:sz="0" w:space="0" w:color="auto"/>
            <w:bottom w:val="none" w:sz="0" w:space="0" w:color="auto"/>
            <w:right w:val="none" w:sz="0" w:space="0" w:color="auto"/>
          </w:divBdr>
          <w:divsChild>
            <w:div w:id="502664469">
              <w:marLeft w:val="0"/>
              <w:marRight w:val="0"/>
              <w:marTop w:val="0"/>
              <w:marBottom w:val="0"/>
              <w:divBdr>
                <w:top w:val="none" w:sz="0" w:space="0" w:color="auto"/>
                <w:left w:val="none" w:sz="0" w:space="0" w:color="auto"/>
                <w:bottom w:val="none" w:sz="0" w:space="0" w:color="auto"/>
                <w:right w:val="none" w:sz="0" w:space="0" w:color="auto"/>
              </w:divBdr>
            </w:div>
            <w:div w:id="15043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6803">
      <w:bodyDiv w:val="1"/>
      <w:marLeft w:val="0"/>
      <w:marRight w:val="0"/>
      <w:marTop w:val="0"/>
      <w:marBottom w:val="0"/>
      <w:divBdr>
        <w:top w:val="none" w:sz="0" w:space="0" w:color="auto"/>
        <w:left w:val="none" w:sz="0" w:space="0" w:color="auto"/>
        <w:bottom w:val="none" w:sz="0" w:space="0" w:color="auto"/>
        <w:right w:val="none" w:sz="0" w:space="0" w:color="auto"/>
      </w:divBdr>
      <w:divsChild>
        <w:div w:id="414791844">
          <w:marLeft w:val="0"/>
          <w:marRight w:val="0"/>
          <w:marTop w:val="0"/>
          <w:marBottom w:val="0"/>
          <w:divBdr>
            <w:top w:val="none" w:sz="0" w:space="0" w:color="auto"/>
            <w:left w:val="none" w:sz="0" w:space="0" w:color="auto"/>
            <w:bottom w:val="none" w:sz="0" w:space="0" w:color="auto"/>
            <w:right w:val="none" w:sz="0" w:space="0" w:color="auto"/>
          </w:divBdr>
        </w:div>
        <w:div w:id="518857276">
          <w:marLeft w:val="0"/>
          <w:marRight w:val="0"/>
          <w:marTop w:val="0"/>
          <w:marBottom w:val="0"/>
          <w:divBdr>
            <w:top w:val="none" w:sz="0" w:space="0" w:color="auto"/>
            <w:left w:val="none" w:sz="0" w:space="0" w:color="auto"/>
            <w:bottom w:val="none" w:sz="0" w:space="0" w:color="auto"/>
            <w:right w:val="none" w:sz="0" w:space="0" w:color="auto"/>
          </w:divBdr>
        </w:div>
        <w:div w:id="839657603">
          <w:marLeft w:val="0"/>
          <w:marRight w:val="0"/>
          <w:marTop w:val="0"/>
          <w:marBottom w:val="0"/>
          <w:divBdr>
            <w:top w:val="none" w:sz="0" w:space="0" w:color="auto"/>
            <w:left w:val="none" w:sz="0" w:space="0" w:color="auto"/>
            <w:bottom w:val="none" w:sz="0" w:space="0" w:color="auto"/>
            <w:right w:val="none" w:sz="0" w:space="0" w:color="auto"/>
          </w:divBdr>
        </w:div>
        <w:div w:id="858930813">
          <w:marLeft w:val="0"/>
          <w:marRight w:val="0"/>
          <w:marTop w:val="0"/>
          <w:marBottom w:val="0"/>
          <w:divBdr>
            <w:top w:val="none" w:sz="0" w:space="0" w:color="auto"/>
            <w:left w:val="none" w:sz="0" w:space="0" w:color="auto"/>
            <w:bottom w:val="none" w:sz="0" w:space="0" w:color="auto"/>
            <w:right w:val="none" w:sz="0" w:space="0" w:color="auto"/>
          </w:divBdr>
        </w:div>
        <w:div w:id="912619501">
          <w:marLeft w:val="0"/>
          <w:marRight w:val="0"/>
          <w:marTop w:val="0"/>
          <w:marBottom w:val="0"/>
          <w:divBdr>
            <w:top w:val="none" w:sz="0" w:space="0" w:color="auto"/>
            <w:left w:val="none" w:sz="0" w:space="0" w:color="auto"/>
            <w:bottom w:val="none" w:sz="0" w:space="0" w:color="auto"/>
            <w:right w:val="none" w:sz="0" w:space="0" w:color="auto"/>
          </w:divBdr>
        </w:div>
        <w:div w:id="969436232">
          <w:marLeft w:val="0"/>
          <w:marRight w:val="0"/>
          <w:marTop w:val="0"/>
          <w:marBottom w:val="0"/>
          <w:divBdr>
            <w:top w:val="none" w:sz="0" w:space="0" w:color="auto"/>
            <w:left w:val="none" w:sz="0" w:space="0" w:color="auto"/>
            <w:bottom w:val="none" w:sz="0" w:space="0" w:color="auto"/>
            <w:right w:val="none" w:sz="0" w:space="0" w:color="auto"/>
          </w:divBdr>
        </w:div>
        <w:div w:id="1026566314">
          <w:marLeft w:val="0"/>
          <w:marRight w:val="0"/>
          <w:marTop w:val="0"/>
          <w:marBottom w:val="0"/>
          <w:divBdr>
            <w:top w:val="none" w:sz="0" w:space="0" w:color="auto"/>
            <w:left w:val="none" w:sz="0" w:space="0" w:color="auto"/>
            <w:bottom w:val="none" w:sz="0" w:space="0" w:color="auto"/>
            <w:right w:val="none" w:sz="0" w:space="0" w:color="auto"/>
          </w:divBdr>
        </w:div>
        <w:div w:id="1417819984">
          <w:marLeft w:val="0"/>
          <w:marRight w:val="0"/>
          <w:marTop w:val="0"/>
          <w:marBottom w:val="0"/>
          <w:divBdr>
            <w:top w:val="none" w:sz="0" w:space="0" w:color="auto"/>
            <w:left w:val="none" w:sz="0" w:space="0" w:color="auto"/>
            <w:bottom w:val="none" w:sz="0" w:space="0" w:color="auto"/>
            <w:right w:val="none" w:sz="0" w:space="0" w:color="auto"/>
          </w:divBdr>
        </w:div>
        <w:div w:id="1617522200">
          <w:marLeft w:val="0"/>
          <w:marRight w:val="0"/>
          <w:marTop w:val="0"/>
          <w:marBottom w:val="0"/>
          <w:divBdr>
            <w:top w:val="none" w:sz="0" w:space="0" w:color="auto"/>
            <w:left w:val="none" w:sz="0" w:space="0" w:color="auto"/>
            <w:bottom w:val="none" w:sz="0" w:space="0" w:color="auto"/>
            <w:right w:val="none" w:sz="0" w:space="0" w:color="auto"/>
          </w:divBdr>
        </w:div>
        <w:div w:id="1970355729">
          <w:marLeft w:val="0"/>
          <w:marRight w:val="0"/>
          <w:marTop w:val="0"/>
          <w:marBottom w:val="0"/>
          <w:divBdr>
            <w:top w:val="none" w:sz="0" w:space="0" w:color="auto"/>
            <w:left w:val="none" w:sz="0" w:space="0" w:color="auto"/>
            <w:bottom w:val="none" w:sz="0" w:space="0" w:color="auto"/>
            <w:right w:val="none" w:sz="0" w:space="0" w:color="auto"/>
          </w:divBdr>
        </w:div>
        <w:div w:id="2102335995">
          <w:marLeft w:val="0"/>
          <w:marRight w:val="0"/>
          <w:marTop w:val="0"/>
          <w:marBottom w:val="0"/>
          <w:divBdr>
            <w:top w:val="none" w:sz="0" w:space="0" w:color="auto"/>
            <w:left w:val="none" w:sz="0" w:space="0" w:color="auto"/>
            <w:bottom w:val="none" w:sz="0" w:space="0" w:color="auto"/>
            <w:right w:val="none" w:sz="0" w:space="0" w:color="auto"/>
          </w:divBdr>
        </w:div>
      </w:divsChild>
    </w:div>
    <w:div w:id="1377854936">
      <w:bodyDiv w:val="1"/>
      <w:marLeft w:val="0"/>
      <w:marRight w:val="0"/>
      <w:marTop w:val="0"/>
      <w:marBottom w:val="0"/>
      <w:divBdr>
        <w:top w:val="none" w:sz="0" w:space="0" w:color="auto"/>
        <w:left w:val="none" w:sz="0" w:space="0" w:color="auto"/>
        <w:bottom w:val="none" w:sz="0" w:space="0" w:color="auto"/>
        <w:right w:val="none" w:sz="0" w:space="0" w:color="auto"/>
      </w:divBdr>
    </w:div>
    <w:div w:id="1390031442">
      <w:bodyDiv w:val="1"/>
      <w:marLeft w:val="0"/>
      <w:marRight w:val="0"/>
      <w:marTop w:val="0"/>
      <w:marBottom w:val="0"/>
      <w:divBdr>
        <w:top w:val="none" w:sz="0" w:space="0" w:color="auto"/>
        <w:left w:val="none" w:sz="0" w:space="0" w:color="auto"/>
        <w:bottom w:val="none" w:sz="0" w:space="0" w:color="auto"/>
        <w:right w:val="none" w:sz="0" w:space="0" w:color="auto"/>
      </w:divBdr>
    </w:div>
    <w:div w:id="1401638669">
      <w:bodyDiv w:val="1"/>
      <w:marLeft w:val="0"/>
      <w:marRight w:val="0"/>
      <w:marTop w:val="0"/>
      <w:marBottom w:val="0"/>
      <w:divBdr>
        <w:top w:val="none" w:sz="0" w:space="0" w:color="auto"/>
        <w:left w:val="none" w:sz="0" w:space="0" w:color="auto"/>
        <w:bottom w:val="none" w:sz="0" w:space="0" w:color="auto"/>
        <w:right w:val="none" w:sz="0" w:space="0" w:color="auto"/>
      </w:divBdr>
    </w:div>
    <w:div w:id="1403602166">
      <w:bodyDiv w:val="1"/>
      <w:marLeft w:val="0"/>
      <w:marRight w:val="0"/>
      <w:marTop w:val="0"/>
      <w:marBottom w:val="0"/>
      <w:divBdr>
        <w:top w:val="none" w:sz="0" w:space="0" w:color="auto"/>
        <w:left w:val="none" w:sz="0" w:space="0" w:color="auto"/>
        <w:bottom w:val="none" w:sz="0" w:space="0" w:color="auto"/>
        <w:right w:val="none" w:sz="0" w:space="0" w:color="auto"/>
      </w:divBdr>
      <w:divsChild>
        <w:div w:id="1935091907">
          <w:marLeft w:val="0"/>
          <w:marRight w:val="0"/>
          <w:marTop w:val="0"/>
          <w:marBottom w:val="0"/>
          <w:divBdr>
            <w:top w:val="none" w:sz="0" w:space="0" w:color="auto"/>
            <w:left w:val="none" w:sz="0" w:space="0" w:color="auto"/>
            <w:bottom w:val="none" w:sz="0" w:space="0" w:color="auto"/>
            <w:right w:val="none" w:sz="0" w:space="0" w:color="auto"/>
          </w:divBdr>
        </w:div>
      </w:divsChild>
    </w:div>
    <w:div w:id="1409038901">
      <w:bodyDiv w:val="1"/>
      <w:marLeft w:val="0"/>
      <w:marRight w:val="0"/>
      <w:marTop w:val="0"/>
      <w:marBottom w:val="0"/>
      <w:divBdr>
        <w:top w:val="none" w:sz="0" w:space="0" w:color="auto"/>
        <w:left w:val="none" w:sz="0" w:space="0" w:color="auto"/>
        <w:bottom w:val="none" w:sz="0" w:space="0" w:color="auto"/>
        <w:right w:val="none" w:sz="0" w:space="0" w:color="auto"/>
      </w:divBdr>
    </w:div>
    <w:div w:id="1419407181">
      <w:bodyDiv w:val="1"/>
      <w:marLeft w:val="0"/>
      <w:marRight w:val="0"/>
      <w:marTop w:val="0"/>
      <w:marBottom w:val="0"/>
      <w:divBdr>
        <w:top w:val="none" w:sz="0" w:space="0" w:color="auto"/>
        <w:left w:val="none" w:sz="0" w:space="0" w:color="auto"/>
        <w:bottom w:val="none" w:sz="0" w:space="0" w:color="auto"/>
        <w:right w:val="none" w:sz="0" w:space="0" w:color="auto"/>
      </w:divBdr>
    </w:div>
    <w:div w:id="1422676740">
      <w:bodyDiv w:val="1"/>
      <w:marLeft w:val="0"/>
      <w:marRight w:val="0"/>
      <w:marTop w:val="0"/>
      <w:marBottom w:val="0"/>
      <w:divBdr>
        <w:top w:val="none" w:sz="0" w:space="0" w:color="auto"/>
        <w:left w:val="none" w:sz="0" w:space="0" w:color="auto"/>
        <w:bottom w:val="none" w:sz="0" w:space="0" w:color="auto"/>
        <w:right w:val="none" w:sz="0" w:space="0" w:color="auto"/>
      </w:divBdr>
    </w:div>
    <w:div w:id="1493181653">
      <w:bodyDiv w:val="1"/>
      <w:marLeft w:val="0"/>
      <w:marRight w:val="0"/>
      <w:marTop w:val="0"/>
      <w:marBottom w:val="0"/>
      <w:divBdr>
        <w:top w:val="none" w:sz="0" w:space="0" w:color="auto"/>
        <w:left w:val="none" w:sz="0" w:space="0" w:color="auto"/>
        <w:bottom w:val="none" w:sz="0" w:space="0" w:color="auto"/>
        <w:right w:val="none" w:sz="0" w:space="0" w:color="auto"/>
      </w:divBdr>
    </w:div>
    <w:div w:id="1533491610">
      <w:bodyDiv w:val="1"/>
      <w:marLeft w:val="0"/>
      <w:marRight w:val="0"/>
      <w:marTop w:val="0"/>
      <w:marBottom w:val="0"/>
      <w:divBdr>
        <w:top w:val="none" w:sz="0" w:space="0" w:color="auto"/>
        <w:left w:val="none" w:sz="0" w:space="0" w:color="auto"/>
        <w:bottom w:val="none" w:sz="0" w:space="0" w:color="auto"/>
        <w:right w:val="none" w:sz="0" w:space="0" w:color="auto"/>
      </w:divBdr>
    </w:div>
    <w:div w:id="1566334097">
      <w:bodyDiv w:val="1"/>
      <w:marLeft w:val="0"/>
      <w:marRight w:val="0"/>
      <w:marTop w:val="0"/>
      <w:marBottom w:val="0"/>
      <w:divBdr>
        <w:top w:val="none" w:sz="0" w:space="0" w:color="auto"/>
        <w:left w:val="none" w:sz="0" w:space="0" w:color="auto"/>
        <w:bottom w:val="none" w:sz="0" w:space="0" w:color="auto"/>
        <w:right w:val="none" w:sz="0" w:space="0" w:color="auto"/>
      </w:divBdr>
    </w:div>
    <w:div w:id="1597984216">
      <w:bodyDiv w:val="1"/>
      <w:marLeft w:val="0"/>
      <w:marRight w:val="0"/>
      <w:marTop w:val="0"/>
      <w:marBottom w:val="0"/>
      <w:divBdr>
        <w:top w:val="none" w:sz="0" w:space="0" w:color="auto"/>
        <w:left w:val="none" w:sz="0" w:space="0" w:color="auto"/>
        <w:bottom w:val="none" w:sz="0" w:space="0" w:color="auto"/>
        <w:right w:val="none" w:sz="0" w:space="0" w:color="auto"/>
      </w:divBdr>
      <w:divsChild>
        <w:div w:id="886263983">
          <w:marLeft w:val="0"/>
          <w:marRight w:val="0"/>
          <w:marTop w:val="83"/>
          <w:marBottom w:val="0"/>
          <w:divBdr>
            <w:top w:val="none" w:sz="0" w:space="0" w:color="auto"/>
            <w:left w:val="none" w:sz="0" w:space="0" w:color="auto"/>
            <w:bottom w:val="none" w:sz="0" w:space="0" w:color="auto"/>
            <w:right w:val="none" w:sz="0" w:space="0" w:color="auto"/>
          </w:divBdr>
          <w:divsChild>
            <w:div w:id="604383923">
              <w:marLeft w:val="0"/>
              <w:marRight w:val="0"/>
              <w:marTop w:val="83"/>
              <w:marBottom w:val="0"/>
              <w:divBdr>
                <w:top w:val="none" w:sz="0" w:space="0" w:color="auto"/>
                <w:left w:val="none" w:sz="0" w:space="0" w:color="auto"/>
                <w:bottom w:val="none" w:sz="0" w:space="0" w:color="auto"/>
                <w:right w:val="none" w:sz="0" w:space="0" w:color="auto"/>
              </w:divBdr>
            </w:div>
            <w:div w:id="657878221">
              <w:marLeft w:val="0"/>
              <w:marRight w:val="0"/>
              <w:marTop w:val="83"/>
              <w:marBottom w:val="0"/>
              <w:divBdr>
                <w:top w:val="none" w:sz="0" w:space="0" w:color="auto"/>
                <w:left w:val="none" w:sz="0" w:space="0" w:color="auto"/>
                <w:bottom w:val="none" w:sz="0" w:space="0" w:color="auto"/>
                <w:right w:val="none" w:sz="0" w:space="0" w:color="auto"/>
              </w:divBdr>
            </w:div>
            <w:div w:id="79713852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627464118">
      <w:bodyDiv w:val="1"/>
      <w:marLeft w:val="0"/>
      <w:marRight w:val="0"/>
      <w:marTop w:val="0"/>
      <w:marBottom w:val="0"/>
      <w:divBdr>
        <w:top w:val="none" w:sz="0" w:space="0" w:color="auto"/>
        <w:left w:val="none" w:sz="0" w:space="0" w:color="auto"/>
        <w:bottom w:val="none" w:sz="0" w:space="0" w:color="auto"/>
        <w:right w:val="none" w:sz="0" w:space="0" w:color="auto"/>
      </w:divBdr>
      <w:divsChild>
        <w:div w:id="277177248">
          <w:marLeft w:val="0"/>
          <w:marRight w:val="0"/>
          <w:marTop w:val="83"/>
          <w:marBottom w:val="0"/>
          <w:divBdr>
            <w:top w:val="none" w:sz="0" w:space="0" w:color="auto"/>
            <w:left w:val="none" w:sz="0" w:space="0" w:color="auto"/>
            <w:bottom w:val="none" w:sz="0" w:space="0" w:color="auto"/>
            <w:right w:val="none" w:sz="0" w:space="0" w:color="auto"/>
          </w:divBdr>
        </w:div>
        <w:div w:id="331104279">
          <w:marLeft w:val="0"/>
          <w:marRight w:val="0"/>
          <w:marTop w:val="83"/>
          <w:marBottom w:val="0"/>
          <w:divBdr>
            <w:top w:val="none" w:sz="0" w:space="0" w:color="auto"/>
            <w:left w:val="none" w:sz="0" w:space="0" w:color="auto"/>
            <w:bottom w:val="none" w:sz="0" w:space="0" w:color="auto"/>
            <w:right w:val="none" w:sz="0" w:space="0" w:color="auto"/>
          </w:divBdr>
        </w:div>
        <w:div w:id="701786400">
          <w:marLeft w:val="0"/>
          <w:marRight w:val="0"/>
          <w:marTop w:val="83"/>
          <w:marBottom w:val="0"/>
          <w:divBdr>
            <w:top w:val="none" w:sz="0" w:space="0" w:color="auto"/>
            <w:left w:val="none" w:sz="0" w:space="0" w:color="auto"/>
            <w:bottom w:val="none" w:sz="0" w:space="0" w:color="auto"/>
            <w:right w:val="none" w:sz="0" w:space="0" w:color="auto"/>
          </w:divBdr>
        </w:div>
        <w:div w:id="762187623">
          <w:marLeft w:val="0"/>
          <w:marRight w:val="0"/>
          <w:marTop w:val="83"/>
          <w:marBottom w:val="0"/>
          <w:divBdr>
            <w:top w:val="none" w:sz="0" w:space="0" w:color="auto"/>
            <w:left w:val="none" w:sz="0" w:space="0" w:color="auto"/>
            <w:bottom w:val="none" w:sz="0" w:space="0" w:color="auto"/>
            <w:right w:val="none" w:sz="0" w:space="0" w:color="auto"/>
          </w:divBdr>
        </w:div>
        <w:div w:id="1354116928">
          <w:marLeft w:val="0"/>
          <w:marRight w:val="0"/>
          <w:marTop w:val="83"/>
          <w:marBottom w:val="0"/>
          <w:divBdr>
            <w:top w:val="none" w:sz="0" w:space="0" w:color="auto"/>
            <w:left w:val="none" w:sz="0" w:space="0" w:color="auto"/>
            <w:bottom w:val="none" w:sz="0" w:space="0" w:color="auto"/>
            <w:right w:val="none" w:sz="0" w:space="0" w:color="auto"/>
          </w:divBdr>
        </w:div>
        <w:div w:id="1998920926">
          <w:marLeft w:val="0"/>
          <w:marRight w:val="0"/>
          <w:marTop w:val="83"/>
          <w:marBottom w:val="0"/>
          <w:divBdr>
            <w:top w:val="none" w:sz="0" w:space="0" w:color="auto"/>
            <w:left w:val="none" w:sz="0" w:space="0" w:color="auto"/>
            <w:bottom w:val="none" w:sz="0" w:space="0" w:color="auto"/>
            <w:right w:val="none" w:sz="0" w:space="0" w:color="auto"/>
          </w:divBdr>
        </w:div>
      </w:divsChild>
    </w:div>
    <w:div w:id="1632175131">
      <w:bodyDiv w:val="1"/>
      <w:marLeft w:val="0"/>
      <w:marRight w:val="0"/>
      <w:marTop w:val="0"/>
      <w:marBottom w:val="0"/>
      <w:divBdr>
        <w:top w:val="none" w:sz="0" w:space="0" w:color="auto"/>
        <w:left w:val="none" w:sz="0" w:space="0" w:color="auto"/>
        <w:bottom w:val="none" w:sz="0" w:space="0" w:color="auto"/>
        <w:right w:val="none" w:sz="0" w:space="0" w:color="auto"/>
      </w:divBdr>
    </w:div>
    <w:div w:id="1641422154">
      <w:bodyDiv w:val="1"/>
      <w:marLeft w:val="0"/>
      <w:marRight w:val="0"/>
      <w:marTop w:val="0"/>
      <w:marBottom w:val="0"/>
      <w:divBdr>
        <w:top w:val="none" w:sz="0" w:space="0" w:color="auto"/>
        <w:left w:val="none" w:sz="0" w:space="0" w:color="auto"/>
        <w:bottom w:val="none" w:sz="0" w:space="0" w:color="auto"/>
        <w:right w:val="none" w:sz="0" w:space="0" w:color="auto"/>
      </w:divBdr>
    </w:div>
    <w:div w:id="1659456667">
      <w:bodyDiv w:val="1"/>
      <w:marLeft w:val="0"/>
      <w:marRight w:val="0"/>
      <w:marTop w:val="0"/>
      <w:marBottom w:val="0"/>
      <w:divBdr>
        <w:top w:val="none" w:sz="0" w:space="0" w:color="auto"/>
        <w:left w:val="none" w:sz="0" w:space="0" w:color="auto"/>
        <w:bottom w:val="none" w:sz="0" w:space="0" w:color="auto"/>
        <w:right w:val="none" w:sz="0" w:space="0" w:color="auto"/>
      </w:divBdr>
    </w:div>
    <w:div w:id="1704745261">
      <w:bodyDiv w:val="1"/>
      <w:marLeft w:val="0"/>
      <w:marRight w:val="0"/>
      <w:marTop w:val="0"/>
      <w:marBottom w:val="0"/>
      <w:divBdr>
        <w:top w:val="none" w:sz="0" w:space="0" w:color="auto"/>
        <w:left w:val="none" w:sz="0" w:space="0" w:color="auto"/>
        <w:bottom w:val="none" w:sz="0" w:space="0" w:color="auto"/>
        <w:right w:val="none" w:sz="0" w:space="0" w:color="auto"/>
      </w:divBdr>
    </w:div>
    <w:div w:id="1716268924">
      <w:bodyDiv w:val="1"/>
      <w:marLeft w:val="0"/>
      <w:marRight w:val="0"/>
      <w:marTop w:val="0"/>
      <w:marBottom w:val="0"/>
      <w:divBdr>
        <w:top w:val="none" w:sz="0" w:space="0" w:color="auto"/>
        <w:left w:val="none" w:sz="0" w:space="0" w:color="auto"/>
        <w:bottom w:val="none" w:sz="0" w:space="0" w:color="auto"/>
        <w:right w:val="none" w:sz="0" w:space="0" w:color="auto"/>
      </w:divBdr>
      <w:divsChild>
        <w:div w:id="2036736255">
          <w:marLeft w:val="0"/>
          <w:marRight w:val="0"/>
          <w:marTop w:val="0"/>
          <w:marBottom w:val="0"/>
          <w:divBdr>
            <w:top w:val="none" w:sz="0" w:space="0" w:color="auto"/>
            <w:left w:val="none" w:sz="0" w:space="0" w:color="auto"/>
            <w:bottom w:val="none" w:sz="0" w:space="0" w:color="auto"/>
            <w:right w:val="none" w:sz="0" w:space="0" w:color="auto"/>
          </w:divBdr>
        </w:div>
      </w:divsChild>
    </w:div>
    <w:div w:id="1862664236">
      <w:bodyDiv w:val="1"/>
      <w:marLeft w:val="0"/>
      <w:marRight w:val="0"/>
      <w:marTop w:val="0"/>
      <w:marBottom w:val="0"/>
      <w:divBdr>
        <w:top w:val="none" w:sz="0" w:space="0" w:color="auto"/>
        <w:left w:val="none" w:sz="0" w:space="0" w:color="auto"/>
        <w:bottom w:val="none" w:sz="0" w:space="0" w:color="auto"/>
        <w:right w:val="none" w:sz="0" w:space="0" w:color="auto"/>
      </w:divBdr>
    </w:div>
    <w:div w:id="1887914326">
      <w:bodyDiv w:val="1"/>
      <w:marLeft w:val="0"/>
      <w:marRight w:val="0"/>
      <w:marTop w:val="0"/>
      <w:marBottom w:val="0"/>
      <w:divBdr>
        <w:top w:val="none" w:sz="0" w:space="0" w:color="auto"/>
        <w:left w:val="none" w:sz="0" w:space="0" w:color="auto"/>
        <w:bottom w:val="none" w:sz="0" w:space="0" w:color="auto"/>
        <w:right w:val="none" w:sz="0" w:space="0" w:color="auto"/>
      </w:divBdr>
    </w:div>
    <w:div w:id="1903052322">
      <w:bodyDiv w:val="1"/>
      <w:marLeft w:val="0"/>
      <w:marRight w:val="0"/>
      <w:marTop w:val="0"/>
      <w:marBottom w:val="0"/>
      <w:divBdr>
        <w:top w:val="none" w:sz="0" w:space="0" w:color="auto"/>
        <w:left w:val="none" w:sz="0" w:space="0" w:color="auto"/>
        <w:bottom w:val="none" w:sz="0" w:space="0" w:color="auto"/>
        <w:right w:val="none" w:sz="0" w:space="0" w:color="auto"/>
      </w:divBdr>
    </w:div>
    <w:div w:id="1903443880">
      <w:bodyDiv w:val="1"/>
      <w:marLeft w:val="0"/>
      <w:marRight w:val="0"/>
      <w:marTop w:val="0"/>
      <w:marBottom w:val="0"/>
      <w:divBdr>
        <w:top w:val="none" w:sz="0" w:space="0" w:color="auto"/>
        <w:left w:val="none" w:sz="0" w:space="0" w:color="auto"/>
        <w:bottom w:val="none" w:sz="0" w:space="0" w:color="auto"/>
        <w:right w:val="none" w:sz="0" w:space="0" w:color="auto"/>
      </w:divBdr>
    </w:div>
    <w:div w:id="1906524546">
      <w:bodyDiv w:val="1"/>
      <w:marLeft w:val="0"/>
      <w:marRight w:val="0"/>
      <w:marTop w:val="0"/>
      <w:marBottom w:val="0"/>
      <w:divBdr>
        <w:top w:val="none" w:sz="0" w:space="0" w:color="auto"/>
        <w:left w:val="none" w:sz="0" w:space="0" w:color="auto"/>
        <w:bottom w:val="none" w:sz="0" w:space="0" w:color="auto"/>
        <w:right w:val="none" w:sz="0" w:space="0" w:color="auto"/>
      </w:divBdr>
    </w:div>
    <w:div w:id="1919751463">
      <w:bodyDiv w:val="1"/>
      <w:marLeft w:val="0"/>
      <w:marRight w:val="0"/>
      <w:marTop w:val="0"/>
      <w:marBottom w:val="0"/>
      <w:divBdr>
        <w:top w:val="none" w:sz="0" w:space="0" w:color="auto"/>
        <w:left w:val="none" w:sz="0" w:space="0" w:color="auto"/>
        <w:bottom w:val="none" w:sz="0" w:space="0" w:color="auto"/>
        <w:right w:val="none" w:sz="0" w:space="0" w:color="auto"/>
      </w:divBdr>
    </w:div>
    <w:div w:id="1957445580">
      <w:bodyDiv w:val="1"/>
      <w:marLeft w:val="0"/>
      <w:marRight w:val="0"/>
      <w:marTop w:val="0"/>
      <w:marBottom w:val="0"/>
      <w:divBdr>
        <w:top w:val="none" w:sz="0" w:space="0" w:color="auto"/>
        <w:left w:val="none" w:sz="0" w:space="0" w:color="auto"/>
        <w:bottom w:val="none" w:sz="0" w:space="0" w:color="auto"/>
        <w:right w:val="none" w:sz="0" w:space="0" w:color="auto"/>
      </w:divBdr>
    </w:div>
    <w:div w:id="1983541866">
      <w:bodyDiv w:val="1"/>
      <w:marLeft w:val="0"/>
      <w:marRight w:val="0"/>
      <w:marTop w:val="0"/>
      <w:marBottom w:val="0"/>
      <w:divBdr>
        <w:top w:val="none" w:sz="0" w:space="0" w:color="auto"/>
        <w:left w:val="none" w:sz="0" w:space="0" w:color="auto"/>
        <w:bottom w:val="none" w:sz="0" w:space="0" w:color="auto"/>
        <w:right w:val="none" w:sz="0" w:space="0" w:color="auto"/>
      </w:divBdr>
    </w:div>
    <w:div w:id="2015303807">
      <w:bodyDiv w:val="1"/>
      <w:marLeft w:val="0"/>
      <w:marRight w:val="0"/>
      <w:marTop w:val="0"/>
      <w:marBottom w:val="0"/>
      <w:divBdr>
        <w:top w:val="none" w:sz="0" w:space="0" w:color="auto"/>
        <w:left w:val="none" w:sz="0" w:space="0" w:color="auto"/>
        <w:bottom w:val="none" w:sz="0" w:space="0" w:color="auto"/>
        <w:right w:val="none" w:sz="0" w:space="0" w:color="auto"/>
      </w:divBdr>
      <w:divsChild>
        <w:div w:id="1298873024">
          <w:marLeft w:val="0"/>
          <w:marRight w:val="0"/>
          <w:marTop w:val="0"/>
          <w:marBottom w:val="0"/>
          <w:divBdr>
            <w:top w:val="none" w:sz="0" w:space="0" w:color="auto"/>
            <w:left w:val="none" w:sz="0" w:space="0" w:color="auto"/>
            <w:bottom w:val="none" w:sz="0" w:space="0" w:color="auto"/>
            <w:right w:val="none" w:sz="0" w:space="0" w:color="auto"/>
          </w:divBdr>
        </w:div>
        <w:div w:id="2004121086">
          <w:marLeft w:val="0"/>
          <w:marRight w:val="0"/>
          <w:marTop w:val="0"/>
          <w:marBottom w:val="0"/>
          <w:divBdr>
            <w:top w:val="none" w:sz="0" w:space="0" w:color="auto"/>
            <w:left w:val="none" w:sz="0" w:space="0" w:color="auto"/>
            <w:bottom w:val="none" w:sz="0" w:space="0" w:color="auto"/>
            <w:right w:val="none" w:sz="0" w:space="0" w:color="auto"/>
          </w:divBdr>
          <w:divsChild>
            <w:div w:id="2135366924">
              <w:marLeft w:val="0"/>
              <w:marRight w:val="0"/>
              <w:marTop w:val="30"/>
              <w:marBottom w:val="30"/>
              <w:divBdr>
                <w:top w:val="none" w:sz="0" w:space="0" w:color="auto"/>
                <w:left w:val="none" w:sz="0" w:space="0" w:color="auto"/>
                <w:bottom w:val="none" w:sz="0" w:space="0" w:color="auto"/>
                <w:right w:val="none" w:sz="0" w:space="0" w:color="auto"/>
              </w:divBdr>
              <w:divsChild>
                <w:div w:id="347411858">
                  <w:marLeft w:val="0"/>
                  <w:marRight w:val="0"/>
                  <w:marTop w:val="0"/>
                  <w:marBottom w:val="0"/>
                  <w:divBdr>
                    <w:top w:val="none" w:sz="0" w:space="0" w:color="auto"/>
                    <w:left w:val="none" w:sz="0" w:space="0" w:color="auto"/>
                    <w:bottom w:val="none" w:sz="0" w:space="0" w:color="auto"/>
                    <w:right w:val="none" w:sz="0" w:space="0" w:color="auto"/>
                  </w:divBdr>
                  <w:divsChild>
                    <w:div w:id="1049038294">
                      <w:marLeft w:val="0"/>
                      <w:marRight w:val="0"/>
                      <w:marTop w:val="0"/>
                      <w:marBottom w:val="0"/>
                      <w:divBdr>
                        <w:top w:val="none" w:sz="0" w:space="0" w:color="auto"/>
                        <w:left w:val="none" w:sz="0" w:space="0" w:color="auto"/>
                        <w:bottom w:val="none" w:sz="0" w:space="0" w:color="auto"/>
                        <w:right w:val="none" w:sz="0" w:space="0" w:color="auto"/>
                      </w:divBdr>
                    </w:div>
                    <w:div w:id="1692418513">
                      <w:marLeft w:val="0"/>
                      <w:marRight w:val="0"/>
                      <w:marTop w:val="0"/>
                      <w:marBottom w:val="0"/>
                      <w:divBdr>
                        <w:top w:val="none" w:sz="0" w:space="0" w:color="auto"/>
                        <w:left w:val="none" w:sz="0" w:space="0" w:color="auto"/>
                        <w:bottom w:val="none" w:sz="0" w:space="0" w:color="auto"/>
                        <w:right w:val="none" w:sz="0" w:space="0" w:color="auto"/>
                      </w:divBdr>
                    </w:div>
                  </w:divsChild>
                </w:div>
                <w:div w:id="769737552">
                  <w:marLeft w:val="0"/>
                  <w:marRight w:val="0"/>
                  <w:marTop w:val="0"/>
                  <w:marBottom w:val="0"/>
                  <w:divBdr>
                    <w:top w:val="none" w:sz="0" w:space="0" w:color="auto"/>
                    <w:left w:val="none" w:sz="0" w:space="0" w:color="auto"/>
                    <w:bottom w:val="none" w:sz="0" w:space="0" w:color="auto"/>
                    <w:right w:val="none" w:sz="0" w:space="0" w:color="auto"/>
                  </w:divBdr>
                  <w:divsChild>
                    <w:div w:id="606618486">
                      <w:marLeft w:val="0"/>
                      <w:marRight w:val="0"/>
                      <w:marTop w:val="0"/>
                      <w:marBottom w:val="0"/>
                      <w:divBdr>
                        <w:top w:val="none" w:sz="0" w:space="0" w:color="auto"/>
                        <w:left w:val="none" w:sz="0" w:space="0" w:color="auto"/>
                        <w:bottom w:val="none" w:sz="0" w:space="0" w:color="auto"/>
                        <w:right w:val="none" w:sz="0" w:space="0" w:color="auto"/>
                      </w:divBdr>
                    </w:div>
                    <w:div w:id="1346394758">
                      <w:marLeft w:val="0"/>
                      <w:marRight w:val="0"/>
                      <w:marTop w:val="0"/>
                      <w:marBottom w:val="0"/>
                      <w:divBdr>
                        <w:top w:val="none" w:sz="0" w:space="0" w:color="auto"/>
                        <w:left w:val="none" w:sz="0" w:space="0" w:color="auto"/>
                        <w:bottom w:val="none" w:sz="0" w:space="0" w:color="auto"/>
                        <w:right w:val="none" w:sz="0" w:space="0" w:color="auto"/>
                      </w:divBdr>
                    </w:div>
                    <w:div w:id="1372074270">
                      <w:marLeft w:val="0"/>
                      <w:marRight w:val="0"/>
                      <w:marTop w:val="0"/>
                      <w:marBottom w:val="0"/>
                      <w:divBdr>
                        <w:top w:val="none" w:sz="0" w:space="0" w:color="auto"/>
                        <w:left w:val="none" w:sz="0" w:space="0" w:color="auto"/>
                        <w:bottom w:val="none" w:sz="0" w:space="0" w:color="auto"/>
                        <w:right w:val="none" w:sz="0" w:space="0" w:color="auto"/>
                      </w:divBdr>
                    </w:div>
                    <w:div w:id="1879006561">
                      <w:marLeft w:val="0"/>
                      <w:marRight w:val="0"/>
                      <w:marTop w:val="0"/>
                      <w:marBottom w:val="0"/>
                      <w:divBdr>
                        <w:top w:val="none" w:sz="0" w:space="0" w:color="auto"/>
                        <w:left w:val="none" w:sz="0" w:space="0" w:color="auto"/>
                        <w:bottom w:val="none" w:sz="0" w:space="0" w:color="auto"/>
                        <w:right w:val="none" w:sz="0" w:space="0" w:color="auto"/>
                      </w:divBdr>
                    </w:div>
                    <w:div w:id="2096779377">
                      <w:marLeft w:val="0"/>
                      <w:marRight w:val="0"/>
                      <w:marTop w:val="0"/>
                      <w:marBottom w:val="0"/>
                      <w:divBdr>
                        <w:top w:val="none" w:sz="0" w:space="0" w:color="auto"/>
                        <w:left w:val="none" w:sz="0" w:space="0" w:color="auto"/>
                        <w:bottom w:val="none" w:sz="0" w:space="0" w:color="auto"/>
                        <w:right w:val="none" w:sz="0" w:space="0" w:color="auto"/>
                      </w:divBdr>
                    </w:div>
                    <w:div w:id="2122913590">
                      <w:marLeft w:val="0"/>
                      <w:marRight w:val="0"/>
                      <w:marTop w:val="0"/>
                      <w:marBottom w:val="0"/>
                      <w:divBdr>
                        <w:top w:val="none" w:sz="0" w:space="0" w:color="auto"/>
                        <w:left w:val="none" w:sz="0" w:space="0" w:color="auto"/>
                        <w:bottom w:val="none" w:sz="0" w:space="0" w:color="auto"/>
                        <w:right w:val="none" w:sz="0" w:space="0" w:color="auto"/>
                      </w:divBdr>
                    </w:div>
                  </w:divsChild>
                </w:div>
                <w:div w:id="781804546">
                  <w:marLeft w:val="0"/>
                  <w:marRight w:val="0"/>
                  <w:marTop w:val="0"/>
                  <w:marBottom w:val="0"/>
                  <w:divBdr>
                    <w:top w:val="none" w:sz="0" w:space="0" w:color="auto"/>
                    <w:left w:val="none" w:sz="0" w:space="0" w:color="auto"/>
                    <w:bottom w:val="none" w:sz="0" w:space="0" w:color="auto"/>
                    <w:right w:val="none" w:sz="0" w:space="0" w:color="auto"/>
                  </w:divBdr>
                  <w:divsChild>
                    <w:div w:id="92240514">
                      <w:marLeft w:val="0"/>
                      <w:marRight w:val="0"/>
                      <w:marTop w:val="0"/>
                      <w:marBottom w:val="0"/>
                      <w:divBdr>
                        <w:top w:val="none" w:sz="0" w:space="0" w:color="auto"/>
                        <w:left w:val="none" w:sz="0" w:space="0" w:color="auto"/>
                        <w:bottom w:val="none" w:sz="0" w:space="0" w:color="auto"/>
                        <w:right w:val="none" w:sz="0" w:space="0" w:color="auto"/>
                      </w:divBdr>
                    </w:div>
                    <w:div w:id="156459536">
                      <w:marLeft w:val="0"/>
                      <w:marRight w:val="0"/>
                      <w:marTop w:val="0"/>
                      <w:marBottom w:val="0"/>
                      <w:divBdr>
                        <w:top w:val="none" w:sz="0" w:space="0" w:color="auto"/>
                        <w:left w:val="none" w:sz="0" w:space="0" w:color="auto"/>
                        <w:bottom w:val="none" w:sz="0" w:space="0" w:color="auto"/>
                        <w:right w:val="none" w:sz="0" w:space="0" w:color="auto"/>
                      </w:divBdr>
                    </w:div>
                  </w:divsChild>
                </w:div>
                <w:div w:id="801456852">
                  <w:marLeft w:val="0"/>
                  <w:marRight w:val="0"/>
                  <w:marTop w:val="0"/>
                  <w:marBottom w:val="0"/>
                  <w:divBdr>
                    <w:top w:val="none" w:sz="0" w:space="0" w:color="auto"/>
                    <w:left w:val="none" w:sz="0" w:space="0" w:color="auto"/>
                    <w:bottom w:val="none" w:sz="0" w:space="0" w:color="auto"/>
                    <w:right w:val="none" w:sz="0" w:space="0" w:color="auto"/>
                  </w:divBdr>
                  <w:divsChild>
                    <w:div w:id="97604282">
                      <w:marLeft w:val="0"/>
                      <w:marRight w:val="0"/>
                      <w:marTop w:val="0"/>
                      <w:marBottom w:val="0"/>
                      <w:divBdr>
                        <w:top w:val="none" w:sz="0" w:space="0" w:color="auto"/>
                        <w:left w:val="none" w:sz="0" w:space="0" w:color="auto"/>
                        <w:bottom w:val="none" w:sz="0" w:space="0" w:color="auto"/>
                        <w:right w:val="none" w:sz="0" w:space="0" w:color="auto"/>
                      </w:divBdr>
                    </w:div>
                    <w:div w:id="816193139">
                      <w:marLeft w:val="0"/>
                      <w:marRight w:val="0"/>
                      <w:marTop w:val="0"/>
                      <w:marBottom w:val="0"/>
                      <w:divBdr>
                        <w:top w:val="none" w:sz="0" w:space="0" w:color="auto"/>
                        <w:left w:val="none" w:sz="0" w:space="0" w:color="auto"/>
                        <w:bottom w:val="none" w:sz="0" w:space="0" w:color="auto"/>
                        <w:right w:val="none" w:sz="0" w:space="0" w:color="auto"/>
                      </w:divBdr>
                    </w:div>
                    <w:div w:id="1197427842">
                      <w:marLeft w:val="0"/>
                      <w:marRight w:val="0"/>
                      <w:marTop w:val="0"/>
                      <w:marBottom w:val="0"/>
                      <w:divBdr>
                        <w:top w:val="none" w:sz="0" w:space="0" w:color="auto"/>
                        <w:left w:val="none" w:sz="0" w:space="0" w:color="auto"/>
                        <w:bottom w:val="none" w:sz="0" w:space="0" w:color="auto"/>
                        <w:right w:val="none" w:sz="0" w:space="0" w:color="auto"/>
                      </w:divBdr>
                    </w:div>
                    <w:div w:id="1682590204">
                      <w:marLeft w:val="0"/>
                      <w:marRight w:val="0"/>
                      <w:marTop w:val="0"/>
                      <w:marBottom w:val="0"/>
                      <w:divBdr>
                        <w:top w:val="none" w:sz="0" w:space="0" w:color="auto"/>
                        <w:left w:val="none" w:sz="0" w:space="0" w:color="auto"/>
                        <w:bottom w:val="none" w:sz="0" w:space="0" w:color="auto"/>
                        <w:right w:val="none" w:sz="0" w:space="0" w:color="auto"/>
                      </w:divBdr>
                    </w:div>
                    <w:div w:id="1971285075">
                      <w:marLeft w:val="0"/>
                      <w:marRight w:val="0"/>
                      <w:marTop w:val="0"/>
                      <w:marBottom w:val="0"/>
                      <w:divBdr>
                        <w:top w:val="none" w:sz="0" w:space="0" w:color="auto"/>
                        <w:left w:val="none" w:sz="0" w:space="0" w:color="auto"/>
                        <w:bottom w:val="none" w:sz="0" w:space="0" w:color="auto"/>
                        <w:right w:val="none" w:sz="0" w:space="0" w:color="auto"/>
                      </w:divBdr>
                    </w:div>
                    <w:div w:id="1975140343">
                      <w:marLeft w:val="0"/>
                      <w:marRight w:val="0"/>
                      <w:marTop w:val="0"/>
                      <w:marBottom w:val="0"/>
                      <w:divBdr>
                        <w:top w:val="none" w:sz="0" w:space="0" w:color="auto"/>
                        <w:left w:val="none" w:sz="0" w:space="0" w:color="auto"/>
                        <w:bottom w:val="none" w:sz="0" w:space="0" w:color="auto"/>
                        <w:right w:val="none" w:sz="0" w:space="0" w:color="auto"/>
                      </w:divBdr>
                    </w:div>
                    <w:div w:id="1982999010">
                      <w:marLeft w:val="0"/>
                      <w:marRight w:val="0"/>
                      <w:marTop w:val="0"/>
                      <w:marBottom w:val="0"/>
                      <w:divBdr>
                        <w:top w:val="none" w:sz="0" w:space="0" w:color="auto"/>
                        <w:left w:val="none" w:sz="0" w:space="0" w:color="auto"/>
                        <w:bottom w:val="none" w:sz="0" w:space="0" w:color="auto"/>
                        <w:right w:val="none" w:sz="0" w:space="0" w:color="auto"/>
                      </w:divBdr>
                    </w:div>
                    <w:div w:id="2147166047">
                      <w:marLeft w:val="0"/>
                      <w:marRight w:val="0"/>
                      <w:marTop w:val="0"/>
                      <w:marBottom w:val="0"/>
                      <w:divBdr>
                        <w:top w:val="none" w:sz="0" w:space="0" w:color="auto"/>
                        <w:left w:val="none" w:sz="0" w:space="0" w:color="auto"/>
                        <w:bottom w:val="none" w:sz="0" w:space="0" w:color="auto"/>
                        <w:right w:val="none" w:sz="0" w:space="0" w:color="auto"/>
                      </w:divBdr>
                    </w:div>
                  </w:divsChild>
                </w:div>
                <w:div w:id="1198813403">
                  <w:marLeft w:val="0"/>
                  <w:marRight w:val="0"/>
                  <w:marTop w:val="0"/>
                  <w:marBottom w:val="0"/>
                  <w:divBdr>
                    <w:top w:val="none" w:sz="0" w:space="0" w:color="auto"/>
                    <w:left w:val="none" w:sz="0" w:space="0" w:color="auto"/>
                    <w:bottom w:val="none" w:sz="0" w:space="0" w:color="auto"/>
                    <w:right w:val="none" w:sz="0" w:space="0" w:color="auto"/>
                  </w:divBdr>
                  <w:divsChild>
                    <w:div w:id="40596393">
                      <w:marLeft w:val="0"/>
                      <w:marRight w:val="0"/>
                      <w:marTop w:val="0"/>
                      <w:marBottom w:val="0"/>
                      <w:divBdr>
                        <w:top w:val="none" w:sz="0" w:space="0" w:color="auto"/>
                        <w:left w:val="none" w:sz="0" w:space="0" w:color="auto"/>
                        <w:bottom w:val="none" w:sz="0" w:space="0" w:color="auto"/>
                        <w:right w:val="none" w:sz="0" w:space="0" w:color="auto"/>
                      </w:divBdr>
                    </w:div>
                    <w:div w:id="180901202">
                      <w:marLeft w:val="0"/>
                      <w:marRight w:val="0"/>
                      <w:marTop w:val="0"/>
                      <w:marBottom w:val="0"/>
                      <w:divBdr>
                        <w:top w:val="none" w:sz="0" w:space="0" w:color="auto"/>
                        <w:left w:val="none" w:sz="0" w:space="0" w:color="auto"/>
                        <w:bottom w:val="none" w:sz="0" w:space="0" w:color="auto"/>
                        <w:right w:val="none" w:sz="0" w:space="0" w:color="auto"/>
                      </w:divBdr>
                    </w:div>
                    <w:div w:id="209612151">
                      <w:marLeft w:val="0"/>
                      <w:marRight w:val="0"/>
                      <w:marTop w:val="0"/>
                      <w:marBottom w:val="0"/>
                      <w:divBdr>
                        <w:top w:val="none" w:sz="0" w:space="0" w:color="auto"/>
                        <w:left w:val="none" w:sz="0" w:space="0" w:color="auto"/>
                        <w:bottom w:val="none" w:sz="0" w:space="0" w:color="auto"/>
                        <w:right w:val="none" w:sz="0" w:space="0" w:color="auto"/>
                      </w:divBdr>
                    </w:div>
                    <w:div w:id="495728648">
                      <w:marLeft w:val="0"/>
                      <w:marRight w:val="0"/>
                      <w:marTop w:val="0"/>
                      <w:marBottom w:val="0"/>
                      <w:divBdr>
                        <w:top w:val="none" w:sz="0" w:space="0" w:color="auto"/>
                        <w:left w:val="none" w:sz="0" w:space="0" w:color="auto"/>
                        <w:bottom w:val="none" w:sz="0" w:space="0" w:color="auto"/>
                        <w:right w:val="none" w:sz="0" w:space="0" w:color="auto"/>
                      </w:divBdr>
                    </w:div>
                    <w:div w:id="757599781">
                      <w:marLeft w:val="0"/>
                      <w:marRight w:val="0"/>
                      <w:marTop w:val="0"/>
                      <w:marBottom w:val="0"/>
                      <w:divBdr>
                        <w:top w:val="none" w:sz="0" w:space="0" w:color="auto"/>
                        <w:left w:val="none" w:sz="0" w:space="0" w:color="auto"/>
                        <w:bottom w:val="none" w:sz="0" w:space="0" w:color="auto"/>
                        <w:right w:val="none" w:sz="0" w:space="0" w:color="auto"/>
                      </w:divBdr>
                    </w:div>
                    <w:div w:id="1253852192">
                      <w:marLeft w:val="0"/>
                      <w:marRight w:val="0"/>
                      <w:marTop w:val="0"/>
                      <w:marBottom w:val="0"/>
                      <w:divBdr>
                        <w:top w:val="none" w:sz="0" w:space="0" w:color="auto"/>
                        <w:left w:val="none" w:sz="0" w:space="0" w:color="auto"/>
                        <w:bottom w:val="none" w:sz="0" w:space="0" w:color="auto"/>
                        <w:right w:val="none" w:sz="0" w:space="0" w:color="auto"/>
                      </w:divBdr>
                    </w:div>
                    <w:div w:id="1363090256">
                      <w:marLeft w:val="0"/>
                      <w:marRight w:val="0"/>
                      <w:marTop w:val="0"/>
                      <w:marBottom w:val="0"/>
                      <w:divBdr>
                        <w:top w:val="none" w:sz="0" w:space="0" w:color="auto"/>
                        <w:left w:val="none" w:sz="0" w:space="0" w:color="auto"/>
                        <w:bottom w:val="none" w:sz="0" w:space="0" w:color="auto"/>
                        <w:right w:val="none" w:sz="0" w:space="0" w:color="auto"/>
                      </w:divBdr>
                    </w:div>
                    <w:div w:id="1778018517">
                      <w:marLeft w:val="0"/>
                      <w:marRight w:val="0"/>
                      <w:marTop w:val="0"/>
                      <w:marBottom w:val="0"/>
                      <w:divBdr>
                        <w:top w:val="none" w:sz="0" w:space="0" w:color="auto"/>
                        <w:left w:val="none" w:sz="0" w:space="0" w:color="auto"/>
                        <w:bottom w:val="none" w:sz="0" w:space="0" w:color="auto"/>
                        <w:right w:val="none" w:sz="0" w:space="0" w:color="auto"/>
                      </w:divBdr>
                    </w:div>
                  </w:divsChild>
                </w:div>
                <w:div w:id="1289244126">
                  <w:marLeft w:val="0"/>
                  <w:marRight w:val="0"/>
                  <w:marTop w:val="0"/>
                  <w:marBottom w:val="0"/>
                  <w:divBdr>
                    <w:top w:val="none" w:sz="0" w:space="0" w:color="auto"/>
                    <w:left w:val="none" w:sz="0" w:space="0" w:color="auto"/>
                    <w:bottom w:val="none" w:sz="0" w:space="0" w:color="auto"/>
                    <w:right w:val="none" w:sz="0" w:space="0" w:color="auto"/>
                  </w:divBdr>
                  <w:divsChild>
                    <w:div w:id="1213926263">
                      <w:marLeft w:val="0"/>
                      <w:marRight w:val="0"/>
                      <w:marTop w:val="0"/>
                      <w:marBottom w:val="0"/>
                      <w:divBdr>
                        <w:top w:val="none" w:sz="0" w:space="0" w:color="auto"/>
                        <w:left w:val="none" w:sz="0" w:space="0" w:color="auto"/>
                        <w:bottom w:val="none" w:sz="0" w:space="0" w:color="auto"/>
                        <w:right w:val="none" w:sz="0" w:space="0" w:color="auto"/>
                      </w:divBdr>
                    </w:div>
                  </w:divsChild>
                </w:div>
                <w:div w:id="1669168405">
                  <w:marLeft w:val="0"/>
                  <w:marRight w:val="0"/>
                  <w:marTop w:val="0"/>
                  <w:marBottom w:val="0"/>
                  <w:divBdr>
                    <w:top w:val="none" w:sz="0" w:space="0" w:color="auto"/>
                    <w:left w:val="none" w:sz="0" w:space="0" w:color="auto"/>
                    <w:bottom w:val="none" w:sz="0" w:space="0" w:color="auto"/>
                    <w:right w:val="none" w:sz="0" w:space="0" w:color="auto"/>
                  </w:divBdr>
                  <w:divsChild>
                    <w:div w:id="285425963">
                      <w:marLeft w:val="0"/>
                      <w:marRight w:val="0"/>
                      <w:marTop w:val="0"/>
                      <w:marBottom w:val="0"/>
                      <w:divBdr>
                        <w:top w:val="none" w:sz="0" w:space="0" w:color="auto"/>
                        <w:left w:val="none" w:sz="0" w:space="0" w:color="auto"/>
                        <w:bottom w:val="none" w:sz="0" w:space="0" w:color="auto"/>
                        <w:right w:val="none" w:sz="0" w:space="0" w:color="auto"/>
                      </w:divBdr>
                    </w:div>
                    <w:div w:id="465129279">
                      <w:marLeft w:val="0"/>
                      <w:marRight w:val="0"/>
                      <w:marTop w:val="0"/>
                      <w:marBottom w:val="0"/>
                      <w:divBdr>
                        <w:top w:val="none" w:sz="0" w:space="0" w:color="auto"/>
                        <w:left w:val="none" w:sz="0" w:space="0" w:color="auto"/>
                        <w:bottom w:val="none" w:sz="0" w:space="0" w:color="auto"/>
                        <w:right w:val="none" w:sz="0" w:space="0" w:color="auto"/>
                      </w:divBdr>
                    </w:div>
                    <w:div w:id="491529714">
                      <w:marLeft w:val="0"/>
                      <w:marRight w:val="0"/>
                      <w:marTop w:val="0"/>
                      <w:marBottom w:val="0"/>
                      <w:divBdr>
                        <w:top w:val="none" w:sz="0" w:space="0" w:color="auto"/>
                        <w:left w:val="none" w:sz="0" w:space="0" w:color="auto"/>
                        <w:bottom w:val="none" w:sz="0" w:space="0" w:color="auto"/>
                        <w:right w:val="none" w:sz="0" w:space="0" w:color="auto"/>
                      </w:divBdr>
                    </w:div>
                    <w:div w:id="949160961">
                      <w:marLeft w:val="0"/>
                      <w:marRight w:val="0"/>
                      <w:marTop w:val="0"/>
                      <w:marBottom w:val="0"/>
                      <w:divBdr>
                        <w:top w:val="none" w:sz="0" w:space="0" w:color="auto"/>
                        <w:left w:val="none" w:sz="0" w:space="0" w:color="auto"/>
                        <w:bottom w:val="none" w:sz="0" w:space="0" w:color="auto"/>
                        <w:right w:val="none" w:sz="0" w:space="0" w:color="auto"/>
                      </w:divBdr>
                    </w:div>
                    <w:div w:id="1027367185">
                      <w:marLeft w:val="0"/>
                      <w:marRight w:val="0"/>
                      <w:marTop w:val="0"/>
                      <w:marBottom w:val="0"/>
                      <w:divBdr>
                        <w:top w:val="none" w:sz="0" w:space="0" w:color="auto"/>
                        <w:left w:val="none" w:sz="0" w:space="0" w:color="auto"/>
                        <w:bottom w:val="none" w:sz="0" w:space="0" w:color="auto"/>
                        <w:right w:val="none" w:sz="0" w:space="0" w:color="auto"/>
                      </w:divBdr>
                    </w:div>
                    <w:div w:id="1270578158">
                      <w:marLeft w:val="0"/>
                      <w:marRight w:val="0"/>
                      <w:marTop w:val="0"/>
                      <w:marBottom w:val="0"/>
                      <w:divBdr>
                        <w:top w:val="none" w:sz="0" w:space="0" w:color="auto"/>
                        <w:left w:val="none" w:sz="0" w:space="0" w:color="auto"/>
                        <w:bottom w:val="none" w:sz="0" w:space="0" w:color="auto"/>
                        <w:right w:val="none" w:sz="0" w:space="0" w:color="auto"/>
                      </w:divBdr>
                    </w:div>
                    <w:div w:id="1415514908">
                      <w:marLeft w:val="0"/>
                      <w:marRight w:val="0"/>
                      <w:marTop w:val="0"/>
                      <w:marBottom w:val="0"/>
                      <w:divBdr>
                        <w:top w:val="none" w:sz="0" w:space="0" w:color="auto"/>
                        <w:left w:val="none" w:sz="0" w:space="0" w:color="auto"/>
                        <w:bottom w:val="none" w:sz="0" w:space="0" w:color="auto"/>
                        <w:right w:val="none" w:sz="0" w:space="0" w:color="auto"/>
                      </w:divBdr>
                    </w:div>
                    <w:div w:id="1919971553">
                      <w:marLeft w:val="0"/>
                      <w:marRight w:val="0"/>
                      <w:marTop w:val="0"/>
                      <w:marBottom w:val="0"/>
                      <w:divBdr>
                        <w:top w:val="none" w:sz="0" w:space="0" w:color="auto"/>
                        <w:left w:val="none" w:sz="0" w:space="0" w:color="auto"/>
                        <w:bottom w:val="none" w:sz="0" w:space="0" w:color="auto"/>
                        <w:right w:val="none" w:sz="0" w:space="0" w:color="auto"/>
                      </w:divBdr>
                    </w:div>
                    <w:div w:id="2052806807">
                      <w:marLeft w:val="0"/>
                      <w:marRight w:val="0"/>
                      <w:marTop w:val="0"/>
                      <w:marBottom w:val="0"/>
                      <w:divBdr>
                        <w:top w:val="none" w:sz="0" w:space="0" w:color="auto"/>
                        <w:left w:val="none" w:sz="0" w:space="0" w:color="auto"/>
                        <w:bottom w:val="none" w:sz="0" w:space="0" w:color="auto"/>
                        <w:right w:val="none" w:sz="0" w:space="0" w:color="auto"/>
                      </w:divBdr>
                    </w:div>
                  </w:divsChild>
                </w:div>
                <w:div w:id="1721246232">
                  <w:marLeft w:val="0"/>
                  <w:marRight w:val="0"/>
                  <w:marTop w:val="0"/>
                  <w:marBottom w:val="0"/>
                  <w:divBdr>
                    <w:top w:val="none" w:sz="0" w:space="0" w:color="auto"/>
                    <w:left w:val="none" w:sz="0" w:space="0" w:color="auto"/>
                    <w:bottom w:val="none" w:sz="0" w:space="0" w:color="auto"/>
                    <w:right w:val="none" w:sz="0" w:space="0" w:color="auto"/>
                  </w:divBdr>
                  <w:divsChild>
                    <w:div w:id="744455576">
                      <w:marLeft w:val="0"/>
                      <w:marRight w:val="0"/>
                      <w:marTop w:val="0"/>
                      <w:marBottom w:val="0"/>
                      <w:divBdr>
                        <w:top w:val="none" w:sz="0" w:space="0" w:color="auto"/>
                        <w:left w:val="none" w:sz="0" w:space="0" w:color="auto"/>
                        <w:bottom w:val="none" w:sz="0" w:space="0" w:color="auto"/>
                        <w:right w:val="none" w:sz="0" w:space="0" w:color="auto"/>
                      </w:divBdr>
                    </w:div>
                    <w:div w:id="1831142238">
                      <w:marLeft w:val="0"/>
                      <w:marRight w:val="0"/>
                      <w:marTop w:val="0"/>
                      <w:marBottom w:val="0"/>
                      <w:divBdr>
                        <w:top w:val="none" w:sz="0" w:space="0" w:color="auto"/>
                        <w:left w:val="none" w:sz="0" w:space="0" w:color="auto"/>
                        <w:bottom w:val="none" w:sz="0" w:space="0" w:color="auto"/>
                        <w:right w:val="none" w:sz="0" w:space="0" w:color="auto"/>
                      </w:divBdr>
                    </w:div>
                  </w:divsChild>
                </w:div>
                <w:div w:id="1745949656">
                  <w:marLeft w:val="0"/>
                  <w:marRight w:val="0"/>
                  <w:marTop w:val="0"/>
                  <w:marBottom w:val="0"/>
                  <w:divBdr>
                    <w:top w:val="none" w:sz="0" w:space="0" w:color="auto"/>
                    <w:left w:val="none" w:sz="0" w:space="0" w:color="auto"/>
                    <w:bottom w:val="none" w:sz="0" w:space="0" w:color="auto"/>
                    <w:right w:val="none" w:sz="0" w:space="0" w:color="auto"/>
                  </w:divBdr>
                  <w:divsChild>
                    <w:div w:id="34742121">
                      <w:marLeft w:val="0"/>
                      <w:marRight w:val="0"/>
                      <w:marTop w:val="0"/>
                      <w:marBottom w:val="0"/>
                      <w:divBdr>
                        <w:top w:val="none" w:sz="0" w:space="0" w:color="auto"/>
                        <w:left w:val="none" w:sz="0" w:space="0" w:color="auto"/>
                        <w:bottom w:val="none" w:sz="0" w:space="0" w:color="auto"/>
                        <w:right w:val="none" w:sz="0" w:space="0" w:color="auto"/>
                      </w:divBdr>
                    </w:div>
                    <w:div w:id="59403593">
                      <w:marLeft w:val="0"/>
                      <w:marRight w:val="0"/>
                      <w:marTop w:val="0"/>
                      <w:marBottom w:val="0"/>
                      <w:divBdr>
                        <w:top w:val="none" w:sz="0" w:space="0" w:color="auto"/>
                        <w:left w:val="none" w:sz="0" w:space="0" w:color="auto"/>
                        <w:bottom w:val="none" w:sz="0" w:space="0" w:color="auto"/>
                        <w:right w:val="none" w:sz="0" w:space="0" w:color="auto"/>
                      </w:divBdr>
                    </w:div>
                    <w:div w:id="802847198">
                      <w:marLeft w:val="0"/>
                      <w:marRight w:val="0"/>
                      <w:marTop w:val="0"/>
                      <w:marBottom w:val="0"/>
                      <w:divBdr>
                        <w:top w:val="none" w:sz="0" w:space="0" w:color="auto"/>
                        <w:left w:val="none" w:sz="0" w:space="0" w:color="auto"/>
                        <w:bottom w:val="none" w:sz="0" w:space="0" w:color="auto"/>
                        <w:right w:val="none" w:sz="0" w:space="0" w:color="auto"/>
                      </w:divBdr>
                    </w:div>
                    <w:div w:id="857234319">
                      <w:marLeft w:val="0"/>
                      <w:marRight w:val="0"/>
                      <w:marTop w:val="0"/>
                      <w:marBottom w:val="0"/>
                      <w:divBdr>
                        <w:top w:val="none" w:sz="0" w:space="0" w:color="auto"/>
                        <w:left w:val="none" w:sz="0" w:space="0" w:color="auto"/>
                        <w:bottom w:val="none" w:sz="0" w:space="0" w:color="auto"/>
                        <w:right w:val="none" w:sz="0" w:space="0" w:color="auto"/>
                      </w:divBdr>
                    </w:div>
                    <w:div w:id="914825377">
                      <w:marLeft w:val="0"/>
                      <w:marRight w:val="0"/>
                      <w:marTop w:val="0"/>
                      <w:marBottom w:val="0"/>
                      <w:divBdr>
                        <w:top w:val="none" w:sz="0" w:space="0" w:color="auto"/>
                        <w:left w:val="none" w:sz="0" w:space="0" w:color="auto"/>
                        <w:bottom w:val="none" w:sz="0" w:space="0" w:color="auto"/>
                        <w:right w:val="none" w:sz="0" w:space="0" w:color="auto"/>
                      </w:divBdr>
                    </w:div>
                    <w:div w:id="1378703260">
                      <w:marLeft w:val="0"/>
                      <w:marRight w:val="0"/>
                      <w:marTop w:val="0"/>
                      <w:marBottom w:val="0"/>
                      <w:divBdr>
                        <w:top w:val="none" w:sz="0" w:space="0" w:color="auto"/>
                        <w:left w:val="none" w:sz="0" w:space="0" w:color="auto"/>
                        <w:bottom w:val="none" w:sz="0" w:space="0" w:color="auto"/>
                        <w:right w:val="none" w:sz="0" w:space="0" w:color="auto"/>
                      </w:divBdr>
                    </w:div>
                    <w:div w:id="1435444414">
                      <w:marLeft w:val="0"/>
                      <w:marRight w:val="0"/>
                      <w:marTop w:val="0"/>
                      <w:marBottom w:val="0"/>
                      <w:divBdr>
                        <w:top w:val="none" w:sz="0" w:space="0" w:color="auto"/>
                        <w:left w:val="none" w:sz="0" w:space="0" w:color="auto"/>
                        <w:bottom w:val="none" w:sz="0" w:space="0" w:color="auto"/>
                        <w:right w:val="none" w:sz="0" w:space="0" w:color="auto"/>
                      </w:divBdr>
                    </w:div>
                    <w:div w:id="1747652356">
                      <w:marLeft w:val="0"/>
                      <w:marRight w:val="0"/>
                      <w:marTop w:val="0"/>
                      <w:marBottom w:val="0"/>
                      <w:divBdr>
                        <w:top w:val="none" w:sz="0" w:space="0" w:color="auto"/>
                        <w:left w:val="none" w:sz="0" w:space="0" w:color="auto"/>
                        <w:bottom w:val="none" w:sz="0" w:space="0" w:color="auto"/>
                        <w:right w:val="none" w:sz="0" w:space="0" w:color="auto"/>
                      </w:divBdr>
                    </w:div>
                    <w:div w:id="1960141702">
                      <w:marLeft w:val="0"/>
                      <w:marRight w:val="0"/>
                      <w:marTop w:val="0"/>
                      <w:marBottom w:val="0"/>
                      <w:divBdr>
                        <w:top w:val="none" w:sz="0" w:space="0" w:color="auto"/>
                        <w:left w:val="none" w:sz="0" w:space="0" w:color="auto"/>
                        <w:bottom w:val="none" w:sz="0" w:space="0" w:color="auto"/>
                        <w:right w:val="none" w:sz="0" w:space="0" w:color="auto"/>
                      </w:divBdr>
                    </w:div>
                    <w:div w:id="2015649950">
                      <w:marLeft w:val="0"/>
                      <w:marRight w:val="0"/>
                      <w:marTop w:val="0"/>
                      <w:marBottom w:val="0"/>
                      <w:divBdr>
                        <w:top w:val="none" w:sz="0" w:space="0" w:color="auto"/>
                        <w:left w:val="none" w:sz="0" w:space="0" w:color="auto"/>
                        <w:bottom w:val="none" w:sz="0" w:space="0" w:color="auto"/>
                        <w:right w:val="none" w:sz="0" w:space="0" w:color="auto"/>
                      </w:divBdr>
                    </w:div>
                    <w:div w:id="2042241252">
                      <w:marLeft w:val="0"/>
                      <w:marRight w:val="0"/>
                      <w:marTop w:val="0"/>
                      <w:marBottom w:val="0"/>
                      <w:divBdr>
                        <w:top w:val="none" w:sz="0" w:space="0" w:color="auto"/>
                        <w:left w:val="none" w:sz="0" w:space="0" w:color="auto"/>
                        <w:bottom w:val="none" w:sz="0" w:space="0" w:color="auto"/>
                        <w:right w:val="none" w:sz="0" w:space="0" w:color="auto"/>
                      </w:divBdr>
                    </w:div>
                    <w:div w:id="2130197636">
                      <w:marLeft w:val="0"/>
                      <w:marRight w:val="0"/>
                      <w:marTop w:val="0"/>
                      <w:marBottom w:val="0"/>
                      <w:divBdr>
                        <w:top w:val="none" w:sz="0" w:space="0" w:color="auto"/>
                        <w:left w:val="none" w:sz="0" w:space="0" w:color="auto"/>
                        <w:bottom w:val="none" w:sz="0" w:space="0" w:color="auto"/>
                        <w:right w:val="none" w:sz="0" w:space="0" w:color="auto"/>
                      </w:divBdr>
                    </w:div>
                  </w:divsChild>
                </w:div>
                <w:div w:id="2070614947">
                  <w:marLeft w:val="0"/>
                  <w:marRight w:val="0"/>
                  <w:marTop w:val="0"/>
                  <w:marBottom w:val="0"/>
                  <w:divBdr>
                    <w:top w:val="none" w:sz="0" w:space="0" w:color="auto"/>
                    <w:left w:val="none" w:sz="0" w:space="0" w:color="auto"/>
                    <w:bottom w:val="none" w:sz="0" w:space="0" w:color="auto"/>
                    <w:right w:val="none" w:sz="0" w:space="0" w:color="auto"/>
                  </w:divBdr>
                  <w:divsChild>
                    <w:div w:id="506987898">
                      <w:marLeft w:val="0"/>
                      <w:marRight w:val="0"/>
                      <w:marTop w:val="0"/>
                      <w:marBottom w:val="0"/>
                      <w:divBdr>
                        <w:top w:val="none" w:sz="0" w:space="0" w:color="auto"/>
                        <w:left w:val="none" w:sz="0" w:space="0" w:color="auto"/>
                        <w:bottom w:val="none" w:sz="0" w:space="0" w:color="auto"/>
                        <w:right w:val="none" w:sz="0" w:space="0" w:color="auto"/>
                      </w:divBdr>
                    </w:div>
                    <w:div w:id="7865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11857">
      <w:bodyDiv w:val="1"/>
      <w:marLeft w:val="0"/>
      <w:marRight w:val="0"/>
      <w:marTop w:val="0"/>
      <w:marBottom w:val="0"/>
      <w:divBdr>
        <w:top w:val="none" w:sz="0" w:space="0" w:color="auto"/>
        <w:left w:val="none" w:sz="0" w:space="0" w:color="auto"/>
        <w:bottom w:val="none" w:sz="0" w:space="0" w:color="auto"/>
        <w:right w:val="none" w:sz="0" w:space="0" w:color="auto"/>
      </w:divBdr>
      <w:divsChild>
        <w:div w:id="65225547">
          <w:marLeft w:val="0"/>
          <w:marRight w:val="0"/>
          <w:marTop w:val="0"/>
          <w:marBottom w:val="0"/>
          <w:divBdr>
            <w:top w:val="none" w:sz="0" w:space="0" w:color="auto"/>
            <w:left w:val="none" w:sz="0" w:space="0" w:color="auto"/>
            <w:bottom w:val="none" w:sz="0" w:space="0" w:color="auto"/>
            <w:right w:val="none" w:sz="0" w:space="0" w:color="auto"/>
          </w:divBdr>
        </w:div>
        <w:div w:id="702289878">
          <w:marLeft w:val="0"/>
          <w:marRight w:val="0"/>
          <w:marTop w:val="0"/>
          <w:marBottom w:val="0"/>
          <w:divBdr>
            <w:top w:val="none" w:sz="0" w:space="0" w:color="auto"/>
            <w:left w:val="none" w:sz="0" w:space="0" w:color="auto"/>
            <w:bottom w:val="none" w:sz="0" w:space="0" w:color="auto"/>
            <w:right w:val="none" w:sz="0" w:space="0" w:color="auto"/>
          </w:divBdr>
          <w:divsChild>
            <w:div w:id="1337537464">
              <w:marLeft w:val="0"/>
              <w:marRight w:val="0"/>
              <w:marTop w:val="30"/>
              <w:marBottom w:val="30"/>
              <w:divBdr>
                <w:top w:val="none" w:sz="0" w:space="0" w:color="auto"/>
                <w:left w:val="none" w:sz="0" w:space="0" w:color="auto"/>
                <w:bottom w:val="none" w:sz="0" w:space="0" w:color="auto"/>
                <w:right w:val="none" w:sz="0" w:space="0" w:color="auto"/>
              </w:divBdr>
              <w:divsChild>
                <w:div w:id="67043574">
                  <w:marLeft w:val="0"/>
                  <w:marRight w:val="0"/>
                  <w:marTop w:val="0"/>
                  <w:marBottom w:val="0"/>
                  <w:divBdr>
                    <w:top w:val="none" w:sz="0" w:space="0" w:color="auto"/>
                    <w:left w:val="none" w:sz="0" w:space="0" w:color="auto"/>
                    <w:bottom w:val="none" w:sz="0" w:space="0" w:color="auto"/>
                    <w:right w:val="none" w:sz="0" w:space="0" w:color="auto"/>
                  </w:divBdr>
                  <w:divsChild>
                    <w:div w:id="1459179435">
                      <w:marLeft w:val="0"/>
                      <w:marRight w:val="0"/>
                      <w:marTop w:val="0"/>
                      <w:marBottom w:val="0"/>
                      <w:divBdr>
                        <w:top w:val="none" w:sz="0" w:space="0" w:color="auto"/>
                        <w:left w:val="none" w:sz="0" w:space="0" w:color="auto"/>
                        <w:bottom w:val="none" w:sz="0" w:space="0" w:color="auto"/>
                        <w:right w:val="none" w:sz="0" w:space="0" w:color="auto"/>
                      </w:divBdr>
                    </w:div>
                  </w:divsChild>
                </w:div>
                <w:div w:id="664627431">
                  <w:marLeft w:val="0"/>
                  <w:marRight w:val="0"/>
                  <w:marTop w:val="0"/>
                  <w:marBottom w:val="0"/>
                  <w:divBdr>
                    <w:top w:val="none" w:sz="0" w:space="0" w:color="auto"/>
                    <w:left w:val="none" w:sz="0" w:space="0" w:color="auto"/>
                    <w:bottom w:val="none" w:sz="0" w:space="0" w:color="auto"/>
                    <w:right w:val="none" w:sz="0" w:space="0" w:color="auto"/>
                  </w:divBdr>
                  <w:divsChild>
                    <w:div w:id="871378795">
                      <w:marLeft w:val="0"/>
                      <w:marRight w:val="0"/>
                      <w:marTop w:val="0"/>
                      <w:marBottom w:val="0"/>
                      <w:divBdr>
                        <w:top w:val="none" w:sz="0" w:space="0" w:color="auto"/>
                        <w:left w:val="none" w:sz="0" w:space="0" w:color="auto"/>
                        <w:bottom w:val="none" w:sz="0" w:space="0" w:color="auto"/>
                        <w:right w:val="none" w:sz="0" w:space="0" w:color="auto"/>
                      </w:divBdr>
                    </w:div>
                    <w:div w:id="1141968690">
                      <w:marLeft w:val="0"/>
                      <w:marRight w:val="0"/>
                      <w:marTop w:val="0"/>
                      <w:marBottom w:val="0"/>
                      <w:divBdr>
                        <w:top w:val="none" w:sz="0" w:space="0" w:color="auto"/>
                        <w:left w:val="none" w:sz="0" w:space="0" w:color="auto"/>
                        <w:bottom w:val="none" w:sz="0" w:space="0" w:color="auto"/>
                        <w:right w:val="none" w:sz="0" w:space="0" w:color="auto"/>
                      </w:divBdr>
                    </w:div>
                    <w:div w:id="2140144605">
                      <w:marLeft w:val="0"/>
                      <w:marRight w:val="0"/>
                      <w:marTop w:val="0"/>
                      <w:marBottom w:val="0"/>
                      <w:divBdr>
                        <w:top w:val="none" w:sz="0" w:space="0" w:color="auto"/>
                        <w:left w:val="none" w:sz="0" w:space="0" w:color="auto"/>
                        <w:bottom w:val="none" w:sz="0" w:space="0" w:color="auto"/>
                        <w:right w:val="none" w:sz="0" w:space="0" w:color="auto"/>
                      </w:divBdr>
                    </w:div>
                  </w:divsChild>
                </w:div>
                <w:div w:id="805584326">
                  <w:marLeft w:val="0"/>
                  <w:marRight w:val="0"/>
                  <w:marTop w:val="0"/>
                  <w:marBottom w:val="0"/>
                  <w:divBdr>
                    <w:top w:val="none" w:sz="0" w:space="0" w:color="auto"/>
                    <w:left w:val="none" w:sz="0" w:space="0" w:color="auto"/>
                    <w:bottom w:val="none" w:sz="0" w:space="0" w:color="auto"/>
                    <w:right w:val="none" w:sz="0" w:space="0" w:color="auto"/>
                  </w:divBdr>
                  <w:divsChild>
                    <w:div w:id="871456312">
                      <w:marLeft w:val="0"/>
                      <w:marRight w:val="0"/>
                      <w:marTop w:val="0"/>
                      <w:marBottom w:val="0"/>
                      <w:divBdr>
                        <w:top w:val="none" w:sz="0" w:space="0" w:color="auto"/>
                        <w:left w:val="none" w:sz="0" w:space="0" w:color="auto"/>
                        <w:bottom w:val="none" w:sz="0" w:space="0" w:color="auto"/>
                        <w:right w:val="none" w:sz="0" w:space="0" w:color="auto"/>
                      </w:divBdr>
                    </w:div>
                  </w:divsChild>
                </w:div>
                <w:div w:id="1328169647">
                  <w:marLeft w:val="0"/>
                  <w:marRight w:val="0"/>
                  <w:marTop w:val="0"/>
                  <w:marBottom w:val="0"/>
                  <w:divBdr>
                    <w:top w:val="none" w:sz="0" w:space="0" w:color="auto"/>
                    <w:left w:val="none" w:sz="0" w:space="0" w:color="auto"/>
                    <w:bottom w:val="none" w:sz="0" w:space="0" w:color="auto"/>
                    <w:right w:val="none" w:sz="0" w:space="0" w:color="auto"/>
                  </w:divBdr>
                  <w:divsChild>
                    <w:div w:id="415134994">
                      <w:marLeft w:val="0"/>
                      <w:marRight w:val="0"/>
                      <w:marTop w:val="0"/>
                      <w:marBottom w:val="0"/>
                      <w:divBdr>
                        <w:top w:val="none" w:sz="0" w:space="0" w:color="auto"/>
                        <w:left w:val="none" w:sz="0" w:space="0" w:color="auto"/>
                        <w:bottom w:val="none" w:sz="0" w:space="0" w:color="auto"/>
                        <w:right w:val="none" w:sz="0" w:space="0" w:color="auto"/>
                      </w:divBdr>
                    </w:div>
                    <w:div w:id="790628500">
                      <w:marLeft w:val="0"/>
                      <w:marRight w:val="0"/>
                      <w:marTop w:val="0"/>
                      <w:marBottom w:val="0"/>
                      <w:divBdr>
                        <w:top w:val="none" w:sz="0" w:space="0" w:color="auto"/>
                        <w:left w:val="none" w:sz="0" w:space="0" w:color="auto"/>
                        <w:bottom w:val="none" w:sz="0" w:space="0" w:color="auto"/>
                        <w:right w:val="none" w:sz="0" w:space="0" w:color="auto"/>
                      </w:divBdr>
                    </w:div>
                    <w:div w:id="801505455">
                      <w:marLeft w:val="0"/>
                      <w:marRight w:val="0"/>
                      <w:marTop w:val="0"/>
                      <w:marBottom w:val="0"/>
                      <w:divBdr>
                        <w:top w:val="none" w:sz="0" w:space="0" w:color="auto"/>
                        <w:left w:val="none" w:sz="0" w:space="0" w:color="auto"/>
                        <w:bottom w:val="none" w:sz="0" w:space="0" w:color="auto"/>
                        <w:right w:val="none" w:sz="0" w:space="0" w:color="auto"/>
                      </w:divBdr>
                    </w:div>
                  </w:divsChild>
                </w:div>
                <w:div w:id="1440490951">
                  <w:marLeft w:val="0"/>
                  <w:marRight w:val="0"/>
                  <w:marTop w:val="0"/>
                  <w:marBottom w:val="0"/>
                  <w:divBdr>
                    <w:top w:val="none" w:sz="0" w:space="0" w:color="auto"/>
                    <w:left w:val="none" w:sz="0" w:space="0" w:color="auto"/>
                    <w:bottom w:val="none" w:sz="0" w:space="0" w:color="auto"/>
                    <w:right w:val="none" w:sz="0" w:space="0" w:color="auto"/>
                  </w:divBdr>
                  <w:divsChild>
                    <w:div w:id="2057272908">
                      <w:marLeft w:val="0"/>
                      <w:marRight w:val="0"/>
                      <w:marTop w:val="0"/>
                      <w:marBottom w:val="0"/>
                      <w:divBdr>
                        <w:top w:val="none" w:sz="0" w:space="0" w:color="auto"/>
                        <w:left w:val="none" w:sz="0" w:space="0" w:color="auto"/>
                        <w:bottom w:val="none" w:sz="0" w:space="0" w:color="auto"/>
                        <w:right w:val="none" w:sz="0" w:space="0" w:color="auto"/>
                      </w:divBdr>
                    </w:div>
                  </w:divsChild>
                </w:div>
                <w:div w:id="1714039705">
                  <w:marLeft w:val="0"/>
                  <w:marRight w:val="0"/>
                  <w:marTop w:val="0"/>
                  <w:marBottom w:val="0"/>
                  <w:divBdr>
                    <w:top w:val="none" w:sz="0" w:space="0" w:color="auto"/>
                    <w:left w:val="none" w:sz="0" w:space="0" w:color="auto"/>
                    <w:bottom w:val="none" w:sz="0" w:space="0" w:color="auto"/>
                    <w:right w:val="none" w:sz="0" w:space="0" w:color="auto"/>
                  </w:divBdr>
                  <w:divsChild>
                    <w:div w:id="635990747">
                      <w:marLeft w:val="0"/>
                      <w:marRight w:val="0"/>
                      <w:marTop w:val="0"/>
                      <w:marBottom w:val="0"/>
                      <w:divBdr>
                        <w:top w:val="none" w:sz="0" w:space="0" w:color="auto"/>
                        <w:left w:val="none" w:sz="0" w:space="0" w:color="auto"/>
                        <w:bottom w:val="none" w:sz="0" w:space="0" w:color="auto"/>
                        <w:right w:val="none" w:sz="0" w:space="0" w:color="auto"/>
                      </w:divBdr>
                    </w:div>
                  </w:divsChild>
                </w:div>
                <w:div w:id="1802458111">
                  <w:marLeft w:val="0"/>
                  <w:marRight w:val="0"/>
                  <w:marTop w:val="0"/>
                  <w:marBottom w:val="0"/>
                  <w:divBdr>
                    <w:top w:val="none" w:sz="0" w:space="0" w:color="auto"/>
                    <w:left w:val="none" w:sz="0" w:space="0" w:color="auto"/>
                    <w:bottom w:val="none" w:sz="0" w:space="0" w:color="auto"/>
                    <w:right w:val="none" w:sz="0" w:space="0" w:color="auto"/>
                  </w:divBdr>
                  <w:divsChild>
                    <w:div w:id="190460307">
                      <w:marLeft w:val="0"/>
                      <w:marRight w:val="0"/>
                      <w:marTop w:val="0"/>
                      <w:marBottom w:val="0"/>
                      <w:divBdr>
                        <w:top w:val="none" w:sz="0" w:space="0" w:color="auto"/>
                        <w:left w:val="none" w:sz="0" w:space="0" w:color="auto"/>
                        <w:bottom w:val="none" w:sz="0" w:space="0" w:color="auto"/>
                        <w:right w:val="none" w:sz="0" w:space="0" w:color="auto"/>
                      </w:divBdr>
                    </w:div>
                    <w:div w:id="216167679">
                      <w:marLeft w:val="0"/>
                      <w:marRight w:val="0"/>
                      <w:marTop w:val="0"/>
                      <w:marBottom w:val="0"/>
                      <w:divBdr>
                        <w:top w:val="none" w:sz="0" w:space="0" w:color="auto"/>
                        <w:left w:val="none" w:sz="0" w:space="0" w:color="auto"/>
                        <w:bottom w:val="none" w:sz="0" w:space="0" w:color="auto"/>
                        <w:right w:val="none" w:sz="0" w:space="0" w:color="auto"/>
                      </w:divBdr>
                    </w:div>
                    <w:div w:id="228883371">
                      <w:marLeft w:val="0"/>
                      <w:marRight w:val="0"/>
                      <w:marTop w:val="0"/>
                      <w:marBottom w:val="0"/>
                      <w:divBdr>
                        <w:top w:val="none" w:sz="0" w:space="0" w:color="auto"/>
                        <w:left w:val="none" w:sz="0" w:space="0" w:color="auto"/>
                        <w:bottom w:val="none" w:sz="0" w:space="0" w:color="auto"/>
                        <w:right w:val="none" w:sz="0" w:space="0" w:color="auto"/>
                      </w:divBdr>
                    </w:div>
                    <w:div w:id="553856167">
                      <w:marLeft w:val="0"/>
                      <w:marRight w:val="0"/>
                      <w:marTop w:val="0"/>
                      <w:marBottom w:val="0"/>
                      <w:divBdr>
                        <w:top w:val="none" w:sz="0" w:space="0" w:color="auto"/>
                        <w:left w:val="none" w:sz="0" w:space="0" w:color="auto"/>
                        <w:bottom w:val="none" w:sz="0" w:space="0" w:color="auto"/>
                        <w:right w:val="none" w:sz="0" w:space="0" w:color="auto"/>
                      </w:divBdr>
                    </w:div>
                    <w:div w:id="1084960188">
                      <w:marLeft w:val="0"/>
                      <w:marRight w:val="0"/>
                      <w:marTop w:val="0"/>
                      <w:marBottom w:val="0"/>
                      <w:divBdr>
                        <w:top w:val="none" w:sz="0" w:space="0" w:color="auto"/>
                        <w:left w:val="none" w:sz="0" w:space="0" w:color="auto"/>
                        <w:bottom w:val="none" w:sz="0" w:space="0" w:color="auto"/>
                        <w:right w:val="none" w:sz="0" w:space="0" w:color="auto"/>
                      </w:divBdr>
                    </w:div>
                    <w:div w:id="1571308056">
                      <w:marLeft w:val="0"/>
                      <w:marRight w:val="0"/>
                      <w:marTop w:val="0"/>
                      <w:marBottom w:val="0"/>
                      <w:divBdr>
                        <w:top w:val="none" w:sz="0" w:space="0" w:color="auto"/>
                        <w:left w:val="none" w:sz="0" w:space="0" w:color="auto"/>
                        <w:bottom w:val="none" w:sz="0" w:space="0" w:color="auto"/>
                        <w:right w:val="none" w:sz="0" w:space="0" w:color="auto"/>
                      </w:divBdr>
                    </w:div>
                  </w:divsChild>
                </w:div>
                <w:div w:id="1894729442">
                  <w:marLeft w:val="0"/>
                  <w:marRight w:val="0"/>
                  <w:marTop w:val="0"/>
                  <w:marBottom w:val="0"/>
                  <w:divBdr>
                    <w:top w:val="none" w:sz="0" w:space="0" w:color="auto"/>
                    <w:left w:val="none" w:sz="0" w:space="0" w:color="auto"/>
                    <w:bottom w:val="none" w:sz="0" w:space="0" w:color="auto"/>
                    <w:right w:val="none" w:sz="0" w:space="0" w:color="auto"/>
                  </w:divBdr>
                  <w:divsChild>
                    <w:div w:id="200944372">
                      <w:marLeft w:val="0"/>
                      <w:marRight w:val="0"/>
                      <w:marTop w:val="0"/>
                      <w:marBottom w:val="0"/>
                      <w:divBdr>
                        <w:top w:val="none" w:sz="0" w:space="0" w:color="auto"/>
                        <w:left w:val="none" w:sz="0" w:space="0" w:color="auto"/>
                        <w:bottom w:val="none" w:sz="0" w:space="0" w:color="auto"/>
                        <w:right w:val="none" w:sz="0" w:space="0" w:color="auto"/>
                      </w:divBdr>
                    </w:div>
                  </w:divsChild>
                </w:div>
                <w:div w:id="1921714315">
                  <w:marLeft w:val="0"/>
                  <w:marRight w:val="0"/>
                  <w:marTop w:val="0"/>
                  <w:marBottom w:val="0"/>
                  <w:divBdr>
                    <w:top w:val="none" w:sz="0" w:space="0" w:color="auto"/>
                    <w:left w:val="none" w:sz="0" w:space="0" w:color="auto"/>
                    <w:bottom w:val="none" w:sz="0" w:space="0" w:color="auto"/>
                    <w:right w:val="none" w:sz="0" w:space="0" w:color="auto"/>
                  </w:divBdr>
                  <w:divsChild>
                    <w:div w:id="20216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8600">
          <w:marLeft w:val="0"/>
          <w:marRight w:val="0"/>
          <w:marTop w:val="0"/>
          <w:marBottom w:val="0"/>
          <w:divBdr>
            <w:top w:val="none" w:sz="0" w:space="0" w:color="auto"/>
            <w:left w:val="none" w:sz="0" w:space="0" w:color="auto"/>
            <w:bottom w:val="none" w:sz="0" w:space="0" w:color="auto"/>
            <w:right w:val="none" w:sz="0" w:space="0" w:color="auto"/>
          </w:divBdr>
        </w:div>
      </w:divsChild>
    </w:div>
    <w:div w:id="2124378707">
      <w:bodyDiv w:val="1"/>
      <w:marLeft w:val="0"/>
      <w:marRight w:val="0"/>
      <w:marTop w:val="0"/>
      <w:marBottom w:val="0"/>
      <w:divBdr>
        <w:top w:val="none" w:sz="0" w:space="0" w:color="auto"/>
        <w:left w:val="none" w:sz="0" w:space="0" w:color="auto"/>
        <w:bottom w:val="none" w:sz="0" w:space="0" w:color="auto"/>
        <w:right w:val="none" w:sz="0" w:space="0" w:color="auto"/>
      </w:divBdr>
    </w:div>
    <w:div w:id="2128036581">
      <w:bodyDiv w:val="1"/>
      <w:marLeft w:val="0"/>
      <w:marRight w:val="0"/>
      <w:marTop w:val="0"/>
      <w:marBottom w:val="0"/>
      <w:divBdr>
        <w:top w:val="none" w:sz="0" w:space="0" w:color="auto"/>
        <w:left w:val="none" w:sz="0" w:space="0" w:color="auto"/>
        <w:bottom w:val="none" w:sz="0" w:space="0" w:color="auto"/>
        <w:right w:val="none" w:sz="0" w:space="0" w:color="auto"/>
      </w:divBdr>
    </w:div>
    <w:div w:id="2138134772">
      <w:bodyDiv w:val="1"/>
      <w:marLeft w:val="0"/>
      <w:marRight w:val="0"/>
      <w:marTop w:val="0"/>
      <w:marBottom w:val="0"/>
      <w:divBdr>
        <w:top w:val="none" w:sz="0" w:space="0" w:color="auto"/>
        <w:left w:val="none" w:sz="0" w:space="0" w:color="auto"/>
        <w:bottom w:val="none" w:sz="0" w:space="0" w:color="auto"/>
        <w:right w:val="none" w:sz="0" w:space="0" w:color="auto"/>
      </w:divBdr>
    </w:div>
    <w:div w:id="2139956133">
      <w:bodyDiv w:val="1"/>
      <w:marLeft w:val="0"/>
      <w:marRight w:val="0"/>
      <w:marTop w:val="0"/>
      <w:marBottom w:val="0"/>
      <w:divBdr>
        <w:top w:val="none" w:sz="0" w:space="0" w:color="auto"/>
        <w:left w:val="none" w:sz="0" w:space="0" w:color="auto"/>
        <w:bottom w:val="none" w:sz="0" w:space="0" w:color="auto"/>
        <w:right w:val="none" w:sz="0" w:space="0" w:color="auto"/>
      </w:divBdr>
      <w:divsChild>
        <w:div w:id="1209075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bdb53f90185b46de"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hud.govt.nz/stats-and-insights/system-indicators/about-the-indicator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hud.govt.nz/stats-and-insights/system-indicators/about-the-indica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hud.sharepoint.com/sites/GPS/products/Forms/eDocument/template.dotx" TargetMode="External"/></Relationships>
</file>

<file path=word/documenttasks/documenttasks1.xml><?xml version="1.0" encoding="utf-8"?>
<t:Tasks xmlns:t="http://schemas.microsoft.com/office/tasks/2019/documenttasks" xmlns:oel="http://schemas.microsoft.com/office/2019/extlst">
  <t:Task id="{0657A89C-98B4-4E8C-9F80-3A0BEF169DBA}">
    <t:Anchor>
      <t:Comment id="1031142338"/>
    </t:Anchor>
    <t:History>
      <t:Event id="{F7BAEC8D-2671-40CC-9FCD-1280E18988A4}" time="2025-05-06T01:42:59.96Z">
        <t:Attribution userId="S::Kate.Reid@hud.govt.nz::48e09970-f23c-4400-a88a-2f65a553d312" userProvider="AD" userName="Kate Reid"/>
        <t:Anchor>
          <t:Comment id="1031142338"/>
        </t:Anchor>
        <t:Create/>
      </t:Event>
      <t:Event id="{21EEA7D5-3228-4795-8A63-20E66E208DA7}" time="2025-05-06T01:42:59.96Z">
        <t:Attribution userId="S::Kate.Reid@hud.govt.nz::48e09970-f23c-4400-a88a-2f65a553d312" userProvider="AD" userName="Kate Reid"/>
        <t:Anchor>
          <t:Comment id="1031142338"/>
        </t:Anchor>
        <t:Assign userId="S::Cathy.Steel@hud.govt.nz::03960760-1a78-437f-b0c0-33f76956821b" userProvider="AD" userName="Cathy Steel"/>
      </t:Event>
      <t:Event id="{6800E769-4F38-4398-A12C-9875DFEE2DD6}" time="2025-05-06T01:42:59.96Z">
        <t:Attribution userId="S::Kate.Reid@hud.govt.nz::48e09970-f23c-4400-a88a-2f65a553d312" userProvider="AD" userName="Kate Reid"/>
        <t:Anchor>
          <t:Comment id="1031142338"/>
        </t:Anchor>
        <t:SetTitle title="@Cathy Steel Brad says that RMA2 now has less and we should also be talking about RMA3. I’m confused - can you suggest any appropriate changes? Deadline for this is tomorrow sorry"/>
      </t:Event>
      <t:Event id="{AC48379E-36A5-4AAE-8A19-4BA4DD7ED7EA}" time="2025-05-07T03:17:23.444Z">
        <t:Attribution userId="S::Kate.Reid@hud.govt.nz::48e09970-f23c-4400-a88a-2f65a553d312" userProvider="AD" userName="Kate Rei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BD0B76D01383F84F894EC4FF82CBE87200451F17D79F2D6D4DA13B05ED6B6086C3" ma:contentTypeVersion="43" ma:contentTypeDescription="Create a new document." ma:contentTypeScope="" ma:versionID="61f624338f40946023a09d581c0e95fc">
  <xsd:schema xmlns:xsd="http://www.w3.org/2001/XMLSchema" xmlns:xs="http://www.w3.org/2001/XMLSchema" xmlns:p="http://schemas.microsoft.com/office/2006/metadata/properties" xmlns:ns2="9da600a7-27fd-43ea-8cef-f13e8bd432ff" xmlns:ns3="4f9c820c-e7e2-444d-97ee-45f2b3485c1d" xmlns:ns4="97c71325-65b9-4833-a997-d05ab51373a7" xmlns:ns6="73ca0a6f-7b09-4afd-9907-63092b5f1a58" xmlns:ns7="2aa31f01-752b-41a3-be3d-4ad54a09cb23" targetNamespace="http://schemas.microsoft.com/office/2006/metadata/properties" ma:root="true" ma:fieldsID="d3cbfb50142ab21e6632b4b3cef852c7" ns2:_="" ns3:_="" ns4:_="" ns6:_="" ns7:_="">
    <xsd:import namespace="9da600a7-27fd-43ea-8cef-f13e8bd432ff"/>
    <xsd:import namespace="4f9c820c-e7e2-444d-97ee-45f2b3485c1d"/>
    <xsd:import namespace="97c71325-65b9-4833-a997-d05ab51373a7"/>
    <xsd:import namespace="73ca0a6f-7b09-4afd-9907-63092b5f1a58"/>
    <xsd:import namespace="2aa31f01-752b-41a3-be3d-4ad54a09cb23"/>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3:Activity" minOccurs="0"/>
                <xsd:element ref="ns3:Subactivity" minOccurs="0"/>
                <xsd:element ref="ns6:_dlc_DocId" minOccurs="0"/>
                <xsd:element ref="ns6:_dlc_DocIdUrl" minOccurs="0"/>
                <xsd:element ref="ns6:_dlc_DocIdPersistId" minOccurs="0"/>
                <xsd:element ref="ns7:MediaServiceMetadata" minOccurs="0"/>
                <xsd:element ref="ns7:MediaServiceFastMetadata" minOccurs="0"/>
                <xsd:element ref="ns6:SharedWithUsers" minOccurs="0"/>
                <xsd:element ref="ns6:SharedWithDetails" minOccurs="0"/>
                <xsd:element ref="ns7:MediaServiceDateTaken"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LengthInSeconds" minOccurs="0"/>
                <xsd:element ref="ns7:lcf76f155ced4ddcb4097134ff3c332f" minOccurs="0"/>
                <xsd:element ref="ns6: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xsd:simpleType>
        <xsd:union memberTypes="dms:Text">
          <xsd:simpleType>
            <xsd:restriction base="dms:Choice">
              <xsd:enumeration value="Enter Choice #1"/>
              <xsd:enumeration value="Enter Choice #2"/>
              <xsd:enumeration value="Enter Choice #3"/>
            </xsd:restriction>
          </xsd:simpleType>
        </xsd:union>
      </xsd:simpleType>
    </xsd:element>
    <xsd:element name="Case" ma:index="13" nillable="true" ma:displayName="Plan" ma:internalName="Ca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Strategy and Insights" ma:hidden="true" ma:internalName="Function" ma:readOnly="false">
      <xsd:simpleType>
        <xsd:restriction base="dms:Text">
          <xsd:maxLength value="255"/>
        </xsd:restriction>
      </xsd:simpleType>
    </xsd:element>
    <xsd:element name="Activity" ma:index="28" nillable="true" ma:displayName="Activity" ma:default="Strategy and Planning" ma:hidden="true" ma:internalName="Activity" ma:readOnly="false">
      <xsd:simpleType>
        <xsd:restriction base="dms:Text">
          <xsd:maxLength value="255"/>
        </xsd:restriction>
      </xsd:simpleType>
    </xsd:element>
    <xsd:element name="Subactivity" ma:index="29" nillable="true" ma:displayName="Subactivity" ma:default="NA"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xsd:simpleType>
        <xsd:union memberTypes="dms:Text">
          <xsd:simpleType>
            <xsd:restriction base="dms:Choice">
              <xsd:enumeration value="Enter Choice #1"/>
              <xsd:enumeration value="Enter Choice #2"/>
              <xsd:enumeration value="Enter Choice #3"/>
            </xsd:restriction>
          </xsd:simpleType>
        </xsd:union>
      </xsd:simpleType>
    </xsd:element>
    <xsd:element name="Project" ma:index="12" nillable="true" ma:displayName="Project"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a0a6f-7b09-4afd-9907-63092b5f1a58"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7" nillable="true" ma:displayName="Taxonomy Catch All Column" ma:hidden="true" ma:list="{2f4215d8-059e-4e07-9835-5692d706e53c}" ma:internalName="TaxCatchAll" ma:showField="CatchAllData" ma:web="73ca0a6f-7b09-4afd-9907-63092b5f1a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31f01-752b-41a3-be3d-4ad54a09cb23"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a37c7ead-e707-47a7-9154-f9bc55a403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RAText2 xmlns="4f9c820c-e7e2-444d-97ee-45f2b3485c1d" xsi:nil="true"/>
    <Subactivity xmlns="4f9c820c-e7e2-444d-97ee-45f2b3485c1d">NA</Subactivity>
    <PRADate3 xmlns="4f9c820c-e7e2-444d-97ee-45f2b3485c1d" xsi:nil="true"/>
    <Activity xmlns="4f9c820c-e7e2-444d-97ee-45f2b3485c1d">Strategy and Planning</Activity>
    <PRAType xmlns="4f9c820c-e7e2-444d-97ee-45f2b3485c1d">Doc</PRAType>
    <CategoryName xmlns="4f9c820c-e7e2-444d-97ee-45f2b3485c1d" xsi:nil="true"/>
    <PRAText5 xmlns="4f9c820c-e7e2-444d-97ee-45f2b3485c1d" xsi:nil="true"/>
    <BusinessValue xmlns="4f9c820c-e7e2-444d-97ee-45f2b3485c1d">Normal</BusinessValue>
    <PRAText4 xmlns="4f9c820c-e7e2-444d-97ee-45f2b3485c1d" xsi:nil="true"/>
    <Narrative xmlns="4f9c820c-e7e2-444d-97ee-45f2b3485c1d" xsi:nil="true"/>
    <PRADate1 xmlns="4f9c820c-e7e2-444d-97ee-45f2b3485c1d" xsi:nil="true"/>
    <Function xmlns="4f9c820c-e7e2-444d-97ee-45f2b3485c1d">Strategy and Insights</Function>
    <PRAText3 xmlns="4f9c820c-e7e2-444d-97ee-45f2b3485c1d" xsi:nil="true"/>
    <PRADateTrigger xmlns="4f9c820c-e7e2-444d-97ee-45f2b3485c1d" xsi:nil="true"/>
    <Case xmlns="4f9c820c-e7e2-444d-97ee-45f2b3485c1d">7-Working drafts</Case>
    <PRAText1 xmlns="4f9c820c-e7e2-444d-97ee-45f2b3485c1d" xsi:nil="true"/>
    <PRADateDisposal xmlns="4f9c820c-e7e2-444d-97ee-45f2b3485c1d" xsi:nil="true"/>
    <PRADate2 xmlns="4f9c820c-e7e2-444d-97ee-45f2b3485c1d" xsi:nil="true"/>
    <DocumentType xmlns="9da600a7-27fd-43ea-8cef-f13e8bd432ff" xsi:nil="true"/>
    <Project xmlns="97c71325-65b9-4833-a997-d05ab51373a7">Not yet defined</Project>
    <CategoryValue xmlns="97c71325-65b9-4833-a997-d05ab51373a7" xsi:nil="true"/>
    <_dlc_DocId xmlns="73ca0a6f-7b09-4afd-9907-63092b5f1a58">JDR77TQFY5HU-1939122809-6652</_dlc_DocId>
    <_dlc_DocIdUrl xmlns="73ca0a6f-7b09-4afd-9907-63092b5f1a58">
      <Url>https://mhud.sharepoint.com/sites/strategyinsights/_layouts/15/DocIdRedir.aspx?ID=JDR77TQFY5HU-1939122809-6652</Url>
      <Description>JDR77TQFY5HU-1939122809-6652</Description>
    </_dlc_DocIdUrl>
    <SharedWithUsers xmlns="73ca0a6f-7b09-4afd-9907-63092b5f1a58">
      <UserInfo>
        <DisplayName>Marg Coleman</DisplayName>
        <AccountId>21</AccountId>
        <AccountType/>
      </UserInfo>
      <UserInfo>
        <DisplayName>SharingLinks.b1cdfc25-368c-48fc-8138-2bc8c731ec3c.Flexible.08f35650-bc09-4fda-9223-76082ab90ed4</DisplayName>
        <AccountId>271</AccountId>
        <AccountType/>
      </UserInfo>
      <UserInfo>
        <DisplayName>SharingLinks.bd29dcfd-ea08-49c9-9719-c34e703f906d.Flexible.d349385a-daa0-4cac-86ba-6fc168be53ab</DisplayName>
        <AccountId>456</AccountId>
        <AccountType/>
      </UserInfo>
      <UserInfo>
        <DisplayName>Thomas Fleming</DisplayName>
        <AccountId>294</AccountId>
        <AccountType/>
      </UserInfo>
      <UserInfo>
        <DisplayName>Briefing Requests</DisplayName>
        <AccountId>439</AccountId>
        <AccountType/>
      </UserInfo>
      <UserInfo>
        <DisplayName>SharingLinks.769da630-c4a3-4ba1-9056-5aeefaccb9da.Flexible.ede7081d-23db-47f5-bc6d-9d5a8a72af18</DisplayName>
        <AccountId>517</AccountId>
        <AccountType/>
      </UserInfo>
      <UserInfo>
        <DisplayName>Tracy Clough</DisplayName>
        <AccountId>214</AccountId>
        <AccountType/>
      </UserInfo>
      <UserInfo>
        <DisplayName>Charlotte Steel</DisplayName>
        <AccountId>56</AccountId>
        <AccountType/>
      </UserInfo>
      <UserInfo>
        <DisplayName>SharingLinks.aeb477b7-7935-4867-8fed-16a567645f66.Flexible.ec292629-ef42-4390-b5c5-f6edf893b3f6</DisplayName>
        <AccountId>809</AccountId>
        <AccountType/>
      </UserInfo>
      <UserInfo>
        <DisplayName>Edward May</DisplayName>
        <AccountId>351</AccountId>
        <AccountType/>
      </UserInfo>
      <UserInfo>
        <DisplayName>Alannah Brown</DisplayName>
        <AccountId>738</AccountId>
        <AccountType/>
      </UserInfo>
      <UserInfo>
        <DisplayName>SharingLinks.162a0e6f-3664-4daa-b999-a0f6d478faa8.Flexible.53e30de5-4345-4887-bc9c-71428091261d</DisplayName>
        <AccountId>869</AccountId>
        <AccountType/>
      </UserInfo>
      <UserInfo>
        <DisplayName>SharingLinks.fc143539-9978-43a9-ae24-a7853eb39a32.Flexible.4ed27387-2a96-4945-8eff-456dd8176a50</DisplayName>
        <AccountId>105</AccountId>
        <AccountType/>
      </UserInfo>
      <UserInfo>
        <DisplayName>Rachel Stockwell</DisplayName>
        <AccountId>470</AccountId>
        <AccountType/>
      </UserInfo>
      <UserInfo>
        <DisplayName>Felicity Thurston</DisplayName>
        <AccountId>135</AccountId>
        <AccountType/>
      </UserInfo>
      <UserInfo>
        <DisplayName>Caleb Johnstone</DisplayName>
        <AccountId>74</AccountId>
        <AccountType/>
      </UserInfo>
      <UserInfo>
        <DisplayName>SharingLinks.df3d0e3e-e41a-45b7-9a82-cf2bf92548a3.Flexible.9e6a7f14-680a-479a-97a5-be5c9826c65f</DisplayName>
        <AccountId>616</AccountId>
        <AccountType/>
      </UserInfo>
      <UserInfo>
        <DisplayName>SharingLinks.7a53ec35-342c-46be-a389-d4297a43363c.Flexible.85250b92-ffc1-4e14-8445-5d02c3955b11</DisplayName>
        <AccountId>868</AccountId>
        <AccountType/>
      </UserInfo>
      <UserInfo>
        <DisplayName>Daniel Andersen</DisplayName>
        <AccountId>20</AccountId>
        <AccountType/>
      </UserInfo>
      <UserInfo>
        <DisplayName>SharingLinks.ca6bf218-ecea-4a20-a41c-d2a270e269bc.Flexible.56d34c99-842c-4a55-9d38-8062c5d6d8c9</DisplayName>
        <AccountId>844</AccountId>
        <AccountType/>
      </UserInfo>
      <UserInfo>
        <DisplayName>Melanie Smith</DisplayName>
        <AccountId>1052</AccountId>
        <AccountType/>
      </UserInfo>
    </SharedWithUsers>
    <lcf76f155ced4ddcb4097134ff3c332f xmlns="2aa31f01-752b-41a3-be3d-4ad54a09cb23">
      <Terms xmlns="http://schemas.microsoft.com/office/infopath/2007/PartnerControls"/>
    </lcf76f155ced4ddcb4097134ff3c332f>
    <TaxCatchAll xmlns="73ca0a6f-7b09-4afd-9907-63092b5f1a5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AC373C-DDEA-46BC-AF95-6D1B93F09EF5}">
  <ds:schemaRefs>
    <ds:schemaRef ds:uri="http://schemas.microsoft.com/sharepoint/v3/contenttype/forms"/>
  </ds:schemaRefs>
</ds:datastoreItem>
</file>

<file path=customXml/itemProps3.xml><?xml version="1.0" encoding="utf-8"?>
<ds:datastoreItem xmlns:ds="http://schemas.openxmlformats.org/officeDocument/2006/customXml" ds:itemID="{1FA9C241-DB3E-4FC2-80F1-EF7D69B782B9}">
  <ds:schemaRefs>
    <ds:schemaRef ds:uri="http://schemas.openxmlformats.org/officeDocument/2006/bibliography"/>
  </ds:schemaRefs>
</ds:datastoreItem>
</file>

<file path=customXml/itemProps4.xml><?xml version="1.0" encoding="utf-8"?>
<ds:datastoreItem xmlns:ds="http://schemas.openxmlformats.org/officeDocument/2006/customXml" ds:itemID="{E6BD1E9E-FC27-4D3B-9C3F-8B22A4FA4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73ca0a6f-7b09-4afd-9907-63092b5f1a58"/>
    <ds:schemaRef ds:uri="2aa31f01-752b-41a3-be3d-4ad54a09c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6F63C8-140A-4831-B0E1-F0FCD8CCB378}">
  <ds:schemaRefs>
    <ds:schemaRef ds:uri="http://schemas.microsoft.com/sharepoint/events"/>
  </ds:schemaRefs>
</ds:datastoreItem>
</file>

<file path=customXml/itemProps6.xml><?xml version="1.0" encoding="utf-8"?>
<ds:datastoreItem xmlns:ds="http://schemas.openxmlformats.org/officeDocument/2006/customXml" ds:itemID="{A48F3E13-0645-43F8-96DE-9347FE4B5105}">
  <ds:schemaRefs>
    <ds:schemaRef ds:uri="http://schemas.microsoft.com/office/2006/metadata/properties"/>
    <ds:schemaRef ds:uri="http://schemas.microsoft.com/office/infopath/2007/PartnerControls"/>
    <ds:schemaRef ds:uri="4f9c820c-e7e2-444d-97ee-45f2b3485c1d"/>
    <ds:schemaRef ds:uri="9da600a7-27fd-43ea-8cef-f13e8bd432ff"/>
    <ds:schemaRef ds:uri="97c71325-65b9-4833-a997-d05ab51373a7"/>
    <ds:schemaRef ds:uri="73ca0a6f-7b09-4afd-9907-63092b5f1a58"/>
    <ds:schemaRef ds:uri="2aa31f01-752b-41a3-be3d-4ad54a09cb23"/>
  </ds:schemaRefs>
</ds:datastoreItem>
</file>

<file path=docMetadata/LabelInfo.xml><?xml version="1.0" encoding="utf-8"?>
<clbl:labelList xmlns:clbl="http://schemas.microsoft.com/office/2020/mipLabelMetadata">
  <clbl:label id="{5d55f92f-9485-4f69-b590-6c6b0063de5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template</Template>
  <TotalTime>2</TotalTime>
  <Pages>33</Pages>
  <Words>8109</Words>
  <Characters>46226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GPS skelton draft</vt:lpstr>
    </vt:vector>
  </TitlesOfParts>
  <Company/>
  <LinksUpToDate>false</LinksUpToDate>
  <CharactersWithSpaces>54227</CharactersWithSpaces>
  <SharedDoc>false</SharedDoc>
  <HLinks>
    <vt:vector size="84" baseType="variant">
      <vt:variant>
        <vt:i4>1245244</vt:i4>
      </vt:variant>
      <vt:variant>
        <vt:i4>74</vt:i4>
      </vt:variant>
      <vt:variant>
        <vt:i4>0</vt:i4>
      </vt:variant>
      <vt:variant>
        <vt:i4>5</vt:i4>
      </vt:variant>
      <vt:variant>
        <vt:lpwstr/>
      </vt:variant>
      <vt:variant>
        <vt:lpwstr>_Toc203745963</vt:lpwstr>
      </vt:variant>
      <vt:variant>
        <vt:i4>1245244</vt:i4>
      </vt:variant>
      <vt:variant>
        <vt:i4>68</vt:i4>
      </vt:variant>
      <vt:variant>
        <vt:i4>0</vt:i4>
      </vt:variant>
      <vt:variant>
        <vt:i4>5</vt:i4>
      </vt:variant>
      <vt:variant>
        <vt:lpwstr/>
      </vt:variant>
      <vt:variant>
        <vt:lpwstr>_Toc203745962</vt:lpwstr>
      </vt:variant>
      <vt:variant>
        <vt:i4>1245244</vt:i4>
      </vt:variant>
      <vt:variant>
        <vt:i4>62</vt:i4>
      </vt:variant>
      <vt:variant>
        <vt:i4>0</vt:i4>
      </vt:variant>
      <vt:variant>
        <vt:i4>5</vt:i4>
      </vt:variant>
      <vt:variant>
        <vt:lpwstr/>
      </vt:variant>
      <vt:variant>
        <vt:lpwstr>_Toc203745961</vt:lpwstr>
      </vt:variant>
      <vt:variant>
        <vt:i4>1245244</vt:i4>
      </vt:variant>
      <vt:variant>
        <vt:i4>56</vt:i4>
      </vt:variant>
      <vt:variant>
        <vt:i4>0</vt:i4>
      </vt:variant>
      <vt:variant>
        <vt:i4>5</vt:i4>
      </vt:variant>
      <vt:variant>
        <vt:lpwstr/>
      </vt:variant>
      <vt:variant>
        <vt:lpwstr>_Toc203745960</vt:lpwstr>
      </vt:variant>
      <vt:variant>
        <vt:i4>1048636</vt:i4>
      </vt:variant>
      <vt:variant>
        <vt:i4>50</vt:i4>
      </vt:variant>
      <vt:variant>
        <vt:i4>0</vt:i4>
      </vt:variant>
      <vt:variant>
        <vt:i4>5</vt:i4>
      </vt:variant>
      <vt:variant>
        <vt:lpwstr/>
      </vt:variant>
      <vt:variant>
        <vt:lpwstr>_Toc203745959</vt:lpwstr>
      </vt:variant>
      <vt:variant>
        <vt:i4>1048636</vt:i4>
      </vt:variant>
      <vt:variant>
        <vt:i4>44</vt:i4>
      </vt:variant>
      <vt:variant>
        <vt:i4>0</vt:i4>
      </vt:variant>
      <vt:variant>
        <vt:i4>5</vt:i4>
      </vt:variant>
      <vt:variant>
        <vt:lpwstr/>
      </vt:variant>
      <vt:variant>
        <vt:lpwstr>_Toc203745958</vt:lpwstr>
      </vt:variant>
      <vt:variant>
        <vt:i4>1048636</vt:i4>
      </vt:variant>
      <vt:variant>
        <vt:i4>38</vt:i4>
      </vt:variant>
      <vt:variant>
        <vt:i4>0</vt:i4>
      </vt:variant>
      <vt:variant>
        <vt:i4>5</vt:i4>
      </vt:variant>
      <vt:variant>
        <vt:lpwstr/>
      </vt:variant>
      <vt:variant>
        <vt:lpwstr>_Toc203745957</vt:lpwstr>
      </vt:variant>
      <vt:variant>
        <vt:i4>1048636</vt:i4>
      </vt:variant>
      <vt:variant>
        <vt:i4>32</vt:i4>
      </vt:variant>
      <vt:variant>
        <vt:i4>0</vt:i4>
      </vt:variant>
      <vt:variant>
        <vt:i4>5</vt:i4>
      </vt:variant>
      <vt:variant>
        <vt:lpwstr/>
      </vt:variant>
      <vt:variant>
        <vt:lpwstr>_Toc203745956</vt:lpwstr>
      </vt:variant>
      <vt:variant>
        <vt:i4>1048636</vt:i4>
      </vt:variant>
      <vt:variant>
        <vt:i4>26</vt:i4>
      </vt:variant>
      <vt:variant>
        <vt:i4>0</vt:i4>
      </vt:variant>
      <vt:variant>
        <vt:i4>5</vt:i4>
      </vt:variant>
      <vt:variant>
        <vt:lpwstr/>
      </vt:variant>
      <vt:variant>
        <vt:lpwstr>_Toc203745955</vt:lpwstr>
      </vt:variant>
      <vt:variant>
        <vt:i4>1048636</vt:i4>
      </vt:variant>
      <vt:variant>
        <vt:i4>20</vt:i4>
      </vt:variant>
      <vt:variant>
        <vt:i4>0</vt:i4>
      </vt:variant>
      <vt:variant>
        <vt:i4>5</vt:i4>
      </vt:variant>
      <vt:variant>
        <vt:lpwstr/>
      </vt:variant>
      <vt:variant>
        <vt:lpwstr>_Toc203745954</vt:lpwstr>
      </vt:variant>
      <vt:variant>
        <vt:i4>1048636</vt:i4>
      </vt:variant>
      <vt:variant>
        <vt:i4>14</vt:i4>
      </vt:variant>
      <vt:variant>
        <vt:i4>0</vt:i4>
      </vt:variant>
      <vt:variant>
        <vt:i4>5</vt:i4>
      </vt:variant>
      <vt:variant>
        <vt:lpwstr/>
      </vt:variant>
      <vt:variant>
        <vt:lpwstr>_Toc203745953</vt:lpwstr>
      </vt:variant>
      <vt:variant>
        <vt:i4>1048636</vt:i4>
      </vt:variant>
      <vt:variant>
        <vt:i4>8</vt:i4>
      </vt:variant>
      <vt:variant>
        <vt:i4>0</vt:i4>
      </vt:variant>
      <vt:variant>
        <vt:i4>5</vt:i4>
      </vt:variant>
      <vt:variant>
        <vt:lpwstr/>
      </vt:variant>
      <vt:variant>
        <vt:lpwstr>_Toc203745952</vt:lpwstr>
      </vt:variant>
      <vt:variant>
        <vt:i4>1048636</vt:i4>
      </vt:variant>
      <vt:variant>
        <vt:i4>2</vt:i4>
      </vt:variant>
      <vt:variant>
        <vt:i4>0</vt:i4>
      </vt:variant>
      <vt:variant>
        <vt:i4>5</vt:i4>
      </vt:variant>
      <vt:variant>
        <vt:lpwstr/>
      </vt:variant>
      <vt:variant>
        <vt:lpwstr>_Toc203745951</vt:lpwstr>
      </vt:variant>
      <vt:variant>
        <vt:i4>655386</vt:i4>
      </vt:variant>
      <vt:variant>
        <vt:i4>0</vt:i4>
      </vt:variant>
      <vt:variant>
        <vt:i4>0</vt:i4>
      </vt:variant>
      <vt:variant>
        <vt:i4>5</vt:i4>
      </vt:variant>
      <vt:variant>
        <vt:lpwstr>https://www.hud.govt.nz/stats-and-insights/system-indicators/about-the-indicators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skelton draft</dc:title>
  <dc:subject/>
  <dc:creator>Adam Brown</dc:creator>
  <cp:keywords/>
  <dc:description/>
  <cp:lastModifiedBy>Daniel Neho</cp:lastModifiedBy>
  <cp:revision>2</cp:revision>
  <cp:lastPrinted>2025-07-18T10:11:00Z</cp:lastPrinted>
  <dcterms:created xsi:type="dcterms:W3CDTF">2025-08-21T04:53:00Z</dcterms:created>
  <dcterms:modified xsi:type="dcterms:W3CDTF">2025-08-21T04:53:00Z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0x010100BD0B76D01383F84F894EC4FF82CBE87200451F17D79F2D6D4DA13B05ED6B6086C3</vt:lpwstr>
  </property>
  <property fmtid="{D5CDD505-2E9C-101B-9397-08002B2CF9AE}" pid="3" name="Project">
    <vt:lpwstr>Not yet defined</vt:lpwstr>
  </property>
  <property fmtid="{D5CDD505-2E9C-101B-9397-08002B2CF9AE}" pid="4" name="Subactivity">
    <vt:lpwstr>Not yet defined</vt:lpwstr>
  </property>
  <property fmtid="{D5CDD505-2E9C-101B-9397-08002B2CF9AE}" pid="5" name="Activity">
    <vt:lpwstr>Not yet defined</vt:lpwstr>
  </property>
  <property fmtid="{D5CDD505-2E9C-101B-9397-08002B2CF9AE}" pid="6" name="PRAType">
    <vt:lpwstr>Doc</vt:lpwstr>
  </property>
  <property fmtid="{D5CDD505-2E9C-101B-9397-08002B2CF9AE}" pid="7" name="FunctionGroup">
    <vt:lpwstr>Not yet defined</vt:lpwstr>
  </property>
  <property fmtid="{D5CDD505-2E9C-101B-9397-08002B2CF9AE}" pid="8" name="RelatedPeople">
    <vt:lpwstr/>
  </property>
  <property fmtid="{D5CDD505-2E9C-101B-9397-08002B2CF9AE}" pid="9" name="BusinessValue">
    <vt:lpwstr>Normal</vt:lpwstr>
  </property>
  <property fmtid="{D5CDD505-2E9C-101B-9397-08002B2CF9AE}" pid="10" name="Function">
    <vt:lpwstr>Not yet defined</vt:lpwstr>
  </property>
  <property fmtid="{D5CDD505-2E9C-101B-9397-08002B2CF9AE}" pid="11" name="Case">
    <vt:lpwstr>Not yet defined</vt:lpwstr>
  </property>
  <property fmtid="{D5CDD505-2E9C-101B-9397-08002B2CF9AE}" pid="12" name="AggregationStatus">
    <vt:lpwstr>Normal</vt:lpwstr>
  </property>
  <property fmtid="{D5CDD505-2E9C-101B-9397-08002B2CF9AE}" pid="13" name="KeyDocument">
    <vt:bool>false</vt:bool>
  </property>
  <property fmtid="{D5CDD505-2E9C-101B-9397-08002B2CF9AE}" pid="14" name="SecurityClassification">
    <vt:lpwstr>Not yet defined</vt:lpwstr>
  </property>
  <property fmtid="{D5CDD505-2E9C-101B-9397-08002B2CF9AE}" pid="15" name="MSIP_Label_5d55f92f-9485-4f69-b590-6c6b0063de55_Enabled">
    <vt:lpwstr>true</vt:lpwstr>
  </property>
  <property fmtid="{D5CDD505-2E9C-101B-9397-08002B2CF9AE}" pid="16" name="MSIP_Label_5d55f92f-9485-4f69-b590-6c6b0063de55_SetDate">
    <vt:lpwstr>2021-09-10T06:26:56Z</vt:lpwstr>
  </property>
  <property fmtid="{D5CDD505-2E9C-101B-9397-08002B2CF9AE}" pid="17" name="MSIP_Label_5d55f92f-9485-4f69-b590-6c6b0063de55_Method">
    <vt:lpwstr>Privileged</vt:lpwstr>
  </property>
  <property fmtid="{D5CDD505-2E9C-101B-9397-08002B2CF9AE}" pid="18" name="MSIP_Label_5d55f92f-9485-4f69-b590-6c6b0063de55_Name">
    <vt:lpwstr>5d55f92f-9485-4f69-b590-6c6b0063de55</vt:lpwstr>
  </property>
  <property fmtid="{D5CDD505-2E9C-101B-9397-08002B2CF9AE}" pid="19" name="MSIP_Label_5d55f92f-9485-4f69-b590-6c6b0063de55_SiteId">
    <vt:lpwstr>9e9b3020-3d38-48a6-9064-373bc7b156dc</vt:lpwstr>
  </property>
  <property fmtid="{D5CDD505-2E9C-101B-9397-08002B2CF9AE}" pid="20" name="MSIP_Label_5d55f92f-9485-4f69-b590-6c6b0063de55_ActionId">
    <vt:lpwstr>280c54f6-f341-44c8-8e62-917953e9ddce</vt:lpwstr>
  </property>
  <property fmtid="{D5CDD505-2E9C-101B-9397-08002B2CF9AE}" pid="21" name="MSIP_Label_5d55f92f-9485-4f69-b590-6c6b0063de55_ContentBits">
    <vt:lpwstr>2</vt:lpwstr>
  </property>
  <property fmtid="{D5CDD505-2E9C-101B-9397-08002B2CF9AE}" pid="22" name="MediaServiceImageTags">
    <vt:lpwstr/>
  </property>
  <property fmtid="{D5CDD505-2E9C-101B-9397-08002B2CF9AE}" pid="23" name="_dlc_DocIdItemGuid">
    <vt:lpwstr>d6e9429e-2ada-48c1-9f64-ba1977b62a81</vt:lpwstr>
  </property>
</Properties>
</file>