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9723485"/>
        <w:docPartObj>
          <w:docPartGallery w:val="Cover Pages"/>
          <w:docPartUnique/>
        </w:docPartObj>
      </w:sdtPr>
      <w:sdtContent>
        <w:p w14:paraId="44C7CE28" w14:textId="5E62EF96" w:rsidR="00D95C76" w:rsidRDefault="00D95C76">
          <w:r>
            <w:rPr>
              <w:noProof/>
              <w:lang w:eastAsia="en-NZ"/>
            </w:rPr>
            <mc:AlternateContent>
              <mc:Choice Requires="wps">
                <w:drawing>
                  <wp:anchor distT="0" distB="0" distL="114300" distR="114300" simplePos="0" relativeHeight="251642368" behindDoc="0" locked="0" layoutInCell="1" allowOverlap="1" wp14:anchorId="403CA5D4" wp14:editId="71B292ED">
                    <wp:simplePos x="0" y="0"/>
                    <wp:positionH relativeFrom="column">
                      <wp:posOffset>-16406</wp:posOffset>
                    </wp:positionH>
                    <wp:positionV relativeFrom="paragraph">
                      <wp:posOffset>1433015</wp:posOffset>
                    </wp:positionV>
                    <wp:extent cx="6343650" cy="3619500"/>
                    <wp:effectExtent l="0" t="0" r="0" b="0"/>
                    <wp:wrapNone/>
                    <wp:docPr id="1697610607" name="Text Box 8"/>
                    <wp:cNvGraphicFramePr/>
                    <a:graphic xmlns:a="http://schemas.openxmlformats.org/drawingml/2006/main">
                      <a:graphicData uri="http://schemas.microsoft.com/office/word/2010/wordprocessingShape">
                        <wps:wsp>
                          <wps:cNvSpPr txBox="1"/>
                          <wps:spPr>
                            <a:xfrm>
                              <a:off x="0" y="0"/>
                              <a:ext cx="6343650" cy="3619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9B786" w14:textId="46F492C7" w:rsidR="00D95C76" w:rsidRPr="00D95C76" w:rsidRDefault="00D95C76" w:rsidP="00CC5054">
                                <w:pPr>
                                  <w:pStyle w:val="Heading1"/>
                                  <w:rPr>
                                    <w:rFonts w:ascii="Arial" w:hAnsi="Arial" w:cs="Arial"/>
                                    <w:b/>
                                    <w:color w:val="003E51"/>
                                    <w:sz w:val="96"/>
                                    <w:szCs w:val="96"/>
                                  </w:rPr>
                                </w:pPr>
                                <w:bookmarkStart w:id="0" w:name="_Toc202437970"/>
                                <w:bookmarkStart w:id="1" w:name="_Toc204073895"/>
                                <w:bookmarkStart w:id="2" w:name="_Toc204169044"/>
                                <w:r w:rsidRPr="00D95C76">
                                  <w:rPr>
                                    <w:rFonts w:ascii="Arial" w:hAnsi="Arial" w:cs="Arial"/>
                                    <w:b/>
                                    <w:color w:val="003E51"/>
                                    <w:sz w:val="96"/>
                                    <w:szCs w:val="96"/>
                                  </w:rPr>
                                  <w:t>Homelessness insights</w:t>
                                </w:r>
                                <w:bookmarkEnd w:id="0"/>
                                <w:bookmarkEnd w:id="1"/>
                                <w:bookmarkEnd w:id="2"/>
                              </w:p>
                              <w:p w14:paraId="0EDF9528" w14:textId="13DFD40D" w:rsidR="00D95C76" w:rsidRPr="00CF058B" w:rsidRDefault="00D95C76" w:rsidP="00CF058B">
                                <w:pPr>
                                  <w:pStyle w:val="HUDHeading3"/>
                                  <w:rPr>
                                    <w:sz w:val="40"/>
                                    <w:szCs w:val="40"/>
                                  </w:rPr>
                                </w:pPr>
                                <w:bookmarkStart w:id="3" w:name="_Toc204073896"/>
                                <w:bookmarkStart w:id="4" w:name="_Toc204169045"/>
                                <w:r w:rsidRPr="00CF058B">
                                  <w:rPr>
                                    <w:sz w:val="40"/>
                                    <w:szCs w:val="40"/>
                                  </w:rPr>
                                  <w:t>June 2025</w:t>
                                </w:r>
                                <w:bookmarkEnd w:id="3"/>
                                <w:bookmarkEnd w:id="4"/>
                              </w:p>
                              <w:p w14:paraId="3269E2F8" w14:textId="1CF8D032" w:rsidR="00D95C76" w:rsidRPr="00D95C76" w:rsidRDefault="00D95C76" w:rsidP="00CC5054">
                                <w:pPr>
                                  <w:pStyle w:val="Date"/>
                                  <w:rPr>
                                    <w:rFonts w:ascii="Arial" w:hAnsi="Arial" w:cs="Arial"/>
                                    <w:color w:val="003E5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3CA5D4" id="_x0000_t202" coordsize="21600,21600" o:spt="202" path="m,l,21600r21600,l21600,xe">
                    <v:stroke joinstyle="miter"/>
                    <v:path gradientshapeok="t" o:connecttype="rect"/>
                  </v:shapetype>
                  <v:shape id="Text Box 8" o:spid="_x0000_s1026" type="#_x0000_t202" style="position:absolute;margin-left:-1.3pt;margin-top:112.85pt;width:499.5pt;height:28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" filled="f" stroked="f" strokeweight=".5pt">
                    <v:textbox>
                      <w:txbxContent>
                        <w:p w14:paraId="3929B786" w14:textId="46F492C7" w:rsidR="00D95C76" w:rsidRPr="00D95C76" w:rsidRDefault="00D95C76" w:rsidP="00CC5054">
                          <w:pPr>
                            <w:pStyle w:val="Heading1"/>
                            <w:rPr>
                              <w:rFonts w:ascii="Arial" w:hAnsi="Arial" w:cs="Arial"/>
                              <w:b/>
                              <w:color w:val="003E51"/>
                              <w:sz w:val="96"/>
                              <w:szCs w:val="96"/>
                            </w:rPr>
                          </w:pPr>
                          <w:bookmarkStart w:id="5" w:name="_Toc202437970"/>
                          <w:bookmarkStart w:id="6" w:name="_Toc204073895"/>
                          <w:bookmarkStart w:id="7" w:name="_Toc204169044"/>
                          <w:r w:rsidRPr="00D95C76">
                            <w:rPr>
                              <w:rFonts w:ascii="Arial" w:hAnsi="Arial" w:cs="Arial"/>
                              <w:b/>
                              <w:color w:val="003E51"/>
                              <w:sz w:val="96"/>
                              <w:szCs w:val="96"/>
                            </w:rPr>
                            <w:t>Homelessness insights</w:t>
                          </w:r>
                          <w:bookmarkEnd w:id="5"/>
                          <w:bookmarkEnd w:id="6"/>
                          <w:bookmarkEnd w:id="7"/>
                        </w:p>
                        <w:p w14:paraId="0EDF9528" w14:textId="13DFD40D" w:rsidR="00D95C76" w:rsidRPr="00CF058B" w:rsidRDefault="00D95C76" w:rsidP="00CF058B">
                          <w:pPr>
                            <w:pStyle w:val="HUDHeading3"/>
                            <w:rPr>
                              <w:sz w:val="40"/>
                              <w:szCs w:val="40"/>
                            </w:rPr>
                          </w:pPr>
                          <w:bookmarkStart w:id="8" w:name="_Toc204073896"/>
                          <w:bookmarkStart w:id="9" w:name="_Toc204169045"/>
                          <w:r w:rsidRPr="00CF058B">
                            <w:rPr>
                              <w:sz w:val="40"/>
                              <w:szCs w:val="40"/>
                            </w:rPr>
                            <w:t>June 2025</w:t>
                          </w:r>
                          <w:bookmarkEnd w:id="8"/>
                          <w:bookmarkEnd w:id="9"/>
                        </w:p>
                        <w:p w14:paraId="3269E2F8" w14:textId="1CF8D032" w:rsidR="00D95C76" w:rsidRPr="00D95C76" w:rsidRDefault="00D95C76" w:rsidP="00CC5054">
                          <w:pPr>
                            <w:pStyle w:val="Date"/>
                            <w:rPr>
                              <w:rFonts w:ascii="Arial" w:hAnsi="Arial" w:cs="Arial"/>
                              <w:color w:val="003E51"/>
                              <w:sz w:val="24"/>
                              <w:szCs w:val="24"/>
                            </w:rPr>
                          </w:pPr>
                        </w:p>
                      </w:txbxContent>
                    </v:textbox>
                  </v:shape>
                </w:pict>
              </mc:Fallback>
            </mc:AlternateContent>
          </w:r>
          <w:r>
            <w:rPr>
              <w:noProof/>
              <w:lang w:eastAsia="en-NZ"/>
            </w:rPr>
            <w:drawing>
              <wp:anchor distT="0" distB="0" distL="114300" distR="114300" simplePos="0" relativeHeight="251641344" behindDoc="0" locked="0" layoutInCell="1" allowOverlap="1" wp14:anchorId="6ABB70ED" wp14:editId="33E8246B">
                <wp:simplePos x="0" y="0"/>
                <wp:positionH relativeFrom="column">
                  <wp:posOffset>27608</wp:posOffset>
                </wp:positionH>
                <wp:positionV relativeFrom="paragraph">
                  <wp:posOffset>-546100</wp:posOffset>
                </wp:positionV>
                <wp:extent cx="2552065" cy="637540"/>
                <wp:effectExtent l="0" t="0" r="635" b="0"/>
                <wp:wrapNone/>
                <wp:docPr id="1475322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White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2065" cy="637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40320" behindDoc="0" locked="0" layoutInCell="1" allowOverlap="1" wp14:anchorId="6BC9DB0F" wp14:editId="33ED5618">
                <wp:simplePos x="0" y="0"/>
                <wp:positionH relativeFrom="page">
                  <wp:align>center</wp:align>
                </wp:positionH>
                <wp:positionV relativeFrom="page">
                  <wp:align>bottom</wp:align>
                </wp:positionV>
                <wp:extent cx="7552806" cy="4726800"/>
                <wp:effectExtent l="0" t="0" r="0" b="0"/>
                <wp:wrapNone/>
                <wp:docPr id="616771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Blue Cover Foot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2806" cy="4726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mc:AlternateContent>
              <mc:Choice Requires="wps">
                <w:drawing>
                  <wp:anchor distT="0" distB="0" distL="114300" distR="114300" simplePos="0" relativeHeight="251643392" behindDoc="1" locked="0" layoutInCell="1" allowOverlap="1" wp14:anchorId="3ED6FE31" wp14:editId="58E28234">
                    <wp:simplePos x="0" y="0"/>
                    <wp:positionH relativeFrom="page">
                      <wp:align>center</wp:align>
                    </wp:positionH>
                    <wp:positionV relativeFrom="page">
                      <wp:align>center</wp:align>
                    </wp:positionV>
                    <wp:extent cx="7560000" cy="10692000"/>
                    <wp:effectExtent l="0" t="0" r="3175" b="0"/>
                    <wp:wrapNone/>
                    <wp:docPr id="772778385" name="Rectangle 1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7D5FB" id="Rectangle 11" o:spid="_x0000_s1026" style="position:absolute;margin-left:0;margin-top:0;width:595.3pt;height:841.9pt;z-index:-2516730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mc:Fallback>
            </mc:AlternateContent>
          </w:r>
        </w:p>
        <w:p w14:paraId="3118C451" w14:textId="0EBD7CFD" w:rsidR="00D95C76" w:rsidRDefault="00D95C76">
          <w:pPr>
            <w:spacing w:after="160" w:line="278" w:lineRule="auto"/>
          </w:pPr>
          <w:r>
            <w:br w:type="page"/>
          </w:r>
        </w:p>
      </w:sdtContent>
    </w:sdt>
    <w:bookmarkStart w:id="5" w:name="_Toc204169046" w:displacedByCustomXml="next"/>
    <w:bookmarkStart w:id="6" w:name="_Toc202437971" w:displacedByCustomXml="next"/>
    <w:bookmarkStart w:id="7" w:name="_Toc204073897" w:displacedByCustomXml="next"/>
    <w:sdt>
      <w:sdtPr>
        <w:rPr>
          <w:b w:val="0"/>
          <w:color w:val="auto"/>
          <w:sz w:val="24"/>
          <w:szCs w:val="22"/>
        </w:rPr>
        <w:id w:val="124983025"/>
        <w:docPartObj>
          <w:docPartGallery w:val="Table of Contents"/>
          <w:docPartUnique/>
        </w:docPartObj>
      </w:sdtPr>
      <w:sdtEndPr>
        <w:rPr>
          <w:szCs w:val="24"/>
        </w:rPr>
      </w:sdtEndPr>
      <w:sdtContent>
        <w:p w14:paraId="514807FB" w14:textId="38AA98EF" w:rsidR="006C18BF" w:rsidRDefault="006C18BF" w:rsidP="006C18BF">
          <w:pPr>
            <w:pStyle w:val="HUDHeading1"/>
          </w:pPr>
          <w:r>
            <w:t>Contents</w:t>
          </w:r>
          <w:bookmarkEnd w:id="7"/>
          <w:bookmarkEnd w:id="6"/>
          <w:bookmarkEnd w:id="5"/>
        </w:p>
        <w:p w14:paraId="121D53A0" w14:textId="668CAE91" w:rsidR="0008342D" w:rsidRDefault="006C18BF">
          <w:pPr>
            <w:pStyle w:val="TOC1"/>
            <w:tabs>
              <w:tab w:val="right" w:leader="dot" w:pos="9736"/>
            </w:tabs>
            <w:rPr>
              <w:rFonts w:asciiTheme="minorHAnsi" w:eastAsiaTheme="minorEastAsia" w:hAnsiTheme="minorHAnsi"/>
              <w:noProof/>
              <w:kern w:val="2"/>
              <w:szCs w:val="30"/>
              <w:lang w:eastAsia="zh-CN" w:bidi="th-TH"/>
              <w14:ligatures w14:val="standardContextual"/>
            </w:rPr>
          </w:pPr>
          <w:r>
            <w:fldChar w:fldCharType="begin"/>
          </w:r>
          <w:r>
            <w:instrText xml:space="preserve"> TOC \o "1-3" \h \z \u </w:instrText>
          </w:r>
          <w:r>
            <w:fldChar w:fldCharType="separate"/>
          </w:r>
          <w:hyperlink w:anchor="_Toc204169046" w:history="1">
            <w:r w:rsidR="0008342D" w:rsidRPr="00D039D6">
              <w:rPr>
                <w:rStyle w:val="Hyperlink"/>
                <w:noProof/>
              </w:rPr>
              <w:t>Contents</w:t>
            </w:r>
            <w:r w:rsidR="0008342D">
              <w:rPr>
                <w:noProof/>
                <w:webHidden/>
              </w:rPr>
              <w:tab/>
            </w:r>
            <w:r w:rsidR="0008342D">
              <w:rPr>
                <w:noProof/>
                <w:webHidden/>
              </w:rPr>
              <w:fldChar w:fldCharType="begin"/>
            </w:r>
            <w:r w:rsidR="0008342D">
              <w:rPr>
                <w:noProof/>
                <w:webHidden/>
              </w:rPr>
              <w:instrText xml:space="preserve"> PAGEREF _Toc204169046 \h </w:instrText>
            </w:r>
            <w:r w:rsidR="0008342D">
              <w:rPr>
                <w:noProof/>
                <w:webHidden/>
              </w:rPr>
            </w:r>
            <w:r w:rsidR="0008342D">
              <w:rPr>
                <w:noProof/>
                <w:webHidden/>
              </w:rPr>
              <w:fldChar w:fldCharType="separate"/>
            </w:r>
            <w:r w:rsidR="0008342D">
              <w:rPr>
                <w:noProof/>
                <w:webHidden/>
              </w:rPr>
              <w:t>1</w:t>
            </w:r>
            <w:r w:rsidR="0008342D">
              <w:rPr>
                <w:noProof/>
                <w:webHidden/>
              </w:rPr>
              <w:fldChar w:fldCharType="end"/>
            </w:r>
          </w:hyperlink>
        </w:p>
        <w:p w14:paraId="0A1DC94A" w14:textId="76522A22"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47" w:history="1">
            <w:r w:rsidRPr="00D039D6">
              <w:rPr>
                <w:rStyle w:val="Hyperlink"/>
                <w:noProof/>
              </w:rPr>
              <w:t>Introduction</w:t>
            </w:r>
            <w:r>
              <w:rPr>
                <w:noProof/>
                <w:webHidden/>
              </w:rPr>
              <w:tab/>
            </w:r>
            <w:r>
              <w:rPr>
                <w:noProof/>
                <w:webHidden/>
              </w:rPr>
              <w:fldChar w:fldCharType="begin"/>
            </w:r>
            <w:r>
              <w:rPr>
                <w:noProof/>
                <w:webHidden/>
              </w:rPr>
              <w:instrText xml:space="preserve"> PAGEREF _Toc204169047 \h </w:instrText>
            </w:r>
            <w:r>
              <w:rPr>
                <w:noProof/>
                <w:webHidden/>
              </w:rPr>
            </w:r>
            <w:r>
              <w:rPr>
                <w:noProof/>
                <w:webHidden/>
              </w:rPr>
              <w:fldChar w:fldCharType="separate"/>
            </w:r>
            <w:r>
              <w:rPr>
                <w:noProof/>
                <w:webHidden/>
              </w:rPr>
              <w:t>2</w:t>
            </w:r>
            <w:r>
              <w:rPr>
                <w:noProof/>
                <w:webHidden/>
              </w:rPr>
              <w:fldChar w:fldCharType="end"/>
            </w:r>
          </w:hyperlink>
        </w:p>
        <w:p w14:paraId="33BFDD25" w14:textId="06D2565E"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48" w:history="1">
            <w:r w:rsidRPr="00D039D6">
              <w:rPr>
                <w:rStyle w:val="Hyperlink"/>
                <w:noProof/>
              </w:rPr>
              <w:t>Key messages</w:t>
            </w:r>
            <w:r>
              <w:rPr>
                <w:noProof/>
                <w:webHidden/>
              </w:rPr>
              <w:tab/>
            </w:r>
            <w:r>
              <w:rPr>
                <w:noProof/>
                <w:webHidden/>
              </w:rPr>
              <w:fldChar w:fldCharType="begin"/>
            </w:r>
            <w:r>
              <w:rPr>
                <w:noProof/>
                <w:webHidden/>
              </w:rPr>
              <w:instrText xml:space="preserve"> PAGEREF _Toc204169048 \h </w:instrText>
            </w:r>
            <w:r>
              <w:rPr>
                <w:noProof/>
                <w:webHidden/>
              </w:rPr>
            </w:r>
            <w:r>
              <w:rPr>
                <w:noProof/>
                <w:webHidden/>
              </w:rPr>
              <w:fldChar w:fldCharType="separate"/>
            </w:r>
            <w:r>
              <w:rPr>
                <w:noProof/>
                <w:webHidden/>
              </w:rPr>
              <w:t>2</w:t>
            </w:r>
            <w:r>
              <w:rPr>
                <w:noProof/>
                <w:webHidden/>
              </w:rPr>
              <w:fldChar w:fldCharType="end"/>
            </w:r>
          </w:hyperlink>
        </w:p>
        <w:p w14:paraId="6293B64C" w14:textId="3B98BF76"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49" w:history="1">
            <w:r w:rsidRPr="00D039D6">
              <w:rPr>
                <w:rStyle w:val="Hyperlink"/>
                <w:noProof/>
              </w:rPr>
              <w:t>Common themes we’ve heard from councils</w:t>
            </w:r>
            <w:r>
              <w:rPr>
                <w:noProof/>
                <w:webHidden/>
              </w:rPr>
              <w:tab/>
            </w:r>
            <w:r>
              <w:rPr>
                <w:noProof/>
                <w:webHidden/>
              </w:rPr>
              <w:fldChar w:fldCharType="begin"/>
            </w:r>
            <w:r>
              <w:rPr>
                <w:noProof/>
                <w:webHidden/>
              </w:rPr>
              <w:instrText xml:space="preserve"> PAGEREF _Toc204169049 \h </w:instrText>
            </w:r>
            <w:r>
              <w:rPr>
                <w:noProof/>
                <w:webHidden/>
              </w:rPr>
            </w:r>
            <w:r>
              <w:rPr>
                <w:noProof/>
                <w:webHidden/>
              </w:rPr>
              <w:fldChar w:fldCharType="separate"/>
            </w:r>
            <w:r>
              <w:rPr>
                <w:noProof/>
                <w:webHidden/>
              </w:rPr>
              <w:t>3</w:t>
            </w:r>
            <w:r>
              <w:rPr>
                <w:noProof/>
                <w:webHidden/>
              </w:rPr>
              <w:fldChar w:fldCharType="end"/>
            </w:r>
          </w:hyperlink>
        </w:p>
        <w:p w14:paraId="57C563FD" w14:textId="0F716425"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50" w:history="1">
            <w:r w:rsidRPr="00D039D6">
              <w:rPr>
                <w:rStyle w:val="Hyperlink"/>
                <w:noProof/>
              </w:rPr>
              <w:t>2023 Census living without shelter estimates</w:t>
            </w:r>
            <w:r>
              <w:rPr>
                <w:noProof/>
                <w:webHidden/>
              </w:rPr>
              <w:tab/>
            </w:r>
            <w:r>
              <w:rPr>
                <w:noProof/>
                <w:webHidden/>
              </w:rPr>
              <w:fldChar w:fldCharType="begin"/>
            </w:r>
            <w:r>
              <w:rPr>
                <w:noProof/>
                <w:webHidden/>
              </w:rPr>
              <w:instrText xml:space="preserve"> PAGEREF _Toc204169050 \h </w:instrText>
            </w:r>
            <w:r>
              <w:rPr>
                <w:noProof/>
                <w:webHidden/>
              </w:rPr>
            </w:r>
            <w:r>
              <w:rPr>
                <w:noProof/>
                <w:webHidden/>
              </w:rPr>
              <w:fldChar w:fldCharType="separate"/>
            </w:r>
            <w:r>
              <w:rPr>
                <w:noProof/>
                <w:webHidden/>
              </w:rPr>
              <w:t>4</w:t>
            </w:r>
            <w:r>
              <w:rPr>
                <w:noProof/>
                <w:webHidden/>
              </w:rPr>
              <w:fldChar w:fldCharType="end"/>
            </w:r>
          </w:hyperlink>
        </w:p>
        <w:p w14:paraId="4A99CDB5" w14:textId="17A3E146"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51" w:history="1">
            <w:r w:rsidRPr="00D039D6">
              <w:rPr>
                <w:rStyle w:val="Hyperlink"/>
                <w:noProof/>
              </w:rPr>
              <w:t>Demographic breakdowns of those living without shelter</w:t>
            </w:r>
            <w:r>
              <w:rPr>
                <w:noProof/>
                <w:webHidden/>
              </w:rPr>
              <w:tab/>
            </w:r>
            <w:r>
              <w:rPr>
                <w:noProof/>
                <w:webHidden/>
              </w:rPr>
              <w:fldChar w:fldCharType="begin"/>
            </w:r>
            <w:r>
              <w:rPr>
                <w:noProof/>
                <w:webHidden/>
              </w:rPr>
              <w:instrText xml:space="preserve"> PAGEREF _Toc204169051 \h </w:instrText>
            </w:r>
            <w:r>
              <w:rPr>
                <w:noProof/>
                <w:webHidden/>
              </w:rPr>
            </w:r>
            <w:r>
              <w:rPr>
                <w:noProof/>
                <w:webHidden/>
              </w:rPr>
              <w:fldChar w:fldCharType="separate"/>
            </w:r>
            <w:r>
              <w:rPr>
                <w:noProof/>
                <w:webHidden/>
              </w:rPr>
              <w:t>4</w:t>
            </w:r>
            <w:r>
              <w:rPr>
                <w:noProof/>
                <w:webHidden/>
              </w:rPr>
              <w:fldChar w:fldCharType="end"/>
            </w:r>
          </w:hyperlink>
        </w:p>
        <w:p w14:paraId="097568B5" w14:textId="4E653BE3"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52" w:history="1">
            <w:r w:rsidRPr="00D039D6">
              <w:rPr>
                <w:rStyle w:val="Hyperlink"/>
                <w:noProof/>
              </w:rPr>
              <w:t>New insights from the 2023 severe housing deprivation estimates</w:t>
            </w:r>
            <w:r>
              <w:rPr>
                <w:noProof/>
                <w:webHidden/>
              </w:rPr>
              <w:tab/>
            </w:r>
            <w:r>
              <w:rPr>
                <w:noProof/>
                <w:webHidden/>
              </w:rPr>
              <w:fldChar w:fldCharType="begin"/>
            </w:r>
            <w:r>
              <w:rPr>
                <w:noProof/>
                <w:webHidden/>
              </w:rPr>
              <w:instrText xml:space="preserve"> PAGEREF _Toc204169052 \h </w:instrText>
            </w:r>
            <w:r>
              <w:rPr>
                <w:noProof/>
                <w:webHidden/>
              </w:rPr>
            </w:r>
            <w:r>
              <w:rPr>
                <w:noProof/>
                <w:webHidden/>
              </w:rPr>
              <w:fldChar w:fldCharType="separate"/>
            </w:r>
            <w:r>
              <w:rPr>
                <w:noProof/>
                <w:webHidden/>
              </w:rPr>
              <w:t>5</w:t>
            </w:r>
            <w:r>
              <w:rPr>
                <w:noProof/>
                <w:webHidden/>
              </w:rPr>
              <w:fldChar w:fldCharType="end"/>
            </w:r>
          </w:hyperlink>
        </w:p>
        <w:p w14:paraId="783E93F5" w14:textId="3D90CCDB"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53" w:history="1">
            <w:r w:rsidRPr="00D039D6">
              <w:rPr>
                <w:rStyle w:val="Hyperlink"/>
                <w:noProof/>
              </w:rPr>
              <w:t>Observations from the sector</w:t>
            </w:r>
            <w:r>
              <w:rPr>
                <w:noProof/>
                <w:webHidden/>
              </w:rPr>
              <w:tab/>
            </w:r>
            <w:r>
              <w:rPr>
                <w:noProof/>
                <w:webHidden/>
              </w:rPr>
              <w:fldChar w:fldCharType="begin"/>
            </w:r>
            <w:r>
              <w:rPr>
                <w:noProof/>
                <w:webHidden/>
              </w:rPr>
              <w:instrText xml:space="preserve"> PAGEREF _Toc204169053 \h </w:instrText>
            </w:r>
            <w:r>
              <w:rPr>
                <w:noProof/>
                <w:webHidden/>
              </w:rPr>
            </w:r>
            <w:r>
              <w:rPr>
                <w:noProof/>
                <w:webHidden/>
              </w:rPr>
              <w:fldChar w:fldCharType="separate"/>
            </w:r>
            <w:r>
              <w:rPr>
                <w:noProof/>
                <w:webHidden/>
              </w:rPr>
              <w:t>5</w:t>
            </w:r>
            <w:r>
              <w:rPr>
                <w:noProof/>
                <w:webHidden/>
              </w:rPr>
              <w:fldChar w:fldCharType="end"/>
            </w:r>
          </w:hyperlink>
        </w:p>
        <w:p w14:paraId="13BF24A7" w14:textId="324D7225"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54" w:history="1">
            <w:r w:rsidRPr="00D039D6">
              <w:rPr>
                <w:rStyle w:val="Hyperlink"/>
                <w:noProof/>
              </w:rPr>
              <w:t>Figures from around the country</w:t>
            </w:r>
            <w:r>
              <w:rPr>
                <w:noProof/>
                <w:webHidden/>
              </w:rPr>
              <w:tab/>
            </w:r>
            <w:r>
              <w:rPr>
                <w:noProof/>
                <w:webHidden/>
              </w:rPr>
              <w:fldChar w:fldCharType="begin"/>
            </w:r>
            <w:r>
              <w:rPr>
                <w:noProof/>
                <w:webHidden/>
              </w:rPr>
              <w:instrText xml:space="preserve"> PAGEREF _Toc204169054 \h </w:instrText>
            </w:r>
            <w:r>
              <w:rPr>
                <w:noProof/>
                <w:webHidden/>
              </w:rPr>
            </w:r>
            <w:r>
              <w:rPr>
                <w:noProof/>
                <w:webHidden/>
              </w:rPr>
              <w:fldChar w:fldCharType="separate"/>
            </w:r>
            <w:r>
              <w:rPr>
                <w:noProof/>
                <w:webHidden/>
              </w:rPr>
              <w:t>6</w:t>
            </w:r>
            <w:r>
              <w:rPr>
                <w:noProof/>
                <w:webHidden/>
              </w:rPr>
              <w:fldChar w:fldCharType="end"/>
            </w:r>
          </w:hyperlink>
        </w:p>
        <w:p w14:paraId="26EDDDE1" w14:textId="61BD7CDE"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55" w:history="1">
            <w:r w:rsidRPr="00D039D6">
              <w:rPr>
                <w:rStyle w:val="Hyperlink"/>
                <w:noProof/>
                <w:lang w:val="en-US"/>
              </w:rPr>
              <w:t>Ministry-funded outreach services</w:t>
            </w:r>
            <w:r>
              <w:rPr>
                <w:noProof/>
                <w:webHidden/>
              </w:rPr>
              <w:tab/>
            </w:r>
            <w:r>
              <w:rPr>
                <w:noProof/>
                <w:webHidden/>
              </w:rPr>
              <w:fldChar w:fldCharType="begin"/>
            </w:r>
            <w:r>
              <w:rPr>
                <w:noProof/>
                <w:webHidden/>
              </w:rPr>
              <w:instrText xml:space="preserve"> PAGEREF _Toc204169055 \h </w:instrText>
            </w:r>
            <w:r>
              <w:rPr>
                <w:noProof/>
                <w:webHidden/>
              </w:rPr>
            </w:r>
            <w:r>
              <w:rPr>
                <w:noProof/>
                <w:webHidden/>
              </w:rPr>
              <w:fldChar w:fldCharType="separate"/>
            </w:r>
            <w:r>
              <w:rPr>
                <w:noProof/>
                <w:webHidden/>
              </w:rPr>
              <w:t>7</w:t>
            </w:r>
            <w:r>
              <w:rPr>
                <w:noProof/>
                <w:webHidden/>
              </w:rPr>
              <w:fldChar w:fldCharType="end"/>
            </w:r>
          </w:hyperlink>
        </w:p>
        <w:p w14:paraId="0E65D7F5" w14:textId="7AF9FFD1"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56" w:history="1">
            <w:r w:rsidRPr="00D039D6">
              <w:rPr>
                <w:rStyle w:val="Hyperlink"/>
                <w:noProof/>
              </w:rPr>
              <w:t>Specialist mental health and addictions</w:t>
            </w:r>
            <w:r>
              <w:rPr>
                <w:noProof/>
                <w:webHidden/>
              </w:rPr>
              <w:tab/>
            </w:r>
            <w:r>
              <w:rPr>
                <w:noProof/>
                <w:webHidden/>
              </w:rPr>
              <w:fldChar w:fldCharType="begin"/>
            </w:r>
            <w:r>
              <w:rPr>
                <w:noProof/>
                <w:webHidden/>
              </w:rPr>
              <w:instrText xml:space="preserve"> PAGEREF _Toc204169056 \h </w:instrText>
            </w:r>
            <w:r>
              <w:rPr>
                <w:noProof/>
                <w:webHidden/>
              </w:rPr>
            </w:r>
            <w:r>
              <w:rPr>
                <w:noProof/>
                <w:webHidden/>
              </w:rPr>
              <w:fldChar w:fldCharType="separate"/>
            </w:r>
            <w:r>
              <w:rPr>
                <w:noProof/>
                <w:webHidden/>
              </w:rPr>
              <w:t>8</w:t>
            </w:r>
            <w:r>
              <w:rPr>
                <w:noProof/>
                <w:webHidden/>
              </w:rPr>
              <w:fldChar w:fldCharType="end"/>
            </w:r>
          </w:hyperlink>
        </w:p>
        <w:p w14:paraId="741A95F6" w14:textId="70AFB00A"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57" w:history="1">
            <w:r w:rsidRPr="00D039D6">
              <w:rPr>
                <w:rStyle w:val="Hyperlink"/>
                <w:noProof/>
                <w:lang w:val="en-US"/>
              </w:rPr>
              <w:t>Rangatahi supported through Oranga Tamariki</w:t>
            </w:r>
            <w:r>
              <w:rPr>
                <w:noProof/>
                <w:webHidden/>
              </w:rPr>
              <w:tab/>
            </w:r>
            <w:r>
              <w:rPr>
                <w:noProof/>
                <w:webHidden/>
              </w:rPr>
              <w:fldChar w:fldCharType="begin"/>
            </w:r>
            <w:r>
              <w:rPr>
                <w:noProof/>
                <w:webHidden/>
              </w:rPr>
              <w:instrText xml:space="preserve"> PAGEREF _Toc204169057 \h </w:instrText>
            </w:r>
            <w:r>
              <w:rPr>
                <w:noProof/>
                <w:webHidden/>
              </w:rPr>
            </w:r>
            <w:r>
              <w:rPr>
                <w:noProof/>
                <w:webHidden/>
              </w:rPr>
              <w:fldChar w:fldCharType="separate"/>
            </w:r>
            <w:r>
              <w:rPr>
                <w:noProof/>
                <w:webHidden/>
              </w:rPr>
              <w:t>9</w:t>
            </w:r>
            <w:r>
              <w:rPr>
                <w:noProof/>
                <w:webHidden/>
              </w:rPr>
              <w:fldChar w:fldCharType="end"/>
            </w:r>
          </w:hyperlink>
        </w:p>
        <w:p w14:paraId="3AF7F4E8" w14:textId="151257BB"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58" w:history="1">
            <w:r w:rsidRPr="00D039D6">
              <w:rPr>
                <w:rStyle w:val="Hyperlink"/>
                <w:noProof/>
              </w:rPr>
              <w:t>Emergency housing</w:t>
            </w:r>
            <w:r>
              <w:rPr>
                <w:noProof/>
                <w:webHidden/>
              </w:rPr>
              <w:tab/>
            </w:r>
            <w:r>
              <w:rPr>
                <w:noProof/>
                <w:webHidden/>
              </w:rPr>
              <w:fldChar w:fldCharType="begin"/>
            </w:r>
            <w:r>
              <w:rPr>
                <w:noProof/>
                <w:webHidden/>
              </w:rPr>
              <w:instrText xml:space="preserve"> PAGEREF _Toc204169058 \h </w:instrText>
            </w:r>
            <w:r>
              <w:rPr>
                <w:noProof/>
                <w:webHidden/>
              </w:rPr>
            </w:r>
            <w:r>
              <w:rPr>
                <w:noProof/>
                <w:webHidden/>
              </w:rPr>
              <w:fldChar w:fldCharType="separate"/>
            </w:r>
            <w:r>
              <w:rPr>
                <w:noProof/>
                <w:webHidden/>
              </w:rPr>
              <w:t>9</w:t>
            </w:r>
            <w:r>
              <w:rPr>
                <w:noProof/>
                <w:webHidden/>
              </w:rPr>
              <w:fldChar w:fldCharType="end"/>
            </w:r>
          </w:hyperlink>
        </w:p>
        <w:p w14:paraId="557B298B" w14:textId="04D39CBD"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59" w:history="1">
            <w:r w:rsidRPr="00D039D6">
              <w:rPr>
                <w:rStyle w:val="Hyperlink"/>
                <w:noProof/>
              </w:rPr>
              <w:t>Transitional housing</w:t>
            </w:r>
            <w:r>
              <w:rPr>
                <w:noProof/>
                <w:webHidden/>
              </w:rPr>
              <w:tab/>
            </w:r>
            <w:r>
              <w:rPr>
                <w:noProof/>
                <w:webHidden/>
              </w:rPr>
              <w:fldChar w:fldCharType="begin"/>
            </w:r>
            <w:r>
              <w:rPr>
                <w:noProof/>
                <w:webHidden/>
              </w:rPr>
              <w:instrText xml:space="preserve"> PAGEREF _Toc204169059 \h </w:instrText>
            </w:r>
            <w:r>
              <w:rPr>
                <w:noProof/>
                <w:webHidden/>
              </w:rPr>
            </w:r>
            <w:r>
              <w:rPr>
                <w:noProof/>
                <w:webHidden/>
              </w:rPr>
              <w:fldChar w:fldCharType="separate"/>
            </w:r>
            <w:r>
              <w:rPr>
                <w:noProof/>
                <w:webHidden/>
              </w:rPr>
              <w:t>11</w:t>
            </w:r>
            <w:r>
              <w:rPr>
                <w:noProof/>
                <w:webHidden/>
              </w:rPr>
              <w:fldChar w:fldCharType="end"/>
            </w:r>
          </w:hyperlink>
        </w:p>
        <w:p w14:paraId="70F59B5A" w14:textId="7AF1DA92"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60" w:history="1">
            <w:r w:rsidRPr="00D039D6">
              <w:rPr>
                <w:rStyle w:val="Hyperlink"/>
                <w:noProof/>
              </w:rPr>
              <w:t>Housing register</w:t>
            </w:r>
            <w:r>
              <w:rPr>
                <w:noProof/>
                <w:webHidden/>
              </w:rPr>
              <w:tab/>
            </w:r>
            <w:r>
              <w:rPr>
                <w:noProof/>
                <w:webHidden/>
              </w:rPr>
              <w:fldChar w:fldCharType="begin"/>
            </w:r>
            <w:r>
              <w:rPr>
                <w:noProof/>
                <w:webHidden/>
              </w:rPr>
              <w:instrText xml:space="preserve"> PAGEREF _Toc204169060 \h </w:instrText>
            </w:r>
            <w:r>
              <w:rPr>
                <w:noProof/>
                <w:webHidden/>
              </w:rPr>
            </w:r>
            <w:r>
              <w:rPr>
                <w:noProof/>
                <w:webHidden/>
              </w:rPr>
              <w:fldChar w:fldCharType="separate"/>
            </w:r>
            <w:r>
              <w:rPr>
                <w:noProof/>
                <w:webHidden/>
              </w:rPr>
              <w:t>12</w:t>
            </w:r>
            <w:r>
              <w:rPr>
                <w:noProof/>
                <w:webHidden/>
              </w:rPr>
              <w:fldChar w:fldCharType="end"/>
            </w:r>
          </w:hyperlink>
        </w:p>
        <w:p w14:paraId="1955AE14" w14:textId="5D7A203D"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61" w:history="1">
            <w:r w:rsidRPr="00D039D6">
              <w:rPr>
                <w:rStyle w:val="Hyperlink"/>
                <w:noProof/>
                <w:lang w:val="en-US"/>
              </w:rPr>
              <w:t>Housing First – waiting to be housed</w:t>
            </w:r>
            <w:r>
              <w:rPr>
                <w:noProof/>
                <w:webHidden/>
              </w:rPr>
              <w:tab/>
            </w:r>
            <w:r>
              <w:rPr>
                <w:noProof/>
                <w:webHidden/>
              </w:rPr>
              <w:fldChar w:fldCharType="begin"/>
            </w:r>
            <w:r>
              <w:rPr>
                <w:noProof/>
                <w:webHidden/>
              </w:rPr>
              <w:instrText xml:space="preserve"> PAGEREF _Toc204169061 \h </w:instrText>
            </w:r>
            <w:r>
              <w:rPr>
                <w:noProof/>
                <w:webHidden/>
              </w:rPr>
            </w:r>
            <w:r>
              <w:rPr>
                <w:noProof/>
                <w:webHidden/>
              </w:rPr>
              <w:fldChar w:fldCharType="separate"/>
            </w:r>
            <w:r>
              <w:rPr>
                <w:noProof/>
                <w:webHidden/>
              </w:rPr>
              <w:t>13</w:t>
            </w:r>
            <w:r>
              <w:rPr>
                <w:noProof/>
                <w:webHidden/>
              </w:rPr>
              <w:fldChar w:fldCharType="end"/>
            </w:r>
          </w:hyperlink>
        </w:p>
        <w:p w14:paraId="0703FBC7" w14:textId="25974849"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62" w:history="1">
            <w:r w:rsidRPr="00D039D6">
              <w:rPr>
                <w:rStyle w:val="Hyperlink"/>
                <w:noProof/>
              </w:rPr>
              <w:t>Broader system insights that may be affecting homelessness</w:t>
            </w:r>
            <w:r>
              <w:rPr>
                <w:noProof/>
                <w:webHidden/>
              </w:rPr>
              <w:tab/>
            </w:r>
            <w:r>
              <w:rPr>
                <w:noProof/>
                <w:webHidden/>
              </w:rPr>
              <w:fldChar w:fldCharType="begin"/>
            </w:r>
            <w:r>
              <w:rPr>
                <w:noProof/>
                <w:webHidden/>
              </w:rPr>
              <w:instrText xml:space="preserve"> PAGEREF _Toc204169062 \h </w:instrText>
            </w:r>
            <w:r>
              <w:rPr>
                <w:noProof/>
                <w:webHidden/>
              </w:rPr>
            </w:r>
            <w:r>
              <w:rPr>
                <w:noProof/>
                <w:webHidden/>
              </w:rPr>
              <w:fldChar w:fldCharType="separate"/>
            </w:r>
            <w:r>
              <w:rPr>
                <w:noProof/>
                <w:webHidden/>
              </w:rPr>
              <w:t>14</w:t>
            </w:r>
            <w:r>
              <w:rPr>
                <w:noProof/>
                <w:webHidden/>
              </w:rPr>
              <w:fldChar w:fldCharType="end"/>
            </w:r>
          </w:hyperlink>
        </w:p>
        <w:p w14:paraId="3EDEB1D9" w14:textId="621899BA"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63" w:history="1">
            <w:r w:rsidRPr="00D039D6">
              <w:rPr>
                <w:rStyle w:val="Hyperlink"/>
                <w:noProof/>
              </w:rPr>
              <w:t>Lack of employment</w:t>
            </w:r>
            <w:r>
              <w:rPr>
                <w:noProof/>
                <w:webHidden/>
              </w:rPr>
              <w:tab/>
            </w:r>
            <w:r>
              <w:rPr>
                <w:noProof/>
                <w:webHidden/>
              </w:rPr>
              <w:fldChar w:fldCharType="begin"/>
            </w:r>
            <w:r>
              <w:rPr>
                <w:noProof/>
                <w:webHidden/>
              </w:rPr>
              <w:instrText xml:space="preserve"> PAGEREF _Toc204169063 \h </w:instrText>
            </w:r>
            <w:r>
              <w:rPr>
                <w:noProof/>
                <w:webHidden/>
              </w:rPr>
            </w:r>
            <w:r>
              <w:rPr>
                <w:noProof/>
                <w:webHidden/>
              </w:rPr>
              <w:fldChar w:fldCharType="separate"/>
            </w:r>
            <w:r>
              <w:rPr>
                <w:noProof/>
                <w:webHidden/>
              </w:rPr>
              <w:t>14</w:t>
            </w:r>
            <w:r>
              <w:rPr>
                <w:noProof/>
                <w:webHidden/>
              </w:rPr>
              <w:fldChar w:fldCharType="end"/>
            </w:r>
          </w:hyperlink>
        </w:p>
        <w:p w14:paraId="0059A049" w14:textId="5DB654DF"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64" w:history="1">
            <w:r w:rsidRPr="00D039D6">
              <w:rPr>
                <w:rStyle w:val="Hyperlink"/>
                <w:noProof/>
              </w:rPr>
              <w:t>Population growth</w:t>
            </w:r>
            <w:r>
              <w:rPr>
                <w:noProof/>
                <w:webHidden/>
              </w:rPr>
              <w:tab/>
            </w:r>
            <w:r>
              <w:rPr>
                <w:noProof/>
                <w:webHidden/>
              </w:rPr>
              <w:fldChar w:fldCharType="begin"/>
            </w:r>
            <w:r>
              <w:rPr>
                <w:noProof/>
                <w:webHidden/>
              </w:rPr>
              <w:instrText xml:space="preserve"> PAGEREF _Toc204169064 \h </w:instrText>
            </w:r>
            <w:r>
              <w:rPr>
                <w:noProof/>
                <w:webHidden/>
              </w:rPr>
            </w:r>
            <w:r>
              <w:rPr>
                <w:noProof/>
                <w:webHidden/>
              </w:rPr>
              <w:fldChar w:fldCharType="separate"/>
            </w:r>
            <w:r>
              <w:rPr>
                <w:noProof/>
                <w:webHidden/>
              </w:rPr>
              <w:t>14</w:t>
            </w:r>
            <w:r>
              <w:rPr>
                <w:noProof/>
                <w:webHidden/>
              </w:rPr>
              <w:fldChar w:fldCharType="end"/>
            </w:r>
          </w:hyperlink>
        </w:p>
        <w:p w14:paraId="0966CAD1" w14:textId="35378542"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65" w:history="1">
            <w:r w:rsidRPr="00D039D6">
              <w:rPr>
                <w:rStyle w:val="Hyperlink"/>
                <w:noProof/>
              </w:rPr>
              <w:t>Rental inflation</w:t>
            </w:r>
            <w:r>
              <w:rPr>
                <w:noProof/>
                <w:webHidden/>
              </w:rPr>
              <w:tab/>
            </w:r>
            <w:r>
              <w:rPr>
                <w:noProof/>
                <w:webHidden/>
              </w:rPr>
              <w:fldChar w:fldCharType="begin"/>
            </w:r>
            <w:r>
              <w:rPr>
                <w:noProof/>
                <w:webHidden/>
              </w:rPr>
              <w:instrText xml:space="preserve"> PAGEREF _Toc204169065 \h </w:instrText>
            </w:r>
            <w:r>
              <w:rPr>
                <w:noProof/>
                <w:webHidden/>
              </w:rPr>
            </w:r>
            <w:r>
              <w:rPr>
                <w:noProof/>
                <w:webHidden/>
              </w:rPr>
              <w:fldChar w:fldCharType="separate"/>
            </w:r>
            <w:r>
              <w:rPr>
                <w:noProof/>
                <w:webHidden/>
              </w:rPr>
              <w:t>14</w:t>
            </w:r>
            <w:r>
              <w:rPr>
                <w:noProof/>
                <w:webHidden/>
              </w:rPr>
              <w:fldChar w:fldCharType="end"/>
            </w:r>
          </w:hyperlink>
        </w:p>
        <w:p w14:paraId="477F738B" w14:textId="4F4E8740"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66" w:history="1">
            <w:r w:rsidRPr="00D039D6">
              <w:rPr>
                <w:rStyle w:val="Hyperlink"/>
                <w:noProof/>
              </w:rPr>
              <w:t>Availability of appropriate housing</w:t>
            </w:r>
            <w:r>
              <w:rPr>
                <w:noProof/>
                <w:webHidden/>
              </w:rPr>
              <w:tab/>
            </w:r>
            <w:r>
              <w:rPr>
                <w:noProof/>
                <w:webHidden/>
              </w:rPr>
              <w:fldChar w:fldCharType="begin"/>
            </w:r>
            <w:r>
              <w:rPr>
                <w:noProof/>
                <w:webHidden/>
              </w:rPr>
              <w:instrText xml:space="preserve"> PAGEREF _Toc204169066 \h </w:instrText>
            </w:r>
            <w:r>
              <w:rPr>
                <w:noProof/>
                <w:webHidden/>
              </w:rPr>
            </w:r>
            <w:r>
              <w:rPr>
                <w:noProof/>
                <w:webHidden/>
              </w:rPr>
              <w:fldChar w:fldCharType="separate"/>
            </w:r>
            <w:r>
              <w:rPr>
                <w:noProof/>
                <w:webHidden/>
              </w:rPr>
              <w:t>14</w:t>
            </w:r>
            <w:r>
              <w:rPr>
                <w:noProof/>
                <w:webHidden/>
              </w:rPr>
              <w:fldChar w:fldCharType="end"/>
            </w:r>
          </w:hyperlink>
        </w:p>
        <w:p w14:paraId="7F806583" w14:textId="3DC9361B"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67" w:history="1">
            <w:r w:rsidRPr="00D039D6">
              <w:rPr>
                <w:rStyle w:val="Hyperlink"/>
                <w:noProof/>
              </w:rPr>
              <w:t>Residential construction</w:t>
            </w:r>
            <w:r>
              <w:rPr>
                <w:noProof/>
                <w:webHidden/>
              </w:rPr>
              <w:tab/>
            </w:r>
            <w:r>
              <w:rPr>
                <w:noProof/>
                <w:webHidden/>
              </w:rPr>
              <w:fldChar w:fldCharType="begin"/>
            </w:r>
            <w:r>
              <w:rPr>
                <w:noProof/>
                <w:webHidden/>
              </w:rPr>
              <w:instrText xml:space="preserve"> PAGEREF _Toc204169067 \h </w:instrText>
            </w:r>
            <w:r>
              <w:rPr>
                <w:noProof/>
                <w:webHidden/>
              </w:rPr>
            </w:r>
            <w:r>
              <w:rPr>
                <w:noProof/>
                <w:webHidden/>
              </w:rPr>
              <w:fldChar w:fldCharType="separate"/>
            </w:r>
            <w:r>
              <w:rPr>
                <w:noProof/>
                <w:webHidden/>
              </w:rPr>
              <w:t>15</w:t>
            </w:r>
            <w:r>
              <w:rPr>
                <w:noProof/>
                <w:webHidden/>
              </w:rPr>
              <w:fldChar w:fldCharType="end"/>
            </w:r>
          </w:hyperlink>
        </w:p>
        <w:p w14:paraId="7BC35530" w14:textId="4C56E685"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68" w:history="1">
            <w:r w:rsidRPr="00D039D6">
              <w:rPr>
                <w:rStyle w:val="Hyperlink"/>
                <w:noProof/>
              </w:rPr>
              <w:t>Family violence</w:t>
            </w:r>
            <w:r>
              <w:rPr>
                <w:noProof/>
                <w:webHidden/>
              </w:rPr>
              <w:tab/>
            </w:r>
            <w:r>
              <w:rPr>
                <w:noProof/>
                <w:webHidden/>
              </w:rPr>
              <w:fldChar w:fldCharType="begin"/>
            </w:r>
            <w:r>
              <w:rPr>
                <w:noProof/>
                <w:webHidden/>
              </w:rPr>
              <w:instrText xml:space="preserve"> PAGEREF _Toc204169068 \h </w:instrText>
            </w:r>
            <w:r>
              <w:rPr>
                <w:noProof/>
                <w:webHidden/>
              </w:rPr>
            </w:r>
            <w:r>
              <w:rPr>
                <w:noProof/>
                <w:webHidden/>
              </w:rPr>
              <w:fldChar w:fldCharType="separate"/>
            </w:r>
            <w:r>
              <w:rPr>
                <w:noProof/>
                <w:webHidden/>
              </w:rPr>
              <w:t>15</w:t>
            </w:r>
            <w:r>
              <w:rPr>
                <w:noProof/>
                <w:webHidden/>
              </w:rPr>
              <w:fldChar w:fldCharType="end"/>
            </w:r>
          </w:hyperlink>
        </w:p>
        <w:p w14:paraId="0FA8035C" w14:textId="05695192" w:rsidR="0008342D" w:rsidRDefault="0008342D">
          <w:pPr>
            <w:pStyle w:val="TOC2"/>
            <w:tabs>
              <w:tab w:val="right" w:leader="dot" w:pos="9736"/>
            </w:tabs>
            <w:rPr>
              <w:rFonts w:asciiTheme="minorHAnsi" w:eastAsiaTheme="minorEastAsia" w:hAnsiTheme="minorHAnsi"/>
              <w:noProof/>
              <w:kern w:val="2"/>
              <w:szCs w:val="30"/>
              <w:lang w:eastAsia="zh-CN" w:bidi="th-TH"/>
              <w14:ligatures w14:val="standardContextual"/>
            </w:rPr>
          </w:pPr>
          <w:hyperlink w:anchor="_Toc204169069" w:history="1">
            <w:r w:rsidRPr="00D039D6">
              <w:rPr>
                <w:rStyle w:val="Hyperlink"/>
                <w:noProof/>
              </w:rPr>
              <w:t>Alcohol, drugs and other substances</w:t>
            </w:r>
            <w:r>
              <w:rPr>
                <w:noProof/>
                <w:webHidden/>
              </w:rPr>
              <w:tab/>
            </w:r>
            <w:r>
              <w:rPr>
                <w:noProof/>
                <w:webHidden/>
              </w:rPr>
              <w:fldChar w:fldCharType="begin"/>
            </w:r>
            <w:r>
              <w:rPr>
                <w:noProof/>
                <w:webHidden/>
              </w:rPr>
              <w:instrText xml:space="preserve"> PAGEREF _Toc204169069 \h </w:instrText>
            </w:r>
            <w:r>
              <w:rPr>
                <w:noProof/>
                <w:webHidden/>
              </w:rPr>
            </w:r>
            <w:r>
              <w:rPr>
                <w:noProof/>
                <w:webHidden/>
              </w:rPr>
              <w:fldChar w:fldCharType="separate"/>
            </w:r>
            <w:r>
              <w:rPr>
                <w:noProof/>
                <w:webHidden/>
              </w:rPr>
              <w:t>15</w:t>
            </w:r>
            <w:r>
              <w:rPr>
                <w:noProof/>
                <w:webHidden/>
              </w:rPr>
              <w:fldChar w:fldCharType="end"/>
            </w:r>
          </w:hyperlink>
        </w:p>
        <w:p w14:paraId="3B9589B5" w14:textId="06E4051D"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70" w:history="1">
            <w:r w:rsidRPr="00D039D6">
              <w:rPr>
                <w:rStyle w:val="Hyperlink"/>
                <w:noProof/>
              </w:rPr>
              <w:t>How the system is responding to homelessness</w:t>
            </w:r>
            <w:r>
              <w:rPr>
                <w:noProof/>
                <w:webHidden/>
              </w:rPr>
              <w:tab/>
            </w:r>
            <w:r>
              <w:rPr>
                <w:noProof/>
                <w:webHidden/>
              </w:rPr>
              <w:fldChar w:fldCharType="begin"/>
            </w:r>
            <w:r>
              <w:rPr>
                <w:noProof/>
                <w:webHidden/>
              </w:rPr>
              <w:instrText xml:space="preserve"> PAGEREF _Toc204169070 \h </w:instrText>
            </w:r>
            <w:r>
              <w:rPr>
                <w:noProof/>
                <w:webHidden/>
              </w:rPr>
            </w:r>
            <w:r>
              <w:rPr>
                <w:noProof/>
                <w:webHidden/>
              </w:rPr>
              <w:fldChar w:fldCharType="separate"/>
            </w:r>
            <w:r>
              <w:rPr>
                <w:noProof/>
                <w:webHidden/>
              </w:rPr>
              <w:t>15</w:t>
            </w:r>
            <w:r>
              <w:rPr>
                <w:noProof/>
                <w:webHidden/>
              </w:rPr>
              <w:fldChar w:fldCharType="end"/>
            </w:r>
          </w:hyperlink>
        </w:p>
        <w:p w14:paraId="72D0C1D0" w14:textId="73DC4C77" w:rsidR="0008342D" w:rsidRDefault="0008342D">
          <w:pPr>
            <w:pStyle w:val="TOC1"/>
            <w:tabs>
              <w:tab w:val="right" w:leader="dot" w:pos="9736"/>
            </w:tabs>
            <w:rPr>
              <w:rFonts w:asciiTheme="minorHAnsi" w:eastAsiaTheme="minorEastAsia" w:hAnsiTheme="minorHAnsi"/>
              <w:noProof/>
              <w:kern w:val="2"/>
              <w:szCs w:val="30"/>
              <w:lang w:eastAsia="zh-CN" w:bidi="th-TH"/>
              <w14:ligatures w14:val="standardContextual"/>
            </w:rPr>
          </w:pPr>
          <w:hyperlink w:anchor="_Toc204169071" w:history="1">
            <w:r w:rsidRPr="00D039D6">
              <w:rPr>
                <w:rStyle w:val="Hyperlink"/>
                <w:noProof/>
              </w:rPr>
              <w:t>Research and reports of interest</w:t>
            </w:r>
            <w:r>
              <w:rPr>
                <w:noProof/>
                <w:webHidden/>
              </w:rPr>
              <w:tab/>
            </w:r>
            <w:r>
              <w:rPr>
                <w:noProof/>
                <w:webHidden/>
              </w:rPr>
              <w:fldChar w:fldCharType="begin"/>
            </w:r>
            <w:r>
              <w:rPr>
                <w:noProof/>
                <w:webHidden/>
              </w:rPr>
              <w:instrText xml:space="preserve"> PAGEREF _Toc204169071 \h </w:instrText>
            </w:r>
            <w:r>
              <w:rPr>
                <w:noProof/>
                <w:webHidden/>
              </w:rPr>
            </w:r>
            <w:r>
              <w:rPr>
                <w:noProof/>
                <w:webHidden/>
              </w:rPr>
              <w:fldChar w:fldCharType="separate"/>
            </w:r>
            <w:r>
              <w:rPr>
                <w:noProof/>
                <w:webHidden/>
              </w:rPr>
              <w:t>16</w:t>
            </w:r>
            <w:r>
              <w:rPr>
                <w:noProof/>
                <w:webHidden/>
              </w:rPr>
              <w:fldChar w:fldCharType="end"/>
            </w:r>
          </w:hyperlink>
        </w:p>
        <w:p w14:paraId="5367071E" w14:textId="4DA83954" w:rsidR="006C18BF" w:rsidRDefault="006C18BF">
          <w:r>
            <w:rPr>
              <w:b/>
              <w:bCs/>
              <w:noProof/>
            </w:rPr>
            <w:fldChar w:fldCharType="end"/>
          </w:r>
        </w:p>
      </w:sdtContent>
    </w:sdt>
    <w:p w14:paraId="7AA98856" w14:textId="37C05BDD" w:rsidR="00D95C76" w:rsidRDefault="00D95C76">
      <w:pPr>
        <w:spacing w:after="160" w:line="278" w:lineRule="auto"/>
      </w:pPr>
      <w:r>
        <w:br w:type="page"/>
      </w:r>
    </w:p>
    <w:p w14:paraId="79B9728C" w14:textId="455D0BEE" w:rsidR="00EA6D57" w:rsidRDefault="00D95C76" w:rsidP="00D95C76">
      <w:pPr>
        <w:pStyle w:val="HUDHeading1"/>
      </w:pPr>
      <w:bookmarkStart w:id="8" w:name="_Toc204169047"/>
      <w:r>
        <w:lastRenderedPageBreak/>
        <w:t>Introduction</w:t>
      </w:r>
      <w:bookmarkEnd w:id="8"/>
    </w:p>
    <w:p w14:paraId="492AEC82" w14:textId="087B3763" w:rsidR="00D33192" w:rsidRDefault="00D33192" w:rsidP="00D33192">
      <w:pPr>
        <w:rPr>
          <w:lang w:val="en-US"/>
        </w:rPr>
      </w:pPr>
      <w:r w:rsidRPr="00D33192">
        <w:rPr>
          <w:lang w:val="en-US"/>
        </w:rPr>
        <w:t xml:space="preserve">This report </w:t>
      </w:r>
      <w:r w:rsidRPr="00D33192" w:rsidDel="00D95C76">
        <w:rPr>
          <w:lang w:val="en-US"/>
        </w:rPr>
        <w:t xml:space="preserve">aims to </w:t>
      </w:r>
      <w:r w:rsidRPr="00D33192">
        <w:rPr>
          <w:lang w:val="en-US"/>
        </w:rPr>
        <w:t xml:space="preserve">provide insights into homelessness using </w:t>
      </w:r>
      <w:r w:rsidRPr="00D33192" w:rsidDel="000B37C1">
        <w:rPr>
          <w:lang w:val="en-US"/>
        </w:rPr>
        <w:t xml:space="preserve">a range of </w:t>
      </w:r>
      <w:r w:rsidRPr="00D33192">
        <w:rPr>
          <w:lang w:val="en-US"/>
        </w:rPr>
        <w:t xml:space="preserve">data and observational reports. The </w:t>
      </w:r>
      <w:r w:rsidRPr="00D33192" w:rsidDel="000B37C1">
        <w:rPr>
          <w:lang w:val="en-US"/>
        </w:rPr>
        <w:t xml:space="preserve">focus of this </w:t>
      </w:r>
      <w:r w:rsidRPr="00D33192">
        <w:rPr>
          <w:lang w:val="en-US"/>
        </w:rPr>
        <w:t xml:space="preserve">report </w:t>
      </w:r>
      <w:r w:rsidRPr="00D33192" w:rsidDel="000B37C1">
        <w:rPr>
          <w:lang w:val="en-US"/>
        </w:rPr>
        <w:t xml:space="preserve">is </w:t>
      </w:r>
      <w:r w:rsidRPr="00D33192">
        <w:rPr>
          <w:lang w:val="en-US"/>
        </w:rPr>
        <w:t xml:space="preserve">on </w:t>
      </w:r>
      <w:r w:rsidRPr="00D33192" w:rsidDel="000138DF">
        <w:rPr>
          <w:lang w:val="en-US"/>
        </w:rPr>
        <w:t xml:space="preserve">those </w:t>
      </w:r>
      <w:r w:rsidRPr="00D33192">
        <w:rPr>
          <w:lang w:val="en-US"/>
        </w:rPr>
        <w:t>living without shelter, however</w:t>
      </w:r>
      <w:r w:rsidR="00A75896">
        <w:rPr>
          <w:lang w:val="en-US"/>
        </w:rPr>
        <w:t>,</w:t>
      </w:r>
      <w:r w:rsidRPr="00D33192">
        <w:rPr>
          <w:lang w:val="en-US"/>
        </w:rPr>
        <w:t xml:space="preserve"> where possible we have included information </w:t>
      </w:r>
      <w:r w:rsidRPr="00D33192" w:rsidDel="000138DF">
        <w:rPr>
          <w:lang w:val="en-US"/>
        </w:rPr>
        <w:t xml:space="preserve">regarding </w:t>
      </w:r>
      <w:r w:rsidRPr="00D33192">
        <w:rPr>
          <w:lang w:val="en-US"/>
        </w:rPr>
        <w:t xml:space="preserve">all categories of homelessness. Where available, data has been presented to March 2025, however some data sources have a lag. </w:t>
      </w:r>
    </w:p>
    <w:p w14:paraId="36DDBDAD" w14:textId="581A29E6" w:rsidR="00213B35" w:rsidRPr="00213B35" w:rsidRDefault="00A75896" w:rsidP="00D33192">
      <w:pPr>
        <w:rPr>
          <w:lang w:val="en-US"/>
        </w:rPr>
      </w:pPr>
      <w:r>
        <w:rPr>
          <w:noProof/>
          <w14:ligatures w14:val="standardContextual"/>
        </w:rPr>
        <mc:AlternateContent>
          <mc:Choice Requires="wps">
            <w:drawing>
              <wp:anchor distT="0" distB="0" distL="114300" distR="114300" simplePos="0" relativeHeight="251668992" behindDoc="1" locked="0" layoutInCell="1" allowOverlap="1" wp14:anchorId="7EC63B7C" wp14:editId="5125D63A">
                <wp:simplePos x="0" y="0"/>
                <wp:positionH relativeFrom="column">
                  <wp:posOffset>5316</wp:posOffset>
                </wp:positionH>
                <wp:positionV relativeFrom="paragraph">
                  <wp:posOffset>60517</wp:posOffset>
                </wp:positionV>
                <wp:extent cx="6429375" cy="1722474"/>
                <wp:effectExtent l="0" t="0" r="9525" b="0"/>
                <wp:wrapNone/>
                <wp:docPr id="626571189" name="Rectangle 3"/>
                <wp:cNvGraphicFramePr/>
                <a:graphic xmlns:a="http://schemas.openxmlformats.org/drawingml/2006/main">
                  <a:graphicData uri="http://schemas.microsoft.com/office/word/2010/wordprocessingShape">
                    <wps:wsp>
                      <wps:cNvSpPr/>
                      <wps:spPr>
                        <a:xfrm>
                          <a:off x="0" y="0"/>
                          <a:ext cx="6429375" cy="1722474"/>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3A5341" w14:textId="77777777" w:rsidR="00213B35" w:rsidRPr="00213B35" w:rsidRDefault="00213B35" w:rsidP="00CF058B">
                            <w:pPr>
                              <w:spacing w:before="120"/>
                              <w:rPr>
                                <w:color w:val="000000" w:themeColor="text1"/>
                              </w:rPr>
                            </w:pPr>
                            <w:r w:rsidRPr="00213B35">
                              <w:rPr>
                                <w:color w:val="000000" w:themeColor="text1"/>
                              </w:rPr>
                              <w:t xml:space="preserve">Homelessness is defined as living situations where people with no other options to acquire safe and secure </w:t>
                            </w:r>
                            <w:proofErr w:type="gramStart"/>
                            <w:r w:rsidRPr="00213B35">
                              <w:rPr>
                                <w:color w:val="000000" w:themeColor="text1"/>
                              </w:rPr>
                              <w:t>housing:</w:t>
                            </w:r>
                            <w:proofErr w:type="gramEnd"/>
                            <w:r w:rsidRPr="00213B35">
                              <w:rPr>
                                <w:color w:val="000000" w:themeColor="text1"/>
                              </w:rPr>
                              <w:t xml:space="preserve"> are without shelter, in temporary accommodation, sharing accommodation with a household or living in uninhabitable housing</w:t>
                            </w:r>
                            <w:r w:rsidRPr="00213B35">
                              <w:rPr>
                                <w:rStyle w:val="FootnoteReference"/>
                                <w:color w:val="000000" w:themeColor="text1"/>
                              </w:rPr>
                              <w:footnoteRef/>
                            </w:r>
                            <w:r w:rsidRPr="00213B35">
                              <w:rPr>
                                <w:color w:val="000000" w:themeColor="text1"/>
                              </w:rPr>
                              <w:t>.</w:t>
                            </w:r>
                          </w:p>
                          <w:p w14:paraId="4698C80B" w14:textId="77777777" w:rsidR="00213B35" w:rsidRPr="00213B35" w:rsidRDefault="00213B35" w:rsidP="00CF058B">
                            <w:pPr>
                              <w:spacing w:before="120"/>
                              <w:rPr>
                                <w:color w:val="000000" w:themeColor="text1"/>
                              </w:rPr>
                            </w:pPr>
                            <w:r w:rsidRPr="00213B35">
                              <w:rPr>
                                <w:color w:val="000000" w:themeColor="text1"/>
                              </w:rPr>
                              <w:t>The most robust estimates of homelessness are severe housing deprivation estimates from the five-yearly Census</w:t>
                            </w:r>
                            <w:r w:rsidRPr="00213B35">
                              <w:rPr>
                                <w:rStyle w:val="FootnoteReference"/>
                                <w:color w:val="000000" w:themeColor="text1"/>
                              </w:rPr>
                              <w:footnoteRef/>
                            </w:r>
                            <w:r w:rsidRPr="00213B35">
                              <w:rPr>
                                <w:color w:val="000000" w:themeColor="text1"/>
                              </w:rPr>
                              <w:t xml:space="preserve">. These suggest there were at least 112,500 people who were severely housing deprived on 7 March 2023, including 4,965 people estimated to be living without shelter. </w:t>
                            </w:r>
                          </w:p>
                          <w:p w14:paraId="451C76A1" w14:textId="77777777" w:rsidR="00213B35" w:rsidRDefault="00213B35" w:rsidP="00CF058B">
                            <w:pPr>
                              <w:spacing w:before="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63B7C" id="Rectangle 3" o:spid="_x0000_s1027" style="position:absolute;margin-left:.4pt;margin-top:4.75pt;width:506.25pt;height:135.6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" fillcolor="#f2f2f2 [3052]" stroked="f" strokeweight="1pt">
                <v:textbox>
                  <w:txbxContent>
                    <w:p w14:paraId="463A5341" w14:textId="77777777" w:rsidR="00213B35" w:rsidRPr="00213B35" w:rsidRDefault="00213B35" w:rsidP="00CF058B">
                      <w:pPr>
                        <w:spacing w:before="120"/>
                        <w:rPr>
                          <w:color w:val="000000" w:themeColor="text1"/>
                        </w:rPr>
                      </w:pPr>
                      <w:r w:rsidRPr="00213B35">
                        <w:rPr>
                          <w:color w:val="000000" w:themeColor="text1"/>
                        </w:rPr>
                        <w:t xml:space="preserve">Homelessness is defined as living situations where people with no other options to acquire safe and secure </w:t>
                      </w:r>
                      <w:proofErr w:type="gramStart"/>
                      <w:r w:rsidRPr="00213B35">
                        <w:rPr>
                          <w:color w:val="000000" w:themeColor="text1"/>
                        </w:rPr>
                        <w:t>housing:</w:t>
                      </w:r>
                      <w:proofErr w:type="gramEnd"/>
                      <w:r w:rsidRPr="00213B35">
                        <w:rPr>
                          <w:color w:val="000000" w:themeColor="text1"/>
                        </w:rPr>
                        <w:t xml:space="preserve"> are without shelter, in temporary accommodation, sharing accommodation with a household or living in uninhabitable housing</w:t>
                      </w:r>
                      <w:r w:rsidRPr="00213B35">
                        <w:rPr>
                          <w:rStyle w:val="FootnoteReference"/>
                          <w:color w:val="000000" w:themeColor="text1"/>
                        </w:rPr>
                        <w:footnoteRef/>
                      </w:r>
                      <w:r w:rsidRPr="00213B35">
                        <w:rPr>
                          <w:color w:val="000000" w:themeColor="text1"/>
                        </w:rPr>
                        <w:t>.</w:t>
                      </w:r>
                    </w:p>
                    <w:p w14:paraId="4698C80B" w14:textId="77777777" w:rsidR="00213B35" w:rsidRPr="00213B35" w:rsidRDefault="00213B35" w:rsidP="00CF058B">
                      <w:pPr>
                        <w:spacing w:before="120"/>
                        <w:rPr>
                          <w:color w:val="000000" w:themeColor="text1"/>
                        </w:rPr>
                      </w:pPr>
                      <w:r w:rsidRPr="00213B35">
                        <w:rPr>
                          <w:color w:val="000000" w:themeColor="text1"/>
                        </w:rPr>
                        <w:t>The most robust estimates of homelessness are severe housing deprivation estimates from the five-yearly Census</w:t>
                      </w:r>
                      <w:r w:rsidRPr="00213B35">
                        <w:rPr>
                          <w:rStyle w:val="FootnoteReference"/>
                          <w:color w:val="000000" w:themeColor="text1"/>
                        </w:rPr>
                        <w:footnoteRef/>
                      </w:r>
                      <w:r w:rsidRPr="00213B35">
                        <w:rPr>
                          <w:color w:val="000000" w:themeColor="text1"/>
                        </w:rPr>
                        <w:t xml:space="preserve">. These suggest there were at least 112,500 people who were severely housing deprived on 7 March 2023, including 4,965 people estimated to be living without shelter. </w:t>
                      </w:r>
                    </w:p>
                    <w:p w14:paraId="451C76A1" w14:textId="77777777" w:rsidR="00213B35" w:rsidRDefault="00213B35" w:rsidP="00CF058B">
                      <w:pPr>
                        <w:spacing w:before="120"/>
                        <w:jc w:val="center"/>
                      </w:pPr>
                    </w:p>
                  </w:txbxContent>
                </v:textbox>
              </v:rect>
            </w:pict>
          </mc:Fallback>
        </mc:AlternateContent>
      </w:r>
    </w:p>
    <w:p w14:paraId="0DDAFB59" w14:textId="77777777" w:rsidR="00213B35" w:rsidRPr="00213B35" w:rsidRDefault="00213B35" w:rsidP="00D33192">
      <w:pPr>
        <w:rPr>
          <w:lang w:val="en-US"/>
        </w:rPr>
      </w:pPr>
    </w:p>
    <w:p w14:paraId="7369E881" w14:textId="77777777" w:rsidR="00213B35" w:rsidRPr="00213B35" w:rsidRDefault="00213B35" w:rsidP="00D33192">
      <w:pPr>
        <w:rPr>
          <w:lang w:val="en-US"/>
        </w:rPr>
      </w:pPr>
    </w:p>
    <w:p w14:paraId="70D73E41" w14:textId="77777777" w:rsidR="00213B35" w:rsidRPr="00213B35" w:rsidRDefault="00213B35" w:rsidP="00D33192">
      <w:pPr>
        <w:rPr>
          <w:lang w:val="en-US"/>
        </w:rPr>
      </w:pPr>
    </w:p>
    <w:p w14:paraId="6F649192" w14:textId="77777777" w:rsidR="00213B35" w:rsidRPr="00213B35" w:rsidRDefault="00213B35" w:rsidP="00D33192">
      <w:pPr>
        <w:rPr>
          <w:lang w:val="en-US"/>
        </w:rPr>
      </w:pPr>
    </w:p>
    <w:p w14:paraId="4C9B2902" w14:textId="77777777" w:rsidR="00213B35" w:rsidRPr="00213B35" w:rsidRDefault="00213B35" w:rsidP="00D33192">
      <w:pPr>
        <w:rPr>
          <w:lang w:val="en-US"/>
        </w:rPr>
      </w:pPr>
    </w:p>
    <w:p w14:paraId="6A856029" w14:textId="77777777" w:rsidR="00213B35" w:rsidRDefault="00213B35" w:rsidP="00D33192">
      <w:pPr>
        <w:rPr>
          <w:lang w:val="en-US"/>
        </w:rPr>
      </w:pPr>
    </w:p>
    <w:p w14:paraId="617A4F4B" w14:textId="39277206" w:rsidR="00D33192" w:rsidRPr="00D33192" w:rsidRDefault="000617C2" w:rsidP="00E41752">
      <w:pPr>
        <w:pStyle w:val="HUDHeading1"/>
      </w:pPr>
      <w:bookmarkStart w:id="9" w:name="_Toc204169048"/>
      <w:r>
        <w:t>Key messages</w:t>
      </w:r>
      <w:bookmarkEnd w:id="9"/>
    </w:p>
    <w:p w14:paraId="2C40DFAA" w14:textId="351F03FD" w:rsidR="00D33192" w:rsidRPr="00D33192" w:rsidRDefault="00D33192" w:rsidP="00E41752">
      <w:pPr>
        <w:pStyle w:val="HUDBullets"/>
      </w:pPr>
      <w:r w:rsidRPr="00D33192">
        <w:t xml:space="preserve">The most robust estimate we have of </w:t>
      </w:r>
      <w:r w:rsidRPr="00D33192" w:rsidDel="000B37C1">
        <w:t xml:space="preserve">those </w:t>
      </w:r>
      <w:r w:rsidRPr="00D33192">
        <w:t>living without shelter is the 2023 Census estimate</w:t>
      </w:r>
      <w:r w:rsidR="004A482A">
        <w:rPr>
          <w:rStyle w:val="FootnoteReference"/>
        </w:rPr>
        <w:footnoteReference w:id="1"/>
      </w:r>
      <w:r w:rsidRPr="00D33192">
        <w:t xml:space="preserve"> of 4,965. However</w:t>
      </w:r>
      <w:r w:rsidR="004C5B4E">
        <w:t>,</w:t>
      </w:r>
      <w:r w:rsidRPr="00D33192">
        <w:t xml:space="preserve"> </w:t>
      </w:r>
      <w:r w:rsidRPr="00D33192" w:rsidDel="000B37C1">
        <w:t xml:space="preserve">the </w:t>
      </w:r>
      <w:r w:rsidRPr="00D33192">
        <w:t xml:space="preserve">data and observations </w:t>
      </w:r>
      <w:r w:rsidRPr="00D33192" w:rsidDel="000B37C1">
        <w:t xml:space="preserve">we have collated </w:t>
      </w:r>
      <w:r w:rsidRPr="00D33192">
        <w:t xml:space="preserve">from around </w:t>
      </w:r>
      <w:r w:rsidRPr="00D33192" w:rsidDel="005653CF">
        <w:t>the country</w:t>
      </w:r>
      <w:r w:rsidRPr="00D33192">
        <w:t xml:space="preserve"> indicate </w:t>
      </w:r>
      <w:r w:rsidRPr="00D33192" w:rsidDel="005653CF">
        <w:t xml:space="preserve">this </w:t>
      </w:r>
      <w:r w:rsidRPr="00D33192">
        <w:t xml:space="preserve">has increased. It is not possible to quantify the exact size of this increase however it appears to be greater than our </w:t>
      </w:r>
      <w:r w:rsidR="0049667D">
        <w:t xml:space="preserve">three </w:t>
      </w:r>
      <w:r w:rsidRPr="00D33192">
        <w:t xml:space="preserve">percent population growth. </w:t>
      </w:r>
    </w:p>
    <w:p w14:paraId="4FD15A6B" w14:textId="2D36AA07" w:rsidR="00D33192" w:rsidRDefault="00D33192" w:rsidP="00E41752">
      <w:pPr>
        <w:pStyle w:val="HUDBullets"/>
      </w:pPr>
      <w:r w:rsidRPr="00D33192">
        <w:t>People living without shelter are the smallest category of homeless</w:t>
      </w:r>
      <w:r w:rsidRPr="00D33192" w:rsidDel="000B37C1">
        <w:t>ness</w:t>
      </w:r>
      <w:r w:rsidRPr="00D33192">
        <w:t xml:space="preserve">, they can be </w:t>
      </w:r>
      <w:r w:rsidRPr="00D33192" w:rsidDel="00D95C76">
        <w:t xml:space="preserve">very </w:t>
      </w:r>
      <w:proofErr w:type="gramStart"/>
      <w:r w:rsidRPr="00D33192">
        <w:t>transient</w:t>
      </w:r>
      <w:proofErr w:type="gramEnd"/>
      <w:r w:rsidRPr="00D33192">
        <w:t xml:space="preserve"> and their circumstances may change from night to night. This combined with a history of trauma that leaves many with a distrust in authority, means that it can be </w:t>
      </w:r>
      <w:r w:rsidRPr="00D33192" w:rsidDel="00D95C76">
        <w:t xml:space="preserve">very </w:t>
      </w:r>
      <w:r w:rsidRPr="00D33192">
        <w:t xml:space="preserve">difficult to quantify this group. </w:t>
      </w:r>
    </w:p>
    <w:p w14:paraId="5686B78D" w14:textId="10364D6C" w:rsidR="00D33192" w:rsidRPr="00D33192" w:rsidRDefault="00D33192" w:rsidP="00E41752">
      <w:pPr>
        <w:pStyle w:val="HUDBullets"/>
      </w:pPr>
      <w:r w:rsidRPr="00D33192">
        <w:t xml:space="preserve">2023 Census severe housing deprivation estimates suggest that people living without shelter are more likely to be older, with 55 percent males and 44 percent females. </w:t>
      </w:r>
      <w:r w:rsidRPr="00D33192" w:rsidDel="005212A2">
        <w:t>Data and observations do not suggest any significant change in these characteristics.</w:t>
      </w:r>
    </w:p>
    <w:p w14:paraId="093C7F6E" w14:textId="5A15417A" w:rsidR="00D33192" w:rsidRPr="00D33192" w:rsidRDefault="00D95C76" w:rsidP="00E41752">
      <w:pPr>
        <w:pStyle w:val="HUDBullets"/>
      </w:pPr>
      <w:r>
        <w:t xml:space="preserve">Te </w:t>
      </w:r>
      <w:proofErr w:type="spellStart"/>
      <w:r>
        <w:t>Tūāpapa</w:t>
      </w:r>
      <w:proofErr w:type="spellEnd"/>
      <w:r>
        <w:t xml:space="preserve"> Kura </w:t>
      </w:r>
      <w:proofErr w:type="spellStart"/>
      <w:r>
        <w:t>Kāinga</w:t>
      </w:r>
      <w:proofErr w:type="spellEnd"/>
      <w:r>
        <w:t xml:space="preserve"> – Ministry of Housing and Urban Development</w:t>
      </w:r>
      <w:r w:rsidR="00D33192" w:rsidRPr="00D33192">
        <w:t xml:space="preserve"> </w:t>
      </w:r>
      <w:r>
        <w:t xml:space="preserve">(the Ministry) </w:t>
      </w:r>
      <w:r w:rsidR="00D33192" w:rsidRPr="00D33192">
        <w:t>and</w:t>
      </w:r>
      <w:r w:rsidR="00583E78">
        <w:t xml:space="preserve"> the</w:t>
      </w:r>
      <w:r w:rsidR="00D33192" w:rsidRPr="00D33192">
        <w:t xml:space="preserve"> </w:t>
      </w:r>
      <w:r>
        <w:t>Ministry of Social Development (</w:t>
      </w:r>
      <w:r w:rsidR="00D33192" w:rsidRPr="00D33192">
        <w:t>MSD</w:t>
      </w:r>
      <w:r>
        <w:t>)</w:t>
      </w:r>
      <w:r w:rsidR="00D33192" w:rsidRPr="00D33192">
        <w:t xml:space="preserve"> </w:t>
      </w:r>
      <w:r w:rsidR="00D33192" w:rsidRPr="00D33192" w:rsidDel="00D95C76">
        <w:t xml:space="preserve">service-use data </w:t>
      </w:r>
      <w:r w:rsidR="00D33192" w:rsidRPr="00D33192">
        <w:t xml:space="preserve">indicates a </w:t>
      </w:r>
      <w:r w:rsidR="00D33192" w:rsidRPr="00D33192" w:rsidDel="00936BAF">
        <w:t xml:space="preserve">likely </w:t>
      </w:r>
      <w:r w:rsidR="00D33192" w:rsidRPr="00D33192">
        <w:t>decrease in the number of people living in temporary accommodation, however</w:t>
      </w:r>
      <w:r w:rsidR="00FC1E55">
        <w:t>,</w:t>
      </w:r>
      <w:r w:rsidR="00D33192" w:rsidRPr="00D33192">
        <w:t xml:space="preserve"> we do not </w:t>
      </w:r>
      <w:r w:rsidR="00D33192" w:rsidRPr="00D33192" w:rsidDel="00BC721D">
        <w:t xml:space="preserve">currently </w:t>
      </w:r>
      <w:r w:rsidR="00D33192" w:rsidRPr="00D33192">
        <w:t>have further information on this group from other sources.</w:t>
      </w:r>
    </w:p>
    <w:p w14:paraId="70F16551" w14:textId="48719B24" w:rsidR="00D33192" w:rsidRPr="00D33192" w:rsidRDefault="00D33192" w:rsidP="00E41752">
      <w:pPr>
        <w:pStyle w:val="HUDBullets"/>
      </w:pPr>
      <w:r w:rsidRPr="00D33192" w:rsidDel="00174D9C">
        <w:t>Looking at what people receive in the 60 days following a household exiting emergency housing</w:t>
      </w:r>
      <w:r w:rsidRPr="00D33192" w:rsidDel="000B37C1">
        <w:t>,</w:t>
      </w:r>
      <w:r w:rsidRPr="00D33192" w:rsidDel="00174D9C">
        <w:t xml:space="preserve"> allows us to</w:t>
      </w:r>
      <w:r w:rsidRPr="00D33192" w:rsidDel="00B507A7">
        <w:t xml:space="preserve"> understand</w:t>
      </w:r>
      <w:r w:rsidRPr="00D33192">
        <w:t xml:space="preserve"> the support received by 85 percent of households who exited in December 2024.</w:t>
      </w:r>
      <w:r w:rsidRPr="00D33192" w:rsidDel="00D95C76">
        <w:t xml:space="preserve"> </w:t>
      </w:r>
      <w:r w:rsidR="00D95C76">
        <w:t>Thirty-seven</w:t>
      </w:r>
      <w:r w:rsidRPr="00D33192">
        <w:t xml:space="preserve"> percent were housed in social </w:t>
      </w:r>
      <w:proofErr w:type="gramStart"/>
      <w:r w:rsidRPr="00D33192">
        <w:lastRenderedPageBreak/>
        <w:t>housing,</w:t>
      </w:r>
      <w:proofErr w:type="gramEnd"/>
      <w:r w:rsidRPr="00D33192">
        <w:t xml:space="preserve"> 29 percent went into transitional housing and 19 percent received the accommodation supplement</w:t>
      </w:r>
      <w:r w:rsidR="00FC1E55">
        <w:rPr>
          <w:rStyle w:val="FootnoteReference"/>
        </w:rPr>
        <w:footnoteReference w:id="2"/>
      </w:r>
      <w:r w:rsidRPr="00D33192">
        <w:t>. Some of the remaining 14 percent may be living without shelter, however</w:t>
      </w:r>
      <w:r w:rsidR="00FC1E55">
        <w:t>,</w:t>
      </w:r>
      <w:r w:rsidRPr="00D33192">
        <w:t xml:space="preserve"> this cannot be confirmed. From May 2024 to March 2025, 972 households were housed through the Priority One Fast Track, including 2,055 children.</w:t>
      </w:r>
    </w:p>
    <w:p w14:paraId="77C8C3C4" w14:textId="7BB4926F" w:rsidR="00D33192" w:rsidRPr="00D33192" w:rsidRDefault="00D33192" w:rsidP="00E41752">
      <w:pPr>
        <w:pStyle w:val="HUDBullets"/>
      </w:pPr>
      <w:r w:rsidRPr="00D33192" w:rsidDel="00992BC7">
        <w:t>It is not possible to</w:t>
      </w:r>
      <w:r w:rsidRPr="00D33192">
        <w:t xml:space="preserve"> determine</w:t>
      </w:r>
      <w:r w:rsidR="000B37C1">
        <w:t xml:space="preserve"> </w:t>
      </w:r>
      <w:r w:rsidRPr="00D33192">
        <w:t xml:space="preserve">the </w:t>
      </w:r>
      <w:r w:rsidRPr="00D33192" w:rsidDel="000B37C1">
        <w:t xml:space="preserve">extent to which </w:t>
      </w:r>
      <w:r w:rsidRPr="00D33192">
        <w:t xml:space="preserve">changes described in this report reflect existing trends and broader economic and social contexts or </w:t>
      </w:r>
      <w:r w:rsidRPr="00D33192" w:rsidDel="000B37C1">
        <w:t xml:space="preserve">are </w:t>
      </w:r>
      <w:r w:rsidRPr="00D33192" w:rsidDel="004A374B">
        <w:t>attributable to</w:t>
      </w:r>
      <w:r w:rsidRPr="00D33192">
        <w:t xml:space="preserve"> policy changes. </w:t>
      </w:r>
    </w:p>
    <w:p w14:paraId="6C0B3368" w14:textId="0BD84CBD" w:rsidR="00D33192" w:rsidRDefault="00D33192" w:rsidP="00E41752">
      <w:pPr>
        <w:pStyle w:val="HUDBullets"/>
      </w:pPr>
      <w:proofErr w:type="gramStart"/>
      <w:r w:rsidRPr="00D33192" w:rsidDel="004A374B">
        <w:t>A number of</w:t>
      </w:r>
      <w:proofErr w:type="gramEnd"/>
      <w:r w:rsidRPr="00D33192" w:rsidDel="004A374B">
        <w:t xml:space="preserve"> </w:t>
      </w:r>
      <w:r w:rsidRPr="00D33192">
        <w:t>programmes and supports are in place to respond to homelessness and connect people with the health and social services they need, including community navigators, housing brokers</w:t>
      </w:r>
      <w:r w:rsidRPr="00D33192" w:rsidDel="00D95C76">
        <w:t>,</w:t>
      </w:r>
      <w:r w:rsidRPr="00D33192">
        <w:t xml:space="preserve"> and ready-to-rent courses, along with financial supports to secure and maintain accommodation.</w:t>
      </w:r>
    </w:p>
    <w:p w14:paraId="770A41AA" w14:textId="77777777" w:rsidR="006547B6" w:rsidRDefault="006547B6" w:rsidP="00CF058B">
      <w:pPr>
        <w:pStyle w:val="HUDBullets"/>
        <w:numPr>
          <w:ilvl w:val="0"/>
          <w:numId w:val="0"/>
        </w:numPr>
      </w:pPr>
    </w:p>
    <w:tbl>
      <w:tblPr>
        <w:tblW w:w="9480" w:type="dxa"/>
        <w:tblCellMar>
          <w:left w:w="0" w:type="dxa"/>
          <w:right w:w="0" w:type="dxa"/>
        </w:tblCellMar>
        <w:tblLook w:val="04A0" w:firstRow="1" w:lastRow="0" w:firstColumn="1" w:lastColumn="0" w:noHBand="0" w:noVBand="1"/>
      </w:tblPr>
      <w:tblGrid>
        <w:gridCol w:w="3150"/>
        <w:gridCol w:w="820"/>
        <w:gridCol w:w="1050"/>
        <w:gridCol w:w="1280"/>
        <w:gridCol w:w="1060"/>
        <w:gridCol w:w="1060"/>
        <w:gridCol w:w="1060"/>
      </w:tblGrid>
      <w:tr w:rsidR="006547B6" w:rsidRPr="00D33192" w14:paraId="415493AD" w14:textId="77777777" w:rsidTr="009875CE">
        <w:tc>
          <w:tcPr>
            <w:tcW w:w="3150" w:type="dxa"/>
            <w:vMerge w:val="restart"/>
            <w:tcBorders>
              <w:top w:val="nil"/>
              <w:left w:val="nil"/>
              <w:bottom w:val="nil"/>
              <w:right w:val="nil"/>
            </w:tcBorders>
            <w:shd w:val="clear" w:color="auto" w:fill="003E52"/>
            <w:tcMar>
              <w:top w:w="34" w:type="dxa"/>
              <w:left w:w="72" w:type="dxa"/>
              <w:bottom w:w="34" w:type="dxa"/>
              <w:right w:w="72" w:type="dxa"/>
            </w:tcMar>
            <w:hideMark/>
          </w:tcPr>
          <w:p w14:paraId="3E90E064" w14:textId="77777777" w:rsidR="006547B6" w:rsidRPr="00D33192" w:rsidRDefault="006547B6" w:rsidP="009875CE">
            <w:r w:rsidRPr="00D33192">
              <w:rPr>
                <w:b/>
                <w:bCs/>
              </w:rPr>
              <w:t>Living situation</w:t>
            </w:r>
          </w:p>
        </w:tc>
        <w:tc>
          <w:tcPr>
            <w:tcW w:w="3150" w:type="dxa"/>
            <w:gridSpan w:val="3"/>
            <w:tcBorders>
              <w:top w:val="nil"/>
              <w:left w:val="nil"/>
              <w:bottom w:val="nil"/>
              <w:right w:val="nil"/>
            </w:tcBorders>
            <w:shd w:val="clear" w:color="auto" w:fill="003E52"/>
            <w:tcMar>
              <w:top w:w="34" w:type="dxa"/>
              <w:left w:w="72" w:type="dxa"/>
              <w:bottom w:w="34" w:type="dxa"/>
              <w:right w:w="72" w:type="dxa"/>
            </w:tcMar>
            <w:hideMark/>
          </w:tcPr>
          <w:p w14:paraId="56FD29CE" w14:textId="77777777" w:rsidR="006547B6" w:rsidRPr="00D33192" w:rsidRDefault="006547B6" w:rsidP="009875CE">
            <w:r w:rsidRPr="00D33192">
              <w:rPr>
                <w:b/>
                <w:bCs/>
              </w:rPr>
              <w:t>Number of people</w:t>
            </w:r>
          </w:p>
        </w:tc>
        <w:tc>
          <w:tcPr>
            <w:tcW w:w="3180" w:type="dxa"/>
            <w:gridSpan w:val="3"/>
            <w:tcBorders>
              <w:top w:val="nil"/>
              <w:left w:val="nil"/>
              <w:bottom w:val="nil"/>
              <w:right w:val="nil"/>
            </w:tcBorders>
            <w:shd w:val="clear" w:color="auto" w:fill="003E52"/>
            <w:tcMar>
              <w:top w:w="34" w:type="dxa"/>
              <w:left w:w="72" w:type="dxa"/>
              <w:bottom w:w="34" w:type="dxa"/>
              <w:right w:w="72" w:type="dxa"/>
            </w:tcMar>
            <w:hideMark/>
          </w:tcPr>
          <w:p w14:paraId="493996A2" w14:textId="77777777" w:rsidR="006547B6" w:rsidRPr="00D33192" w:rsidRDefault="006547B6" w:rsidP="009875CE">
            <w:r w:rsidRPr="00D33192">
              <w:rPr>
                <w:b/>
                <w:bCs/>
              </w:rPr>
              <w:t>Prevalence per 10k people</w:t>
            </w:r>
          </w:p>
        </w:tc>
      </w:tr>
      <w:tr w:rsidR="006547B6" w:rsidRPr="00D33192" w14:paraId="759F5F59" w14:textId="77777777" w:rsidTr="009875CE">
        <w:tc>
          <w:tcPr>
            <w:tcW w:w="3150" w:type="dxa"/>
            <w:vMerge/>
            <w:tcBorders>
              <w:top w:val="nil"/>
              <w:left w:val="nil"/>
              <w:bottom w:val="nil"/>
              <w:right w:val="nil"/>
            </w:tcBorders>
            <w:vAlign w:val="center"/>
            <w:hideMark/>
          </w:tcPr>
          <w:p w14:paraId="64B230FB" w14:textId="77777777" w:rsidR="006547B6" w:rsidRPr="00D33192" w:rsidRDefault="006547B6" w:rsidP="009875CE"/>
        </w:tc>
        <w:tc>
          <w:tcPr>
            <w:tcW w:w="820" w:type="dxa"/>
            <w:tcBorders>
              <w:top w:val="nil"/>
              <w:left w:val="nil"/>
              <w:bottom w:val="nil"/>
              <w:right w:val="nil"/>
            </w:tcBorders>
            <w:shd w:val="clear" w:color="auto" w:fill="003E52"/>
            <w:tcMar>
              <w:top w:w="34" w:type="dxa"/>
              <w:left w:w="72" w:type="dxa"/>
              <w:bottom w:w="34" w:type="dxa"/>
              <w:right w:w="72" w:type="dxa"/>
            </w:tcMar>
            <w:hideMark/>
          </w:tcPr>
          <w:p w14:paraId="230E04EC" w14:textId="77777777" w:rsidR="006547B6" w:rsidRPr="009875CE" w:rsidRDefault="006547B6" w:rsidP="009875CE">
            <w:pPr>
              <w:rPr>
                <w:b/>
                <w:bCs/>
              </w:rPr>
            </w:pPr>
            <w:r w:rsidRPr="009875CE">
              <w:rPr>
                <w:b/>
                <w:bCs/>
              </w:rPr>
              <w:t>2013</w:t>
            </w:r>
          </w:p>
        </w:tc>
        <w:tc>
          <w:tcPr>
            <w:tcW w:w="1050" w:type="dxa"/>
            <w:tcBorders>
              <w:top w:val="nil"/>
              <w:left w:val="nil"/>
              <w:bottom w:val="nil"/>
              <w:right w:val="nil"/>
            </w:tcBorders>
            <w:shd w:val="clear" w:color="auto" w:fill="003E52"/>
            <w:tcMar>
              <w:top w:w="34" w:type="dxa"/>
              <w:left w:w="72" w:type="dxa"/>
              <w:bottom w:w="34" w:type="dxa"/>
              <w:right w:w="72" w:type="dxa"/>
            </w:tcMar>
            <w:hideMark/>
          </w:tcPr>
          <w:p w14:paraId="6BDF8F40" w14:textId="77777777" w:rsidR="006547B6" w:rsidRPr="009875CE" w:rsidRDefault="006547B6" w:rsidP="009875CE">
            <w:pPr>
              <w:rPr>
                <w:b/>
                <w:bCs/>
              </w:rPr>
            </w:pPr>
            <w:r w:rsidRPr="009875CE">
              <w:rPr>
                <w:b/>
                <w:bCs/>
              </w:rPr>
              <w:t>2018</w:t>
            </w:r>
          </w:p>
        </w:tc>
        <w:tc>
          <w:tcPr>
            <w:tcW w:w="1280" w:type="dxa"/>
            <w:tcBorders>
              <w:top w:val="nil"/>
              <w:left w:val="nil"/>
              <w:bottom w:val="nil"/>
              <w:right w:val="nil"/>
            </w:tcBorders>
            <w:shd w:val="clear" w:color="auto" w:fill="003E52"/>
            <w:tcMar>
              <w:top w:w="34" w:type="dxa"/>
              <w:left w:w="72" w:type="dxa"/>
              <w:bottom w:w="34" w:type="dxa"/>
              <w:right w:w="72" w:type="dxa"/>
            </w:tcMar>
            <w:hideMark/>
          </w:tcPr>
          <w:p w14:paraId="7A8768F5" w14:textId="77777777" w:rsidR="006547B6" w:rsidRPr="009875CE" w:rsidRDefault="006547B6" w:rsidP="009875CE">
            <w:pPr>
              <w:rPr>
                <w:b/>
                <w:bCs/>
              </w:rPr>
            </w:pPr>
            <w:r w:rsidRPr="009875CE">
              <w:rPr>
                <w:b/>
                <w:bCs/>
              </w:rPr>
              <w:t>2023</w:t>
            </w:r>
          </w:p>
        </w:tc>
        <w:tc>
          <w:tcPr>
            <w:tcW w:w="1060" w:type="dxa"/>
            <w:tcBorders>
              <w:top w:val="nil"/>
              <w:left w:val="nil"/>
              <w:bottom w:val="nil"/>
              <w:right w:val="nil"/>
            </w:tcBorders>
            <w:shd w:val="clear" w:color="auto" w:fill="003E52"/>
            <w:tcMar>
              <w:top w:w="34" w:type="dxa"/>
              <w:left w:w="72" w:type="dxa"/>
              <w:bottom w:w="34" w:type="dxa"/>
              <w:right w:w="72" w:type="dxa"/>
            </w:tcMar>
            <w:hideMark/>
          </w:tcPr>
          <w:p w14:paraId="37D26F9F" w14:textId="77777777" w:rsidR="006547B6" w:rsidRPr="009875CE" w:rsidRDefault="006547B6" w:rsidP="009875CE">
            <w:pPr>
              <w:rPr>
                <w:b/>
                <w:bCs/>
              </w:rPr>
            </w:pPr>
            <w:r w:rsidRPr="009875CE">
              <w:rPr>
                <w:b/>
                <w:bCs/>
              </w:rPr>
              <w:t>2013</w:t>
            </w:r>
          </w:p>
        </w:tc>
        <w:tc>
          <w:tcPr>
            <w:tcW w:w="1060" w:type="dxa"/>
            <w:tcBorders>
              <w:top w:val="nil"/>
              <w:left w:val="nil"/>
              <w:bottom w:val="nil"/>
              <w:right w:val="nil"/>
            </w:tcBorders>
            <w:shd w:val="clear" w:color="auto" w:fill="003E52"/>
            <w:tcMar>
              <w:top w:w="34" w:type="dxa"/>
              <w:left w:w="72" w:type="dxa"/>
              <w:bottom w:w="34" w:type="dxa"/>
              <w:right w:w="72" w:type="dxa"/>
            </w:tcMar>
            <w:hideMark/>
          </w:tcPr>
          <w:p w14:paraId="1F1100E7" w14:textId="77777777" w:rsidR="006547B6" w:rsidRPr="009875CE" w:rsidRDefault="006547B6" w:rsidP="009875CE">
            <w:pPr>
              <w:rPr>
                <w:b/>
                <w:bCs/>
              </w:rPr>
            </w:pPr>
            <w:r w:rsidRPr="009875CE">
              <w:rPr>
                <w:b/>
                <w:bCs/>
              </w:rPr>
              <w:t>2018</w:t>
            </w:r>
          </w:p>
        </w:tc>
        <w:tc>
          <w:tcPr>
            <w:tcW w:w="1060" w:type="dxa"/>
            <w:tcBorders>
              <w:top w:val="nil"/>
              <w:left w:val="nil"/>
              <w:bottom w:val="nil"/>
              <w:right w:val="nil"/>
            </w:tcBorders>
            <w:shd w:val="clear" w:color="auto" w:fill="003E52"/>
            <w:tcMar>
              <w:top w:w="34" w:type="dxa"/>
              <w:left w:w="72" w:type="dxa"/>
              <w:bottom w:w="34" w:type="dxa"/>
              <w:right w:w="72" w:type="dxa"/>
            </w:tcMar>
            <w:hideMark/>
          </w:tcPr>
          <w:p w14:paraId="6A5C6519" w14:textId="77777777" w:rsidR="006547B6" w:rsidRPr="009875CE" w:rsidRDefault="006547B6" w:rsidP="009875CE">
            <w:pPr>
              <w:rPr>
                <w:b/>
                <w:bCs/>
              </w:rPr>
            </w:pPr>
            <w:r w:rsidRPr="009875CE">
              <w:rPr>
                <w:b/>
                <w:bCs/>
              </w:rPr>
              <w:t>2023</w:t>
            </w:r>
          </w:p>
        </w:tc>
      </w:tr>
      <w:tr w:rsidR="006547B6" w:rsidRPr="00D33192" w14:paraId="0318C8D4" w14:textId="77777777" w:rsidTr="009875CE">
        <w:tc>
          <w:tcPr>
            <w:tcW w:w="3150" w:type="dxa"/>
            <w:tcBorders>
              <w:top w:val="nil"/>
              <w:left w:val="nil"/>
              <w:bottom w:val="nil"/>
              <w:right w:val="nil"/>
            </w:tcBorders>
            <w:tcMar>
              <w:top w:w="72" w:type="dxa"/>
              <w:left w:w="72" w:type="dxa"/>
              <w:bottom w:w="72" w:type="dxa"/>
              <w:right w:w="72" w:type="dxa"/>
            </w:tcMar>
            <w:hideMark/>
          </w:tcPr>
          <w:p w14:paraId="7E19CF6A" w14:textId="77777777" w:rsidR="006547B6" w:rsidRPr="00D33192" w:rsidRDefault="006547B6" w:rsidP="009875CE">
            <w:r w:rsidRPr="00D33192">
              <w:t>Roofless</w:t>
            </w:r>
            <w:r>
              <w:t xml:space="preserve"> or </w:t>
            </w:r>
            <w:r w:rsidRPr="00D33192">
              <w:t>rough sleeper</w:t>
            </w:r>
          </w:p>
        </w:tc>
        <w:tc>
          <w:tcPr>
            <w:tcW w:w="820" w:type="dxa"/>
            <w:tcBorders>
              <w:top w:val="nil"/>
              <w:left w:val="nil"/>
              <w:bottom w:val="nil"/>
              <w:right w:val="nil"/>
            </w:tcBorders>
            <w:tcMar>
              <w:top w:w="72" w:type="dxa"/>
              <w:left w:w="72" w:type="dxa"/>
              <w:bottom w:w="72" w:type="dxa"/>
              <w:right w:w="72" w:type="dxa"/>
            </w:tcMar>
            <w:hideMark/>
          </w:tcPr>
          <w:p w14:paraId="3F371FE7" w14:textId="77777777" w:rsidR="006547B6" w:rsidRPr="00D33192" w:rsidRDefault="006547B6" w:rsidP="009875CE">
            <w:r w:rsidRPr="00D33192">
              <w:t>30</w:t>
            </w:r>
          </w:p>
        </w:tc>
        <w:tc>
          <w:tcPr>
            <w:tcW w:w="1050" w:type="dxa"/>
            <w:tcBorders>
              <w:top w:val="nil"/>
              <w:left w:val="nil"/>
              <w:bottom w:val="nil"/>
              <w:right w:val="nil"/>
            </w:tcBorders>
            <w:tcMar>
              <w:top w:w="72" w:type="dxa"/>
              <w:left w:w="72" w:type="dxa"/>
              <w:bottom w:w="72" w:type="dxa"/>
              <w:right w:w="72" w:type="dxa"/>
            </w:tcMar>
            <w:hideMark/>
          </w:tcPr>
          <w:p w14:paraId="40CFA747" w14:textId="77777777" w:rsidR="006547B6" w:rsidRPr="00D33192" w:rsidRDefault="006547B6" w:rsidP="009875CE">
            <w:r w:rsidRPr="00D33192">
              <w:t>207</w:t>
            </w:r>
          </w:p>
        </w:tc>
        <w:tc>
          <w:tcPr>
            <w:tcW w:w="1280" w:type="dxa"/>
            <w:tcBorders>
              <w:top w:val="nil"/>
              <w:left w:val="nil"/>
              <w:bottom w:val="nil"/>
              <w:right w:val="nil"/>
            </w:tcBorders>
            <w:tcMar>
              <w:top w:w="72" w:type="dxa"/>
              <w:left w:w="72" w:type="dxa"/>
              <w:bottom w:w="72" w:type="dxa"/>
              <w:right w:w="72" w:type="dxa"/>
            </w:tcMar>
            <w:hideMark/>
          </w:tcPr>
          <w:p w14:paraId="795117C5" w14:textId="77777777" w:rsidR="006547B6" w:rsidRPr="00D33192" w:rsidRDefault="006547B6" w:rsidP="009875CE">
            <w:r w:rsidRPr="00D33192">
              <w:t>333</w:t>
            </w:r>
          </w:p>
        </w:tc>
        <w:tc>
          <w:tcPr>
            <w:tcW w:w="1060" w:type="dxa"/>
            <w:tcBorders>
              <w:top w:val="nil"/>
              <w:left w:val="nil"/>
              <w:bottom w:val="nil"/>
              <w:right w:val="nil"/>
            </w:tcBorders>
            <w:tcMar>
              <w:top w:w="72" w:type="dxa"/>
              <w:left w:w="72" w:type="dxa"/>
              <w:bottom w:w="72" w:type="dxa"/>
              <w:right w:w="72" w:type="dxa"/>
            </w:tcMar>
            <w:hideMark/>
          </w:tcPr>
          <w:p w14:paraId="3709DD9F" w14:textId="77777777" w:rsidR="006547B6" w:rsidRPr="00D33192" w:rsidRDefault="006547B6" w:rsidP="009875CE">
            <w:r w:rsidRPr="00D33192">
              <w:t>0.1</w:t>
            </w:r>
          </w:p>
        </w:tc>
        <w:tc>
          <w:tcPr>
            <w:tcW w:w="1060" w:type="dxa"/>
            <w:tcBorders>
              <w:top w:val="nil"/>
              <w:left w:val="nil"/>
              <w:bottom w:val="nil"/>
              <w:right w:val="nil"/>
            </w:tcBorders>
            <w:tcMar>
              <w:top w:w="72" w:type="dxa"/>
              <w:left w:w="72" w:type="dxa"/>
              <w:bottom w:w="72" w:type="dxa"/>
              <w:right w:w="72" w:type="dxa"/>
            </w:tcMar>
            <w:hideMark/>
          </w:tcPr>
          <w:p w14:paraId="1087FCC0" w14:textId="77777777" w:rsidR="006547B6" w:rsidRPr="00D33192" w:rsidRDefault="006547B6" w:rsidP="009875CE">
            <w:r w:rsidRPr="00D33192">
              <w:t>0.4</w:t>
            </w:r>
          </w:p>
        </w:tc>
        <w:tc>
          <w:tcPr>
            <w:tcW w:w="1060" w:type="dxa"/>
            <w:tcBorders>
              <w:top w:val="nil"/>
              <w:left w:val="nil"/>
              <w:bottom w:val="nil"/>
              <w:right w:val="nil"/>
            </w:tcBorders>
            <w:tcMar>
              <w:top w:w="72" w:type="dxa"/>
              <w:left w:w="72" w:type="dxa"/>
              <w:bottom w:w="72" w:type="dxa"/>
              <w:right w:w="72" w:type="dxa"/>
            </w:tcMar>
            <w:hideMark/>
          </w:tcPr>
          <w:p w14:paraId="4BF7F903" w14:textId="77777777" w:rsidR="006547B6" w:rsidRPr="00D33192" w:rsidRDefault="006547B6" w:rsidP="009875CE">
            <w:r w:rsidRPr="00D33192">
              <w:t>0.7</w:t>
            </w:r>
          </w:p>
        </w:tc>
      </w:tr>
      <w:tr w:rsidR="006547B6" w:rsidRPr="00D33192" w14:paraId="0DD0DB3D" w14:textId="77777777" w:rsidTr="009875CE">
        <w:tc>
          <w:tcPr>
            <w:tcW w:w="3150" w:type="dxa"/>
            <w:tcBorders>
              <w:top w:val="nil"/>
              <w:left w:val="nil"/>
              <w:bottom w:val="nil"/>
              <w:right w:val="nil"/>
            </w:tcBorders>
            <w:shd w:val="clear" w:color="auto" w:fill="EEF2F4"/>
            <w:tcMar>
              <w:top w:w="72" w:type="dxa"/>
              <w:left w:w="72" w:type="dxa"/>
              <w:bottom w:w="72" w:type="dxa"/>
              <w:right w:w="72" w:type="dxa"/>
            </w:tcMar>
            <w:hideMark/>
          </w:tcPr>
          <w:p w14:paraId="68DD0D3C" w14:textId="77777777" w:rsidR="006547B6" w:rsidRPr="00D33192" w:rsidRDefault="006547B6" w:rsidP="009875CE">
            <w:r w:rsidRPr="00D33192">
              <w:t>Improvised dwelling</w:t>
            </w:r>
          </w:p>
        </w:tc>
        <w:tc>
          <w:tcPr>
            <w:tcW w:w="820" w:type="dxa"/>
            <w:tcBorders>
              <w:top w:val="nil"/>
              <w:left w:val="nil"/>
              <w:bottom w:val="nil"/>
              <w:right w:val="nil"/>
            </w:tcBorders>
            <w:shd w:val="clear" w:color="auto" w:fill="EEF2F4"/>
            <w:tcMar>
              <w:top w:w="72" w:type="dxa"/>
              <w:left w:w="72" w:type="dxa"/>
              <w:bottom w:w="72" w:type="dxa"/>
              <w:right w:w="72" w:type="dxa"/>
            </w:tcMar>
            <w:hideMark/>
          </w:tcPr>
          <w:p w14:paraId="035194B0" w14:textId="77777777" w:rsidR="006547B6" w:rsidRPr="00D33192" w:rsidRDefault="006547B6" w:rsidP="009875CE">
            <w:r w:rsidRPr="00D33192">
              <w:t>1,425</w:t>
            </w:r>
          </w:p>
        </w:tc>
        <w:tc>
          <w:tcPr>
            <w:tcW w:w="1050" w:type="dxa"/>
            <w:tcBorders>
              <w:top w:val="nil"/>
              <w:left w:val="nil"/>
              <w:bottom w:val="nil"/>
              <w:right w:val="nil"/>
            </w:tcBorders>
            <w:shd w:val="clear" w:color="auto" w:fill="EEF2F4"/>
            <w:tcMar>
              <w:top w:w="72" w:type="dxa"/>
              <w:left w:w="72" w:type="dxa"/>
              <w:bottom w:w="72" w:type="dxa"/>
              <w:right w:w="72" w:type="dxa"/>
            </w:tcMar>
            <w:hideMark/>
          </w:tcPr>
          <w:p w14:paraId="6BC1DEE7" w14:textId="77777777" w:rsidR="006547B6" w:rsidRPr="00D33192" w:rsidRDefault="006547B6" w:rsidP="009875CE">
            <w:r w:rsidRPr="00D33192">
              <w:t>1,347</w:t>
            </w:r>
          </w:p>
        </w:tc>
        <w:tc>
          <w:tcPr>
            <w:tcW w:w="1280" w:type="dxa"/>
            <w:tcBorders>
              <w:top w:val="nil"/>
              <w:left w:val="nil"/>
              <w:bottom w:val="nil"/>
              <w:right w:val="nil"/>
            </w:tcBorders>
            <w:shd w:val="clear" w:color="auto" w:fill="EEF2F4"/>
            <w:tcMar>
              <w:top w:w="72" w:type="dxa"/>
              <w:left w:w="72" w:type="dxa"/>
              <w:bottom w:w="72" w:type="dxa"/>
              <w:right w:w="72" w:type="dxa"/>
            </w:tcMar>
            <w:hideMark/>
          </w:tcPr>
          <w:p w14:paraId="07914241" w14:textId="77777777" w:rsidR="006547B6" w:rsidRPr="00D33192" w:rsidRDefault="006547B6" w:rsidP="009875CE">
            <w:r w:rsidRPr="00D33192">
              <w:t>1,116</w:t>
            </w:r>
          </w:p>
        </w:tc>
        <w:tc>
          <w:tcPr>
            <w:tcW w:w="1060" w:type="dxa"/>
            <w:tcBorders>
              <w:top w:val="nil"/>
              <w:left w:val="nil"/>
              <w:bottom w:val="nil"/>
              <w:right w:val="nil"/>
            </w:tcBorders>
            <w:shd w:val="clear" w:color="auto" w:fill="EEF2F4"/>
            <w:tcMar>
              <w:top w:w="72" w:type="dxa"/>
              <w:left w:w="72" w:type="dxa"/>
              <w:bottom w:w="72" w:type="dxa"/>
              <w:right w:w="72" w:type="dxa"/>
            </w:tcMar>
            <w:hideMark/>
          </w:tcPr>
          <w:p w14:paraId="6AA7653E" w14:textId="77777777" w:rsidR="006547B6" w:rsidRPr="00D33192" w:rsidRDefault="006547B6" w:rsidP="009875CE">
            <w:r w:rsidRPr="00D33192">
              <w:t>3.4</w:t>
            </w:r>
          </w:p>
        </w:tc>
        <w:tc>
          <w:tcPr>
            <w:tcW w:w="1060" w:type="dxa"/>
            <w:tcBorders>
              <w:top w:val="nil"/>
              <w:left w:val="nil"/>
              <w:bottom w:val="nil"/>
              <w:right w:val="nil"/>
            </w:tcBorders>
            <w:shd w:val="clear" w:color="auto" w:fill="EEF2F4"/>
            <w:tcMar>
              <w:top w:w="72" w:type="dxa"/>
              <w:left w:w="72" w:type="dxa"/>
              <w:bottom w:w="72" w:type="dxa"/>
              <w:right w:w="72" w:type="dxa"/>
            </w:tcMar>
            <w:hideMark/>
          </w:tcPr>
          <w:p w14:paraId="32E3ED1E" w14:textId="77777777" w:rsidR="006547B6" w:rsidRPr="00D33192" w:rsidRDefault="006547B6" w:rsidP="009875CE">
            <w:r w:rsidRPr="00D33192">
              <w:t>2.9</w:t>
            </w:r>
          </w:p>
        </w:tc>
        <w:tc>
          <w:tcPr>
            <w:tcW w:w="1060" w:type="dxa"/>
            <w:tcBorders>
              <w:top w:val="nil"/>
              <w:left w:val="nil"/>
              <w:bottom w:val="nil"/>
              <w:right w:val="nil"/>
            </w:tcBorders>
            <w:shd w:val="clear" w:color="auto" w:fill="EEF2F4"/>
            <w:tcMar>
              <w:top w:w="72" w:type="dxa"/>
              <w:left w:w="72" w:type="dxa"/>
              <w:bottom w:w="72" w:type="dxa"/>
              <w:right w:w="72" w:type="dxa"/>
            </w:tcMar>
            <w:hideMark/>
          </w:tcPr>
          <w:p w14:paraId="6D0C5975" w14:textId="77777777" w:rsidR="006547B6" w:rsidRPr="00D33192" w:rsidRDefault="006547B6" w:rsidP="009875CE">
            <w:r w:rsidRPr="00D33192">
              <w:t>2.3</w:t>
            </w:r>
          </w:p>
        </w:tc>
      </w:tr>
      <w:tr w:rsidR="006547B6" w:rsidRPr="00D33192" w14:paraId="4A89A5C6" w14:textId="77777777" w:rsidTr="009875CE">
        <w:tc>
          <w:tcPr>
            <w:tcW w:w="3150" w:type="dxa"/>
            <w:tcBorders>
              <w:top w:val="nil"/>
              <w:left w:val="nil"/>
              <w:bottom w:val="nil"/>
              <w:right w:val="nil"/>
            </w:tcBorders>
            <w:tcMar>
              <w:top w:w="72" w:type="dxa"/>
              <w:left w:w="72" w:type="dxa"/>
              <w:bottom w:w="72" w:type="dxa"/>
              <w:right w:w="72" w:type="dxa"/>
            </w:tcMar>
            <w:hideMark/>
          </w:tcPr>
          <w:p w14:paraId="20775ED8" w14:textId="77777777" w:rsidR="006547B6" w:rsidRPr="00D33192" w:rsidRDefault="006547B6" w:rsidP="009875CE">
            <w:r w:rsidRPr="00D33192">
              <w:rPr>
                <w:lang w:val="en-US"/>
              </w:rPr>
              <w:t>Mobile dwelling</w:t>
            </w:r>
          </w:p>
        </w:tc>
        <w:tc>
          <w:tcPr>
            <w:tcW w:w="820" w:type="dxa"/>
            <w:tcBorders>
              <w:top w:val="nil"/>
              <w:left w:val="nil"/>
              <w:bottom w:val="nil"/>
              <w:right w:val="nil"/>
            </w:tcBorders>
            <w:tcMar>
              <w:top w:w="72" w:type="dxa"/>
              <w:left w:w="72" w:type="dxa"/>
              <w:bottom w:w="72" w:type="dxa"/>
              <w:right w:w="72" w:type="dxa"/>
            </w:tcMar>
            <w:hideMark/>
          </w:tcPr>
          <w:p w14:paraId="1E7E5A57" w14:textId="77777777" w:rsidR="006547B6" w:rsidRPr="00D33192" w:rsidRDefault="006547B6" w:rsidP="009875CE">
            <w:r w:rsidRPr="00D33192">
              <w:t>2,667</w:t>
            </w:r>
          </w:p>
        </w:tc>
        <w:tc>
          <w:tcPr>
            <w:tcW w:w="1050" w:type="dxa"/>
            <w:tcBorders>
              <w:top w:val="nil"/>
              <w:left w:val="nil"/>
              <w:bottom w:val="nil"/>
              <w:right w:val="nil"/>
            </w:tcBorders>
            <w:tcMar>
              <w:top w:w="72" w:type="dxa"/>
              <w:left w:w="72" w:type="dxa"/>
              <w:bottom w:w="72" w:type="dxa"/>
              <w:right w:w="72" w:type="dxa"/>
            </w:tcMar>
            <w:hideMark/>
          </w:tcPr>
          <w:p w14:paraId="705C7539" w14:textId="77777777" w:rsidR="006547B6" w:rsidRPr="00D33192" w:rsidRDefault="006547B6" w:rsidP="009875CE">
            <w:r w:rsidRPr="00D33192">
              <w:t>2,070</w:t>
            </w:r>
          </w:p>
        </w:tc>
        <w:tc>
          <w:tcPr>
            <w:tcW w:w="1280" w:type="dxa"/>
            <w:tcBorders>
              <w:top w:val="nil"/>
              <w:left w:val="nil"/>
              <w:bottom w:val="nil"/>
              <w:right w:val="nil"/>
            </w:tcBorders>
            <w:tcMar>
              <w:top w:w="72" w:type="dxa"/>
              <w:left w:w="72" w:type="dxa"/>
              <w:bottom w:w="72" w:type="dxa"/>
              <w:right w:w="72" w:type="dxa"/>
            </w:tcMar>
            <w:hideMark/>
          </w:tcPr>
          <w:p w14:paraId="2609FFB3" w14:textId="77777777" w:rsidR="006547B6" w:rsidRPr="00D33192" w:rsidRDefault="006547B6" w:rsidP="009875CE">
            <w:r w:rsidRPr="00D33192">
              <w:t>3,516</w:t>
            </w:r>
          </w:p>
        </w:tc>
        <w:tc>
          <w:tcPr>
            <w:tcW w:w="1060" w:type="dxa"/>
            <w:tcBorders>
              <w:top w:val="nil"/>
              <w:left w:val="nil"/>
              <w:bottom w:val="nil"/>
              <w:right w:val="nil"/>
            </w:tcBorders>
            <w:tcMar>
              <w:top w:w="72" w:type="dxa"/>
              <w:left w:w="72" w:type="dxa"/>
              <w:bottom w:w="72" w:type="dxa"/>
              <w:right w:w="72" w:type="dxa"/>
            </w:tcMar>
            <w:hideMark/>
          </w:tcPr>
          <w:p w14:paraId="68A33065" w14:textId="77777777" w:rsidR="006547B6" w:rsidRPr="00D33192" w:rsidRDefault="006547B6" w:rsidP="009875CE">
            <w:r w:rsidRPr="00D33192">
              <w:t>6.3</w:t>
            </w:r>
          </w:p>
        </w:tc>
        <w:tc>
          <w:tcPr>
            <w:tcW w:w="1060" w:type="dxa"/>
            <w:tcBorders>
              <w:top w:val="nil"/>
              <w:left w:val="nil"/>
              <w:bottom w:val="nil"/>
              <w:right w:val="nil"/>
            </w:tcBorders>
            <w:tcMar>
              <w:top w:w="72" w:type="dxa"/>
              <w:left w:w="72" w:type="dxa"/>
              <w:bottom w:w="72" w:type="dxa"/>
              <w:right w:w="72" w:type="dxa"/>
            </w:tcMar>
            <w:hideMark/>
          </w:tcPr>
          <w:p w14:paraId="57847FA3" w14:textId="77777777" w:rsidR="006547B6" w:rsidRPr="00D33192" w:rsidRDefault="006547B6" w:rsidP="009875CE">
            <w:r w:rsidRPr="00D33192">
              <w:t>4.5</w:t>
            </w:r>
          </w:p>
        </w:tc>
        <w:tc>
          <w:tcPr>
            <w:tcW w:w="1060" w:type="dxa"/>
            <w:tcBorders>
              <w:top w:val="nil"/>
              <w:left w:val="nil"/>
              <w:bottom w:val="nil"/>
              <w:right w:val="nil"/>
            </w:tcBorders>
            <w:tcMar>
              <w:top w:w="72" w:type="dxa"/>
              <w:left w:w="72" w:type="dxa"/>
              <w:bottom w:w="72" w:type="dxa"/>
              <w:right w:w="72" w:type="dxa"/>
            </w:tcMar>
            <w:hideMark/>
          </w:tcPr>
          <w:p w14:paraId="11216E1A" w14:textId="77777777" w:rsidR="006547B6" w:rsidRPr="00D33192" w:rsidRDefault="006547B6" w:rsidP="009875CE">
            <w:r w:rsidRPr="00D33192">
              <w:t>7.1</w:t>
            </w:r>
          </w:p>
        </w:tc>
      </w:tr>
      <w:tr w:rsidR="006547B6" w:rsidRPr="00D33192" w14:paraId="29DE8F30" w14:textId="77777777" w:rsidTr="009875CE">
        <w:tc>
          <w:tcPr>
            <w:tcW w:w="3150" w:type="dxa"/>
            <w:tcBorders>
              <w:top w:val="nil"/>
              <w:left w:val="nil"/>
              <w:bottom w:val="nil"/>
              <w:right w:val="nil"/>
            </w:tcBorders>
            <w:shd w:val="clear" w:color="auto" w:fill="EEF2F4"/>
            <w:tcMar>
              <w:top w:w="72" w:type="dxa"/>
              <w:left w:w="72" w:type="dxa"/>
              <w:bottom w:w="72" w:type="dxa"/>
              <w:right w:w="72" w:type="dxa"/>
            </w:tcMar>
            <w:hideMark/>
          </w:tcPr>
          <w:p w14:paraId="1DA97DF7" w14:textId="77777777" w:rsidR="006547B6" w:rsidRPr="00D33192" w:rsidRDefault="006547B6" w:rsidP="009875CE">
            <w:r w:rsidRPr="00D33192">
              <w:rPr>
                <w:b/>
                <w:bCs/>
                <w:lang w:val="en-US"/>
              </w:rPr>
              <w:t>Total</w:t>
            </w:r>
          </w:p>
        </w:tc>
        <w:tc>
          <w:tcPr>
            <w:tcW w:w="820" w:type="dxa"/>
            <w:tcBorders>
              <w:top w:val="nil"/>
              <w:left w:val="nil"/>
              <w:bottom w:val="nil"/>
              <w:right w:val="nil"/>
            </w:tcBorders>
            <w:shd w:val="clear" w:color="auto" w:fill="EEF2F4"/>
            <w:tcMar>
              <w:top w:w="72" w:type="dxa"/>
              <w:left w:w="72" w:type="dxa"/>
              <w:bottom w:w="72" w:type="dxa"/>
              <w:right w:w="72" w:type="dxa"/>
            </w:tcMar>
            <w:hideMark/>
          </w:tcPr>
          <w:p w14:paraId="0A5228D4" w14:textId="77777777" w:rsidR="006547B6" w:rsidRPr="00D33192" w:rsidRDefault="006547B6" w:rsidP="009875CE">
            <w:r w:rsidRPr="00D33192">
              <w:rPr>
                <w:b/>
                <w:bCs/>
              </w:rPr>
              <w:t>4,122</w:t>
            </w:r>
          </w:p>
        </w:tc>
        <w:tc>
          <w:tcPr>
            <w:tcW w:w="1050" w:type="dxa"/>
            <w:tcBorders>
              <w:top w:val="nil"/>
              <w:left w:val="nil"/>
              <w:bottom w:val="nil"/>
              <w:right w:val="nil"/>
            </w:tcBorders>
            <w:shd w:val="clear" w:color="auto" w:fill="EEF2F4"/>
            <w:tcMar>
              <w:top w:w="72" w:type="dxa"/>
              <w:left w:w="72" w:type="dxa"/>
              <w:bottom w:w="72" w:type="dxa"/>
              <w:right w:w="72" w:type="dxa"/>
            </w:tcMar>
            <w:hideMark/>
          </w:tcPr>
          <w:p w14:paraId="0CF4F40F" w14:textId="77777777" w:rsidR="006547B6" w:rsidRPr="00D33192" w:rsidRDefault="006547B6" w:rsidP="009875CE">
            <w:r w:rsidRPr="00D33192">
              <w:rPr>
                <w:b/>
                <w:bCs/>
              </w:rPr>
              <w:t>3,624</w:t>
            </w:r>
          </w:p>
        </w:tc>
        <w:tc>
          <w:tcPr>
            <w:tcW w:w="1280" w:type="dxa"/>
            <w:tcBorders>
              <w:top w:val="nil"/>
              <w:left w:val="nil"/>
              <w:bottom w:val="nil"/>
              <w:right w:val="nil"/>
            </w:tcBorders>
            <w:shd w:val="clear" w:color="auto" w:fill="EEF2F4"/>
            <w:tcMar>
              <w:top w:w="72" w:type="dxa"/>
              <w:left w:w="72" w:type="dxa"/>
              <w:bottom w:w="72" w:type="dxa"/>
              <w:right w:w="72" w:type="dxa"/>
            </w:tcMar>
            <w:hideMark/>
          </w:tcPr>
          <w:p w14:paraId="2C4388EA" w14:textId="77777777" w:rsidR="006547B6" w:rsidRPr="00D33192" w:rsidRDefault="006547B6" w:rsidP="009875CE">
            <w:r w:rsidRPr="00D33192">
              <w:rPr>
                <w:b/>
                <w:bCs/>
              </w:rPr>
              <w:t>4,965</w:t>
            </w:r>
          </w:p>
        </w:tc>
        <w:tc>
          <w:tcPr>
            <w:tcW w:w="1060" w:type="dxa"/>
            <w:tcBorders>
              <w:top w:val="nil"/>
              <w:left w:val="nil"/>
              <w:bottom w:val="nil"/>
              <w:right w:val="nil"/>
            </w:tcBorders>
            <w:shd w:val="clear" w:color="auto" w:fill="EEF2F4"/>
            <w:tcMar>
              <w:top w:w="72" w:type="dxa"/>
              <w:left w:w="72" w:type="dxa"/>
              <w:bottom w:w="72" w:type="dxa"/>
              <w:right w:w="72" w:type="dxa"/>
            </w:tcMar>
            <w:hideMark/>
          </w:tcPr>
          <w:p w14:paraId="35E84BF4" w14:textId="77777777" w:rsidR="006547B6" w:rsidRPr="00D33192" w:rsidRDefault="006547B6" w:rsidP="009875CE">
            <w:r w:rsidRPr="00D33192">
              <w:rPr>
                <w:b/>
                <w:bCs/>
              </w:rPr>
              <w:t>9.7</w:t>
            </w:r>
          </w:p>
        </w:tc>
        <w:tc>
          <w:tcPr>
            <w:tcW w:w="1060" w:type="dxa"/>
            <w:tcBorders>
              <w:top w:val="nil"/>
              <w:left w:val="nil"/>
              <w:bottom w:val="nil"/>
              <w:right w:val="nil"/>
            </w:tcBorders>
            <w:shd w:val="clear" w:color="auto" w:fill="EEF2F4"/>
            <w:tcMar>
              <w:top w:w="72" w:type="dxa"/>
              <w:left w:w="72" w:type="dxa"/>
              <w:bottom w:w="72" w:type="dxa"/>
              <w:right w:w="72" w:type="dxa"/>
            </w:tcMar>
            <w:hideMark/>
          </w:tcPr>
          <w:p w14:paraId="2BB6AC67" w14:textId="77777777" w:rsidR="006547B6" w:rsidRPr="00D33192" w:rsidRDefault="006547B6" w:rsidP="009875CE">
            <w:r w:rsidRPr="00D33192">
              <w:rPr>
                <w:b/>
                <w:bCs/>
              </w:rPr>
              <w:t>7.8</w:t>
            </w:r>
          </w:p>
        </w:tc>
        <w:tc>
          <w:tcPr>
            <w:tcW w:w="1060" w:type="dxa"/>
            <w:tcBorders>
              <w:top w:val="nil"/>
              <w:left w:val="nil"/>
              <w:bottom w:val="nil"/>
              <w:right w:val="nil"/>
            </w:tcBorders>
            <w:shd w:val="clear" w:color="auto" w:fill="EEF2F4"/>
            <w:tcMar>
              <w:top w:w="72" w:type="dxa"/>
              <w:left w:w="72" w:type="dxa"/>
              <w:bottom w:w="72" w:type="dxa"/>
              <w:right w:w="72" w:type="dxa"/>
            </w:tcMar>
            <w:hideMark/>
          </w:tcPr>
          <w:p w14:paraId="1A00C050" w14:textId="77777777" w:rsidR="006547B6" w:rsidRPr="00D33192" w:rsidRDefault="006547B6" w:rsidP="009875CE">
            <w:r w:rsidRPr="00D33192">
              <w:rPr>
                <w:b/>
                <w:bCs/>
              </w:rPr>
              <w:t>10.1</w:t>
            </w:r>
          </w:p>
        </w:tc>
      </w:tr>
    </w:tbl>
    <w:p w14:paraId="2F0BD366" w14:textId="77777777" w:rsidR="001778CF" w:rsidRDefault="001778CF" w:rsidP="00D33192"/>
    <w:bookmarkStart w:id="10" w:name="_Toc204169049"/>
    <w:p w14:paraId="04167AE5" w14:textId="302A3CB1" w:rsidR="00D33192" w:rsidRPr="00D33192" w:rsidRDefault="00A75896" w:rsidP="00E41752">
      <w:pPr>
        <w:pStyle w:val="HUDHeading1"/>
      </w:pPr>
      <w:r>
        <w:rPr>
          <w:noProof/>
          <w14:ligatures w14:val="standardContextual"/>
        </w:rPr>
        <mc:AlternateContent>
          <mc:Choice Requires="wps">
            <w:drawing>
              <wp:anchor distT="0" distB="0" distL="114300" distR="114300" simplePos="0" relativeHeight="251649536" behindDoc="1" locked="0" layoutInCell="1" allowOverlap="1" wp14:anchorId="164ED86A" wp14:editId="0FDA2989">
                <wp:simplePos x="0" y="0"/>
                <wp:positionH relativeFrom="column">
                  <wp:posOffset>-121920</wp:posOffset>
                </wp:positionH>
                <wp:positionV relativeFrom="paragraph">
                  <wp:posOffset>449196</wp:posOffset>
                </wp:positionV>
                <wp:extent cx="6429375" cy="1127051"/>
                <wp:effectExtent l="0" t="0" r="9525" b="0"/>
                <wp:wrapNone/>
                <wp:docPr id="685328468" name="Rectangle 3"/>
                <wp:cNvGraphicFramePr/>
                <a:graphic xmlns:a="http://schemas.openxmlformats.org/drawingml/2006/main">
                  <a:graphicData uri="http://schemas.microsoft.com/office/word/2010/wordprocessingShape">
                    <wps:wsp>
                      <wps:cNvSpPr/>
                      <wps:spPr>
                        <a:xfrm>
                          <a:off x="0" y="0"/>
                          <a:ext cx="6429375" cy="1127051"/>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29CAB" id="Rectangle 3" o:spid="_x0000_s1026" style="position:absolute;margin-left:-9.6pt;margin-top:35.35pt;width:506.25pt;height:88.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" fillcolor="#f2f2f2 [3052]" stroked="f" strokeweight="1pt"/>
            </w:pict>
          </mc:Fallback>
        </mc:AlternateContent>
      </w:r>
      <w:r w:rsidR="00D33192" w:rsidRPr="00D33192">
        <w:t xml:space="preserve">Common themes </w:t>
      </w:r>
      <w:r w:rsidR="00D33192" w:rsidRPr="00D33192" w:rsidDel="00D95C76">
        <w:t xml:space="preserve">we’ve heard </w:t>
      </w:r>
      <w:r w:rsidR="00D33192" w:rsidRPr="00D33192">
        <w:t xml:space="preserve">from </w:t>
      </w:r>
      <w:r w:rsidR="00D95C76">
        <w:t>c</w:t>
      </w:r>
      <w:r w:rsidR="00D33192" w:rsidRPr="00D33192">
        <w:t>ouncils</w:t>
      </w:r>
      <w:bookmarkEnd w:id="10"/>
    </w:p>
    <w:p w14:paraId="24CA9F7A" w14:textId="09908458" w:rsidR="00A75896" w:rsidRPr="00D33192" w:rsidRDefault="00A75896" w:rsidP="00A75896">
      <w:r w:rsidRPr="00D33192">
        <w:t xml:space="preserve">From February to </w:t>
      </w:r>
      <w:proofErr w:type="gramStart"/>
      <w:r w:rsidRPr="00D33192">
        <w:t>April 2025</w:t>
      </w:r>
      <w:proofErr w:type="gramEnd"/>
      <w:r w:rsidRPr="00D33192">
        <w:t xml:space="preserve"> we spoke with staff working in </w:t>
      </w:r>
      <w:r w:rsidRPr="00D33192" w:rsidDel="008201EF">
        <w:t xml:space="preserve">homelessness-relevant </w:t>
      </w:r>
      <w:r w:rsidRPr="00D33192">
        <w:t>areas</w:t>
      </w:r>
      <w:r>
        <w:t xml:space="preserve"> </w:t>
      </w:r>
      <w:r w:rsidRPr="00D33192">
        <w:t>at</w:t>
      </w:r>
      <w:r>
        <w:t xml:space="preserve"> Auckland Council, Christchurch City Council, Dunedin City Council, Hamilton City Council, Hutt City Council, </w:t>
      </w:r>
      <w:proofErr w:type="spellStart"/>
      <w:r>
        <w:t>Kāpiti</w:t>
      </w:r>
      <w:proofErr w:type="spellEnd"/>
      <w:r>
        <w:t xml:space="preserve"> Coast District Council, Porirua City Council, Rotorua Lakes Council, Tauranga City Council, Wellington City Council and Whangārei District Council.</w:t>
      </w:r>
    </w:p>
    <w:p w14:paraId="40A1355A" w14:textId="3FC79C26" w:rsidR="00A75896" w:rsidRDefault="00A75896" w:rsidP="00CF058B">
      <w:pPr>
        <w:pStyle w:val="HUDBullets"/>
        <w:numPr>
          <w:ilvl w:val="0"/>
          <w:numId w:val="0"/>
        </w:numPr>
      </w:pPr>
    </w:p>
    <w:p w14:paraId="23D3E772" w14:textId="5BF0B256" w:rsidR="00D33192" w:rsidRPr="00D33192" w:rsidRDefault="00D33192" w:rsidP="001778CF">
      <w:pPr>
        <w:pStyle w:val="HUDBullets"/>
      </w:pPr>
      <w:r w:rsidRPr="00D33192" w:rsidDel="00D95C76">
        <w:t>I</w:t>
      </w:r>
      <w:r w:rsidRPr="00D33192" w:rsidDel="000B37C1">
        <w:t xml:space="preserve">ncreased numbers of </w:t>
      </w:r>
      <w:r w:rsidRPr="00D33192">
        <w:t>people living without shelter this summer, compared to the last summer.</w:t>
      </w:r>
    </w:p>
    <w:p w14:paraId="1362B8B0" w14:textId="6D5B1F3D" w:rsidR="00D33192" w:rsidRPr="00D33192" w:rsidRDefault="00D33192" w:rsidP="001778CF">
      <w:pPr>
        <w:pStyle w:val="HUDBullets"/>
      </w:pPr>
      <w:r w:rsidRPr="00D33192">
        <w:t>Cross-agency groups are collaborating on approaches and</w:t>
      </w:r>
      <w:r w:rsidRPr="00D33192" w:rsidDel="004A374B">
        <w:t>/or</w:t>
      </w:r>
      <w:r w:rsidRPr="00D33192">
        <w:t xml:space="preserve"> data.</w:t>
      </w:r>
    </w:p>
    <w:p w14:paraId="4D53FB39" w14:textId="191DBFE3" w:rsidR="00D33192" w:rsidRPr="00D33192" w:rsidRDefault="00D33192" w:rsidP="001778CF">
      <w:pPr>
        <w:pStyle w:val="HUDBullets"/>
      </w:pPr>
      <w:r w:rsidRPr="00D33192" w:rsidDel="00D95C76">
        <w:lastRenderedPageBreak/>
        <w:t xml:space="preserve">Concern that </w:t>
      </w:r>
      <w:r w:rsidRPr="00D33192">
        <w:t xml:space="preserve">planned </w:t>
      </w:r>
      <w:proofErr w:type="spellStart"/>
      <w:r w:rsidRPr="00D33192">
        <w:t>Kāinga</w:t>
      </w:r>
      <w:proofErr w:type="spellEnd"/>
      <w:r w:rsidRPr="00D33192">
        <w:t xml:space="preserve"> Ora dwellings</w:t>
      </w:r>
      <w:r w:rsidRPr="00D33192" w:rsidDel="00D95C76">
        <w:t>/</w:t>
      </w:r>
      <w:r w:rsidRPr="00D33192">
        <w:t>complexes</w:t>
      </w:r>
      <w:r w:rsidRPr="00D33192" w:rsidDel="00D95C76">
        <w:t>/</w:t>
      </w:r>
      <w:r w:rsidRPr="00D33192">
        <w:t>units have been paused</w:t>
      </w:r>
      <w:r w:rsidRPr="00D33192" w:rsidDel="004A374B">
        <w:t>/</w:t>
      </w:r>
      <w:r w:rsidRPr="00D33192">
        <w:t>stopped</w:t>
      </w:r>
      <w:r w:rsidRPr="00D33192" w:rsidDel="00D95C76">
        <w:t>.</w:t>
      </w:r>
    </w:p>
    <w:p w14:paraId="29D997E5" w14:textId="1BF0475C" w:rsidR="00D33192" w:rsidRPr="00D33192" w:rsidRDefault="00D33192" w:rsidP="001778CF">
      <w:pPr>
        <w:pStyle w:val="HUDBullets"/>
      </w:pPr>
      <w:r w:rsidRPr="00D33192" w:rsidDel="00D95C76">
        <w:t xml:space="preserve">They also described </w:t>
      </w:r>
      <w:r w:rsidRPr="00D33192">
        <w:t xml:space="preserve">concerns </w:t>
      </w:r>
      <w:r w:rsidRPr="00D33192" w:rsidDel="004A374B">
        <w:t xml:space="preserve">that have been </w:t>
      </w:r>
      <w:r w:rsidRPr="00D33192">
        <w:t>raised in other forums:</w:t>
      </w:r>
    </w:p>
    <w:p w14:paraId="1BA4EC08" w14:textId="77777777" w:rsidR="00D33192" w:rsidRPr="00D33192" w:rsidRDefault="00D33192" w:rsidP="00CF058B">
      <w:pPr>
        <w:pStyle w:val="HUDBullets"/>
        <w:numPr>
          <w:ilvl w:val="0"/>
          <w:numId w:val="35"/>
        </w:numPr>
        <w:ind w:left="900"/>
      </w:pPr>
      <w:r w:rsidRPr="00D33192">
        <w:t>the threshold for mental health assessment being too high</w:t>
      </w:r>
    </w:p>
    <w:p w14:paraId="20FFBF75" w14:textId="53F05B1D" w:rsidR="00D33192" w:rsidRPr="00D33192" w:rsidRDefault="00D33192" w:rsidP="00CF058B">
      <w:pPr>
        <w:pStyle w:val="HUDBullets"/>
        <w:numPr>
          <w:ilvl w:val="0"/>
          <w:numId w:val="35"/>
        </w:numPr>
        <w:tabs>
          <w:tab w:val="left" w:pos="5490"/>
        </w:tabs>
        <w:ind w:left="900"/>
      </w:pPr>
      <w:r w:rsidRPr="00D33192">
        <w:t>Corrections releasing people into ‘no fixed abode’</w:t>
      </w:r>
    </w:p>
    <w:p w14:paraId="76494325" w14:textId="7066CD65" w:rsidR="001778CF" w:rsidRDefault="00D33192" w:rsidP="00CF058B">
      <w:pPr>
        <w:pStyle w:val="HUDBullets"/>
        <w:numPr>
          <w:ilvl w:val="0"/>
          <w:numId w:val="35"/>
        </w:numPr>
        <w:ind w:left="900"/>
      </w:pPr>
      <w:r w:rsidRPr="00D33192">
        <w:t xml:space="preserve">people who do not trust government </w:t>
      </w:r>
      <w:r w:rsidRPr="00D33192" w:rsidDel="00D95C76">
        <w:t xml:space="preserve">– </w:t>
      </w:r>
      <w:r w:rsidRPr="00D33192">
        <w:t>won’t engage with MSD and</w:t>
      </w:r>
      <w:r w:rsidRPr="00D33192" w:rsidDel="00D95C76">
        <w:t>/or</w:t>
      </w:r>
      <w:r w:rsidRPr="00D33192">
        <w:t xml:space="preserve"> Police.</w:t>
      </w:r>
    </w:p>
    <w:p w14:paraId="3AD9FE28" w14:textId="77777777" w:rsidR="004A374B" w:rsidDel="00A75896" w:rsidRDefault="004A374B" w:rsidP="00C677CA"/>
    <w:p w14:paraId="1C1EDEC0" w14:textId="05E4B4E5" w:rsidR="00D33192" w:rsidRPr="00D33192" w:rsidRDefault="00D33192" w:rsidP="00E41752">
      <w:pPr>
        <w:pStyle w:val="HUDHeading1"/>
      </w:pPr>
      <w:bookmarkStart w:id="11" w:name="_Toc204169050"/>
      <w:r w:rsidRPr="00D33192">
        <w:t>2023 Census living without shelter estimates</w:t>
      </w:r>
      <w:bookmarkEnd w:id="11"/>
    </w:p>
    <w:p w14:paraId="6754266B" w14:textId="77C944F3" w:rsidR="00D33192" w:rsidRPr="00D33192" w:rsidRDefault="00D33192" w:rsidP="00E41752">
      <w:r w:rsidRPr="00D33192">
        <w:t>Living situations that provide no shelter, or makeshift shelter, are considered as ‘without shelter’ (Stats NZ, 2015)</w:t>
      </w:r>
      <w:r w:rsidR="00970AC3">
        <w:rPr>
          <w:rStyle w:val="FootnoteReference"/>
        </w:rPr>
        <w:footnoteReference w:id="3"/>
      </w:r>
      <w:r w:rsidRPr="00D33192">
        <w:t>. These include situations such as living on the street and inhabiting improvised dwellings (for example, living in a garage,</w:t>
      </w:r>
      <w:r w:rsidRPr="00D33192" w:rsidDel="009B3671">
        <w:t xml:space="preserve"> a</w:t>
      </w:r>
      <w:r w:rsidRPr="00D33192">
        <w:t xml:space="preserve"> shack or </w:t>
      </w:r>
      <w:r w:rsidRPr="00D33192" w:rsidDel="009B3671">
        <w:t xml:space="preserve">a </w:t>
      </w:r>
      <w:r w:rsidRPr="00D33192">
        <w:t xml:space="preserve">car). This is measured as either: </w:t>
      </w:r>
    </w:p>
    <w:p w14:paraId="2252B954" w14:textId="77777777" w:rsidR="00D33192" w:rsidRPr="00D33192" w:rsidRDefault="00D33192" w:rsidP="00E41752">
      <w:pPr>
        <w:pStyle w:val="HUDBullets"/>
      </w:pPr>
      <w:r w:rsidRPr="00D33192">
        <w:t xml:space="preserve">living as a roofless or rough sleeper with no other address </w:t>
      </w:r>
    </w:p>
    <w:p w14:paraId="39C4AC8E" w14:textId="421DE57B" w:rsidR="00D33192" w:rsidRDefault="00D33192" w:rsidP="00CF058B">
      <w:pPr>
        <w:pStyle w:val="HUDBullets"/>
      </w:pPr>
      <w:r w:rsidRPr="00D33192">
        <w:t>living in an improvised or mobile dwelling with no other address and a low dwelling income (under $43,000</w:t>
      </w:r>
      <w:r w:rsidRPr="00D33192" w:rsidDel="009B3671">
        <w:t xml:space="preserve"> equivalised</w:t>
      </w:r>
      <w:r w:rsidRPr="00D33192">
        <w:t xml:space="preserve">). </w:t>
      </w:r>
    </w:p>
    <w:p w14:paraId="5E42A432" w14:textId="06305707" w:rsidR="001778CF" w:rsidRDefault="001778CF" w:rsidP="00D33192">
      <w:r>
        <w:rPr>
          <w:noProof/>
          <w14:ligatures w14:val="standardContextual"/>
        </w:rPr>
        <mc:AlternateContent>
          <mc:Choice Requires="wps">
            <w:drawing>
              <wp:anchor distT="0" distB="0" distL="114300" distR="114300" simplePos="0" relativeHeight="251652608" behindDoc="1" locked="0" layoutInCell="1" allowOverlap="1" wp14:anchorId="63A3CF63" wp14:editId="2CAE65B1">
                <wp:simplePos x="0" y="0"/>
                <wp:positionH relativeFrom="column">
                  <wp:posOffset>-154172</wp:posOffset>
                </wp:positionH>
                <wp:positionV relativeFrom="paragraph">
                  <wp:posOffset>63677</wp:posOffset>
                </wp:positionV>
                <wp:extent cx="6429375" cy="1047750"/>
                <wp:effectExtent l="0" t="0" r="9525" b="0"/>
                <wp:wrapNone/>
                <wp:docPr id="1603116350" name="Rectangle 3"/>
                <wp:cNvGraphicFramePr/>
                <a:graphic xmlns:a="http://schemas.openxmlformats.org/drawingml/2006/main">
                  <a:graphicData uri="http://schemas.microsoft.com/office/word/2010/wordprocessingShape">
                    <wps:wsp>
                      <wps:cNvSpPr/>
                      <wps:spPr>
                        <a:xfrm>
                          <a:off x="0" y="0"/>
                          <a:ext cx="6429375" cy="104775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8A2FA0" id="Rectangle 3" o:spid="_x0000_s1026" style="position:absolute;margin-left:-12.15pt;margin-top:5pt;width:506.25pt;height:8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" fillcolor="#f2f2f2 [3052]" stroked="f" strokeweight="1pt"/>
            </w:pict>
          </mc:Fallback>
        </mc:AlternateContent>
      </w:r>
    </w:p>
    <w:p w14:paraId="2E6C9EC4" w14:textId="51F52C0D" w:rsidR="00D33192" w:rsidRPr="00D33192" w:rsidRDefault="00D33192" w:rsidP="00D33192">
      <w:r w:rsidRPr="00D33192" w:rsidDel="00EC72CA">
        <w:t>We have</w:t>
      </w:r>
      <w:r w:rsidRPr="00D33192">
        <w:t xml:space="preserve"> insufficient data to </w:t>
      </w:r>
      <w:r w:rsidRPr="00D33192" w:rsidDel="009B3671">
        <w:t xml:space="preserve">draw </w:t>
      </w:r>
      <w:r w:rsidRPr="00D33192" w:rsidDel="004A374B">
        <w:t xml:space="preserve">any </w:t>
      </w:r>
      <w:r w:rsidRPr="00D33192" w:rsidDel="009B3671">
        <w:t xml:space="preserve">conclusions </w:t>
      </w:r>
      <w:r w:rsidRPr="00D33192" w:rsidDel="004A374B">
        <w:t xml:space="preserve">as to </w:t>
      </w:r>
      <w:r w:rsidRPr="00D33192">
        <w:t>whether the number</w:t>
      </w:r>
      <w:r w:rsidRPr="00D33192" w:rsidDel="00EC72CA">
        <w:t>s</w:t>
      </w:r>
      <w:r w:rsidRPr="00D33192">
        <w:t xml:space="preserve"> of </w:t>
      </w:r>
      <w:r w:rsidRPr="00D33192" w:rsidDel="009D31CB">
        <w:t xml:space="preserve">those </w:t>
      </w:r>
      <w:r w:rsidRPr="00D33192">
        <w:t>sharing someone else’s private dwelling, living in uninhabitable</w:t>
      </w:r>
      <w:r w:rsidRPr="00D33192" w:rsidDel="00D95C76">
        <w:t xml:space="preserve"> </w:t>
      </w:r>
      <w:r w:rsidRPr="00D33192">
        <w:t>housing</w:t>
      </w:r>
      <w:r w:rsidRPr="00D33192" w:rsidDel="004A374B">
        <w:t>,</w:t>
      </w:r>
      <w:r w:rsidRPr="00D33192">
        <w:t xml:space="preserve"> or homelessness overall have increased, decreased</w:t>
      </w:r>
      <w:r w:rsidRPr="00D33192" w:rsidDel="00D95C76">
        <w:t>,</w:t>
      </w:r>
      <w:r w:rsidRPr="00D33192">
        <w:t xml:space="preserve"> or remained stable since the March 2023 Census.</w:t>
      </w:r>
    </w:p>
    <w:p w14:paraId="191693D5" w14:textId="77777777" w:rsidR="001778CF" w:rsidRDefault="001778CF" w:rsidP="00CF058B"/>
    <w:p w14:paraId="760BC8C0" w14:textId="4D31982C" w:rsidR="00D33192" w:rsidRPr="00D33192" w:rsidRDefault="00D33192" w:rsidP="00CF058B">
      <w:pPr>
        <w:pStyle w:val="HUDHeading2"/>
      </w:pPr>
      <w:bookmarkStart w:id="12" w:name="_Toc204169051"/>
      <w:r w:rsidRPr="00D33192">
        <w:t>Demographic breakdown</w:t>
      </w:r>
      <w:r w:rsidR="00F541B7">
        <w:t>s</w:t>
      </w:r>
      <w:r w:rsidRPr="00D33192">
        <w:t xml:space="preserve"> of those living without shelter</w:t>
      </w:r>
      <w:bookmarkEnd w:id="12"/>
    </w:p>
    <w:p w14:paraId="3D215228" w14:textId="77777777" w:rsidR="00D33192" w:rsidRPr="00D33192" w:rsidRDefault="00D33192" w:rsidP="00E41752">
      <w:pPr>
        <w:pStyle w:val="HUDBullets"/>
      </w:pPr>
      <w:r w:rsidRPr="00D33192">
        <w:t>The median age was 55 years.</w:t>
      </w:r>
    </w:p>
    <w:p w14:paraId="42598B4B" w14:textId="31635EE4" w:rsidR="00D33192" w:rsidRPr="00D33192" w:rsidRDefault="00D33192" w:rsidP="00E41752">
      <w:pPr>
        <w:pStyle w:val="HUDBullets"/>
      </w:pPr>
      <w:r w:rsidRPr="00D33192">
        <w:t xml:space="preserve">1,293 </w:t>
      </w:r>
      <w:r w:rsidRPr="00D33192" w:rsidDel="00726DFE">
        <w:t xml:space="preserve">were </w:t>
      </w:r>
      <w:r w:rsidRPr="00D33192">
        <w:t>aged 65 years and over (26.0</w:t>
      </w:r>
      <w:r w:rsidR="00D95C76">
        <w:t xml:space="preserve"> percent</w:t>
      </w:r>
      <w:r w:rsidRPr="00D33192">
        <w:t>).</w:t>
      </w:r>
    </w:p>
    <w:p w14:paraId="00419005" w14:textId="4023797C" w:rsidR="00D33192" w:rsidRPr="00D33192" w:rsidRDefault="00D33192" w:rsidP="00E41752">
      <w:pPr>
        <w:pStyle w:val="HUDBullets"/>
      </w:pPr>
      <w:r w:rsidRPr="00D33192">
        <w:t xml:space="preserve">603 </w:t>
      </w:r>
      <w:r w:rsidRPr="00D33192" w:rsidDel="00726DFE">
        <w:t xml:space="preserve">were </w:t>
      </w:r>
      <w:r w:rsidRPr="00D33192">
        <w:t xml:space="preserve">under 15 years </w:t>
      </w:r>
      <w:r w:rsidRPr="00D33192" w:rsidDel="00726DFE">
        <w:t xml:space="preserve">old </w:t>
      </w:r>
      <w:r w:rsidRPr="00D33192">
        <w:t>(12.1</w:t>
      </w:r>
      <w:r w:rsidR="00D95C76">
        <w:t xml:space="preserve"> percent</w:t>
      </w:r>
      <w:r w:rsidRPr="00D33192">
        <w:t>).</w:t>
      </w:r>
    </w:p>
    <w:p w14:paraId="6E3EC623" w14:textId="77777777" w:rsidR="00D33192" w:rsidRPr="00D33192" w:rsidRDefault="00D33192" w:rsidP="00E41752">
      <w:pPr>
        <w:pStyle w:val="HUDBullets"/>
      </w:pPr>
      <w:r w:rsidRPr="00D33192">
        <w:t>There were 2,748 males, 2,166 females and 54 people of another gender.</w:t>
      </w:r>
    </w:p>
    <w:p w14:paraId="79442100" w14:textId="7F89D3BD" w:rsidR="00D33192" w:rsidRPr="00D33192" w:rsidRDefault="00D33192" w:rsidP="00E41752">
      <w:pPr>
        <w:pStyle w:val="HUDBullets"/>
      </w:pPr>
      <w:r w:rsidRPr="00D33192">
        <w:t xml:space="preserve">1,308 </w:t>
      </w:r>
      <w:r w:rsidRPr="00D33192" w:rsidDel="000933DF">
        <w:t xml:space="preserve">were </w:t>
      </w:r>
      <w:r w:rsidRPr="00D33192">
        <w:t>Māori (26.3</w:t>
      </w:r>
      <w:r w:rsidR="00D95C76">
        <w:t xml:space="preserve"> percent</w:t>
      </w:r>
      <w:r w:rsidRPr="00D33192">
        <w:t>).</w:t>
      </w:r>
    </w:p>
    <w:p w14:paraId="45B307FE" w14:textId="1FEEB52D" w:rsidR="00D33192" w:rsidRPr="00D33192" w:rsidRDefault="00D33192" w:rsidP="00E41752">
      <w:pPr>
        <w:pStyle w:val="HUDBullets"/>
      </w:pPr>
      <w:r w:rsidRPr="00D33192">
        <w:t xml:space="preserve">The </w:t>
      </w:r>
      <w:r w:rsidR="00F97DDB">
        <w:t>territorial authoritie</w:t>
      </w:r>
      <w:r w:rsidR="00F97DDB" w:rsidRPr="00D33192">
        <w:t>s</w:t>
      </w:r>
      <w:r w:rsidRPr="00D33192">
        <w:t xml:space="preserve"> with the highest rates per 10,000 population were Buller (84.0), Far North (74.2), Westland (60.9) and Ōpōtiki (56.8).</w:t>
      </w:r>
    </w:p>
    <w:p w14:paraId="4D662071" w14:textId="7979F9AB" w:rsidR="006E7B59" w:rsidRPr="00E25126" w:rsidRDefault="00D33192" w:rsidP="00CF058B">
      <w:pPr>
        <w:pStyle w:val="HUDBullets"/>
        <w:rPr>
          <w:sz w:val="28"/>
          <w:szCs w:val="28"/>
        </w:rPr>
      </w:pPr>
      <w:r w:rsidRPr="00D33192">
        <w:t xml:space="preserve">The three </w:t>
      </w:r>
      <w:r w:rsidR="00F97DDB">
        <w:t>territorial authoritie</w:t>
      </w:r>
      <w:r w:rsidR="00F97DDB" w:rsidRPr="00D33192">
        <w:t>s</w:t>
      </w:r>
      <w:r w:rsidRPr="00D33192">
        <w:t xml:space="preserve"> with the highest numbers were Auckland (747), Far North (525)</w:t>
      </w:r>
      <w:r w:rsidR="00226E3C">
        <w:t xml:space="preserve"> and</w:t>
      </w:r>
      <w:r w:rsidRPr="00D33192">
        <w:t xml:space="preserve"> Whangarei (237), </w:t>
      </w:r>
      <w:r w:rsidRPr="00D33192" w:rsidDel="00226E3C">
        <w:t xml:space="preserve">these were </w:t>
      </w:r>
      <w:r w:rsidRPr="00D33192">
        <w:t>followed by Christchurch, Western B</w:t>
      </w:r>
      <w:r w:rsidR="00226E3C">
        <w:t xml:space="preserve">ay of </w:t>
      </w:r>
      <w:r w:rsidRPr="00D33192">
        <w:t>P</w:t>
      </w:r>
      <w:r w:rsidR="00226E3C">
        <w:t>lenty</w:t>
      </w:r>
      <w:r w:rsidRPr="00D33192">
        <w:t xml:space="preserve"> and Tasman (171, 168, 165 respectively).</w:t>
      </w:r>
    </w:p>
    <w:p w14:paraId="1FD036ED" w14:textId="614273EC" w:rsidR="00D33192" w:rsidRPr="004F36B0" w:rsidRDefault="00D33192" w:rsidP="00CF058B">
      <w:pPr>
        <w:pStyle w:val="HUDHeading2"/>
      </w:pPr>
      <w:bookmarkStart w:id="13" w:name="_Toc204169052"/>
      <w:r w:rsidRPr="004F36B0" w:rsidDel="00E41752">
        <w:lastRenderedPageBreak/>
        <w:t xml:space="preserve">New </w:t>
      </w:r>
      <w:r w:rsidRPr="004F36B0">
        <w:t>insights from the 2023 severe housing deprivation estimates</w:t>
      </w:r>
      <w:bookmarkEnd w:id="13"/>
    </w:p>
    <w:p w14:paraId="11D7EA7B" w14:textId="527FDE60" w:rsidR="00D33192" w:rsidRPr="00D33192" w:rsidRDefault="00D33192" w:rsidP="00E41752">
      <w:pPr>
        <w:pStyle w:val="HUDBullets"/>
      </w:pPr>
      <w:r w:rsidRPr="00D33192">
        <w:t xml:space="preserve">Two-thirds (67.9 percent) of all people estimated to be severely housing deprived in 2023 </w:t>
      </w:r>
      <w:r w:rsidRPr="00D33192" w:rsidDel="000933DF">
        <w:t>were living</w:t>
      </w:r>
      <w:r w:rsidRPr="00D33192">
        <w:t xml:space="preserve"> in the same place for a year. This </w:t>
      </w:r>
      <w:r w:rsidRPr="00D33192" w:rsidDel="000933DF">
        <w:t xml:space="preserve">indicates </w:t>
      </w:r>
      <w:r w:rsidRPr="00D33192">
        <w:t xml:space="preserve">that living in severe housing deprivation is not a temporary situation for many people. </w:t>
      </w:r>
    </w:p>
    <w:p w14:paraId="480D3061" w14:textId="4519114E" w:rsidR="00D33192" w:rsidRDefault="00D33192" w:rsidP="00E41752">
      <w:pPr>
        <w:pStyle w:val="HUDBullets"/>
      </w:pPr>
      <w:r w:rsidRPr="00D33192">
        <w:t xml:space="preserve">The prevalence of severe housing deprivation for single parent families was 488.4 per 10,000 people in households. </w:t>
      </w:r>
    </w:p>
    <w:p w14:paraId="44095A94" w14:textId="77777777" w:rsidR="00E01A20" w:rsidRPr="00D33192" w:rsidRDefault="00E01A20" w:rsidP="00CF058B">
      <w:pPr>
        <w:pStyle w:val="HUDBullets"/>
        <w:numPr>
          <w:ilvl w:val="0"/>
          <w:numId w:val="0"/>
        </w:numPr>
      </w:pPr>
    </w:p>
    <w:p w14:paraId="05DF2C25" w14:textId="3349EE9F" w:rsidR="00D33192" w:rsidRDefault="00D33192" w:rsidP="00E41752">
      <w:pPr>
        <w:pStyle w:val="HUDHeading1"/>
      </w:pPr>
      <w:bookmarkStart w:id="14" w:name="_Toc204169053"/>
      <w:r>
        <w:t>Observations from the sector</w:t>
      </w:r>
      <w:bookmarkEnd w:id="14"/>
    </w:p>
    <w:p w14:paraId="19055514" w14:textId="73EBCB17" w:rsidR="00D33192" w:rsidRPr="00D33192" w:rsidRDefault="00D33192" w:rsidP="00D33192">
      <w:r w:rsidRPr="00D33192">
        <w:t>Concern regarding:</w:t>
      </w:r>
    </w:p>
    <w:p w14:paraId="7C9DA4D2" w14:textId="37DB24AC" w:rsidR="00D33192" w:rsidRPr="00D33192" w:rsidRDefault="00D33192" w:rsidP="00BA04F1">
      <w:pPr>
        <w:pStyle w:val="HUDBullets"/>
      </w:pPr>
      <w:r w:rsidRPr="00D33192">
        <w:t>the upcoming winter months, noting increases in people and families rough sleeping, living in cars, garages, overcrowded or uninhabitable conditions and couch surfing</w:t>
      </w:r>
      <w:r w:rsidRPr="00D33192" w:rsidDel="00226E3C">
        <w:t>.</w:t>
      </w:r>
    </w:p>
    <w:p w14:paraId="46C91435" w14:textId="77777777" w:rsidR="00D33192" w:rsidRPr="00D33192" w:rsidRDefault="00D33192" w:rsidP="00BA04F1">
      <w:pPr>
        <w:pStyle w:val="HUDBullets"/>
      </w:pPr>
      <w:r w:rsidRPr="00D33192">
        <w:t>increasing levels of hopelessness, alongside increases in clients with complex needs due to methamphetamine use, anti-social behaviour and severe mental health concerns</w:t>
      </w:r>
      <w:r w:rsidRPr="00D33192" w:rsidDel="00226E3C">
        <w:t>.</w:t>
      </w:r>
    </w:p>
    <w:p w14:paraId="2B192247" w14:textId="7C64AC5B" w:rsidR="00D33192" w:rsidRPr="00D33192" w:rsidRDefault="00D33192" w:rsidP="00BA04F1">
      <w:pPr>
        <w:pStyle w:val="HUDBullets"/>
      </w:pPr>
      <w:r w:rsidRPr="00D33192" w:rsidDel="009B3671">
        <w:t xml:space="preserve">a greater </w:t>
      </w:r>
      <w:r w:rsidRPr="00D33192">
        <w:t xml:space="preserve">supply of housing needed to support </w:t>
      </w:r>
      <w:r w:rsidRPr="00D33192" w:rsidDel="00E057E7">
        <w:t xml:space="preserve">those </w:t>
      </w:r>
      <w:r w:rsidRPr="00D33192">
        <w:t>who are homeless (privately</w:t>
      </w:r>
      <w:r w:rsidRPr="00D33192" w:rsidDel="004A374B">
        <w:t xml:space="preserve"> </w:t>
      </w:r>
      <w:r w:rsidRPr="00D33192">
        <w:t xml:space="preserve">owned housing pulling out of Housing First programmes and an increase in insurance rate for </w:t>
      </w:r>
      <w:r w:rsidRPr="00D33192" w:rsidDel="00226E3C">
        <w:t>CHPs</w:t>
      </w:r>
      <w:r w:rsidRPr="00D33192">
        <w:t xml:space="preserve"> to house </w:t>
      </w:r>
      <w:r w:rsidRPr="00D33192" w:rsidDel="00E057E7">
        <w:t xml:space="preserve">those </w:t>
      </w:r>
      <w:r w:rsidRPr="00D33192">
        <w:t>with chronic</w:t>
      </w:r>
      <w:r w:rsidRPr="00D33192" w:rsidDel="004A374B">
        <w:t>/</w:t>
      </w:r>
      <w:r w:rsidRPr="00D33192">
        <w:t>complex needs resulting in them housing fewer people with these needs).</w:t>
      </w:r>
    </w:p>
    <w:p w14:paraId="000EA96C" w14:textId="2FCA6A39" w:rsidR="001778CF" w:rsidRDefault="001778CF" w:rsidP="00D33192">
      <w:r>
        <w:rPr>
          <w:noProof/>
          <w14:ligatures w14:val="standardContextual"/>
        </w:rPr>
        <mc:AlternateContent>
          <mc:Choice Requires="wps">
            <w:drawing>
              <wp:anchor distT="0" distB="0" distL="114300" distR="114300" simplePos="0" relativeHeight="251655680" behindDoc="1" locked="0" layoutInCell="1" allowOverlap="1" wp14:anchorId="10E3ABB5" wp14:editId="571B0D74">
                <wp:simplePos x="0" y="0"/>
                <wp:positionH relativeFrom="column">
                  <wp:posOffset>-114300</wp:posOffset>
                </wp:positionH>
                <wp:positionV relativeFrom="paragraph">
                  <wp:posOffset>66040</wp:posOffset>
                </wp:positionV>
                <wp:extent cx="6429375" cy="1038225"/>
                <wp:effectExtent l="0" t="0" r="9525" b="9525"/>
                <wp:wrapNone/>
                <wp:docPr id="629801620" name="Rectangle 3"/>
                <wp:cNvGraphicFramePr/>
                <a:graphic xmlns:a="http://schemas.openxmlformats.org/drawingml/2006/main">
                  <a:graphicData uri="http://schemas.microsoft.com/office/word/2010/wordprocessingShape">
                    <wps:wsp>
                      <wps:cNvSpPr/>
                      <wps:spPr>
                        <a:xfrm>
                          <a:off x="0" y="0"/>
                          <a:ext cx="6429375" cy="103822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BBC458" id="Rectangle 3" o:spid="_x0000_s1026" style="position:absolute;margin-left:-9pt;margin-top:5.2pt;width:506.25pt;height:81.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" fillcolor="#f2f2f2 [3052]" stroked="f" strokeweight="1pt"/>
            </w:pict>
          </mc:Fallback>
        </mc:AlternateContent>
      </w:r>
    </w:p>
    <w:p w14:paraId="54EACAFC" w14:textId="5AC6C88E" w:rsidR="00D33192" w:rsidRDefault="00D33192" w:rsidP="00D33192">
      <w:r w:rsidRPr="00D33192">
        <w:t>PARS (Prisoners Aid and Rehabilitation Services) Taranaki describe “unsustainable couch surfing is those who are more vulnerable than our actual rough sleepers, as their bodies are transactional (whether through sexual acts or used to commit crimes on behalf</w:t>
      </w:r>
      <w:r w:rsidRPr="00D33192" w:rsidDel="004A374B">
        <w:t>,</w:t>
      </w:r>
      <w:r w:rsidRPr="00D33192">
        <w:t xml:space="preserve"> etc)”</w:t>
      </w:r>
      <w:r w:rsidR="00226E3C">
        <w:t>.</w:t>
      </w:r>
    </w:p>
    <w:p w14:paraId="365EE605" w14:textId="77777777" w:rsidR="00507DAA" w:rsidRPr="00D33192" w:rsidRDefault="00507DAA" w:rsidP="00D33192"/>
    <w:p w14:paraId="70E5DAF0" w14:textId="3B8DB2C1" w:rsidR="00507DAA" w:rsidRDefault="00507DAA">
      <w:pPr>
        <w:spacing w:after="160" w:line="278" w:lineRule="auto"/>
        <w:rPr>
          <w:b/>
          <w:color w:val="0E2841" w:themeColor="text2"/>
          <w:sz w:val="36"/>
          <w:szCs w:val="36"/>
        </w:rPr>
      </w:pPr>
      <w:r>
        <w:br w:type="page"/>
      </w:r>
    </w:p>
    <w:p w14:paraId="300108F3" w14:textId="4B41D4B0" w:rsidR="000E4AC6" w:rsidRDefault="003A3015" w:rsidP="003A3015">
      <w:pPr>
        <w:pStyle w:val="HUDHeading1"/>
      </w:pPr>
      <w:bookmarkStart w:id="15" w:name="_Toc204169054"/>
      <w:r>
        <w:lastRenderedPageBreak/>
        <w:t>Figures from around the country</w:t>
      </w:r>
      <w:bookmarkEnd w:id="15"/>
    </w:p>
    <w:p w14:paraId="2004B9A8" w14:textId="21F3E1D1" w:rsidR="000E4AC6" w:rsidRPr="000E4AC6" w:rsidRDefault="0047355D" w:rsidP="000E4AC6">
      <w:r>
        <w:rPr>
          <w:noProof/>
          <w14:ligatures w14:val="standardContextual"/>
        </w:rPr>
        <w:drawing>
          <wp:anchor distT="0" distB="0" distL="114300" distR="114300" simplePos="0" relativeHeight="251672064" behindDoc="1" locked="0" layoutInCell="1" allowOverlap="1" wp14:anchorId="2B127F0B" wp14:editId="744D9EF9">
            <wp:simplePos x="0" y="0"/>
            <wp:positionH relativeFrom="column">
              <wp:posOffset>3103245</wp:posOffset>
            </wp:positionH>
            <wp:positionV relativeFrom="paragraph">
              <wp:posOffset>357446</wp:posOffset>
            </wp:positionV>
            <wp:extent cx="3057525" cy="4284345"/>
            <wp:effectExtent l="0" t="0" r="9525" b="1905"/>
            <wp:wrapSquare wrapText="bothSides"/>
            <wp:docPr id="1023800008" name="Picture 1" descr="A map of New Zealand with different shading, which represents estimates of people living without shelter per 1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00008" name="Picture 1" descr="A map of New Zealand with different shading, which represents estimates of people living without shelter per 10,000 population"/>
                    <pic:cNvPicPr/>
                  </pic:nvPicPr>
                  <pic:blipFill>
                    <a:blip r:embed="rId14">
                      <a:extLst>
                        <a:ext uri="{28A0092B-C50C-407E-A947-70E740481C1C}">
                          <a14:useLocalDpi xmlns:a14="http://schemas.microsoft.com/office/drawing/2010/main" val="0"/>
                        </a:ext>
                      </a:extLst>
                    </a:blip>
                    <a:stretch>
                      <a:fillRect/>
                    </a:stretch>
                  </pic:blipFill>
                  <pic:spPr>
                    <a:xfrm>
                      <a:off x="0" y="0"/>
                      <a:ext cx="3057525" cy="4284345"/>
                    </a:xfrm>
                    <a:prstGeom prst="rect">
                      <a:avLst/>
                    </a:prstGeom>
                  </pic:spPr>
                </pic:pic>
              </a:graphicData>
            </a:graphic>
            <wp14:sizeRelH relativeFrom="page">
              <wp14:pctWidth>0</wp14:pctWidth>
            </wp14:sizeRelH>
            <wp14:sizeRelV relativeFrom="page">
              <wp14:pctHeight>0</wp14:pctHeight>
            </wp14:sizeRelV>
          </wp:anchor>
        </w:drawing>
      </w:r>
      <w:r w:rsidR="003A3015">
        <w:t xml:space="preserve">These figures </w:t>
      </w:r>
      <w:r w:rsidR="003A3015" w:rsidDel="004A374B">
        <w:t xml:space="preserve">are </w:t>
      </w:r>
      <w:r w:rsidR="003A3015" w:rsidDel="009B3671">
        <w:t xml:space="preserve">all </w:t>
      </w:r>
      <w:r w:rsidR="003A3015">
        <w:t>indicating u</w:t>
      </w:r>
      <w:r w:rsidR="000E4AC6" w:rsidRPr="000E4AC6">
        <w:t>pward</w:t>
      </w:r>
      <w:r w:rsidR="000E4AC6" w:rsidRPr="000E4AC6" w:rsidDel="004A374B">
        <w:t>s</w:t>
      </w:r>
      <w:r w:rsidR="000E4AC6" w:rsidRPr="000E4AC6">
        <w:t xml:space="preserve"> trends in people living without shelter and related reports from the public</w:t>
      </w:r>
      <w:r w:rsidR="0062090F">
        <w:t xml:space="preserve"> (underlined)</w:t>
      </w:r>
      <w:r w:rsidR="000E4AC6" w:rsidRPr="000E4AC6">
        <w:t>.</w:t>
      </w:r>
      <w:r w:rsidR="00FF53BD">
        <w:rPr>
          <w:rStyle w:val="FootnoteReference"/>
        </w:rPr>
        <w:footnoteReference w:id="4"/>
      </w:r>
    </w:p>
    <w:p w14:paraId="60D64743" w14:textId="4A7410C3" w:rsidR="000E4AC6" w:rsidRPr="000E4AC6" w:rsidRDefault="000E4AC6" w:rsidP="000E4AC6">
      <w:r w:rsidRPr="000E4AC6">
        <w:t xml:space="preserve">Figures from </w:t>
      </w:r>
      <w:r w:rsidRPr="00CF058B">
        <w:t xml:space="preserve">Auckland Council's </w:t>
      </w:r>
      <w:r w:rsidRPr="000E4AC6">
        <w:t xml:space="preserve">latest quarterly update shows that </w:t>
      </w:r>
      <w:r w:rsidRPr="00D40740">
        <w:t>as at the end of May 2025</w:t>
      </w:r>
      <w:r w:rsidR="00226E3C" w:rsidRPr="00D40740">
        <w:t>,</w:t>
      </w:r>
      <w:r w:rsidRPr="00D40740">
        <w:t xml:space="preserve"> the 6 providers with outreach capacity were working with 809 unsheltered clients</w:t>
      </w:r>
      <w:r w:rsidR="009F2BF1" w:rsidRPr="00D40740">
        <w:rPr>
          <w:rStyle w:val="FootnoteReference"/>
        </w:rPr>
        <w:footnoteReference w:id="5"/>
      </w:r>
      <w:r w:rsidRPr="00D40740">
        <w:t xml:space="preserve"> who were sleeping in cars, streets and local parks, up from 653 in J</w:t>
      </w:r>
      <w:r w:rsidRPr="000E4AC6">
        <w:t>anuary this year, and 426 in September 2024.</w:t>
      </w:r>
    </w:p>
    <w:p w14:paraId="73D754E4" w14:textId="49E3E644" w:rsidR="000E4AC6" w:rsidRDefault="000E4AC6" w:rsidP="000E4AC6">
      <w:r w:rsidRPr="00CF058B">
        <w:t>Tauranga City Council</w:t>
      </w:r>
      <w:r w:rsidRPr="002F20CE">
        <w:rPr>
          <w:b/>
          <w:bCs/>
        </w:rPr>
        <w:t xml:space="preserve"> </w:t>
      </w:r>
      <w:r w:rsidRPr="000E4AC6">
        <w:t>call centre data shows</w:t>
      </w:r>
      <w:r w:rsidRPr="000E4AC6" w:rsidDel="009B3671">
        <w:t xml:space="preserve"> they had </w:t>
      </w:r>
      <w:r w:rsidRPr="000E4AC6">
        <w:t xml:space="preserve">619 homelessness-related </w:t>
      </w:r>
      <w:r w:rsidRPr="00CF058B">
        <w:t>reports</w:t>
      </w:r>
      <w:r w:rsidRPr="00CF058B" w:rsidDel="00226E3C">
        <w:t xml:space="preserve"> </w:t>
      </w:r>
      <w:r w:rsidRPr="00CF058B">
        <w:t xml:space="preserve">from the </w:t>
      </w:r>
      <w:proofErr w:type="gramStart"/>
      <w:r w:rsidRPr="00CF058B">
        <w:t>general public</w:t>
      </w:r>
      <w:proofErr w:type="gramEnd"/>
      <w:r w:rsidRPr="000E4AC6">
        <w:t xml:space="preserve"> in 2024, up from 423 in 2023. From January to </w:t>
      </w:r>
      <w:r w:rsidRPr="002F20CE">
        <w:t xml:space="preserve">mid-April </w:t>
      </w:r>
      <w:r w:rsidRPr="002F20CE" w:rsidDel="00226E3C">
        <w:t xml:space="preserve">this year </w:t>
      </w:r>
      <w:r w:rsidRPr="000E4AC6">
        <w:t>there have been over 250 reports.</w:t>
      </w:r>
    </w:p>
    <w:p w14:paraId="68E81473" w14:textId="2DC30B5E" w:rsidR="000E4AC6" w:rsidRPr="000E4AC6" w:rsidRDefault="000E4AC6" w:rsidP="000E4AC6">
      <w:r w:rsidRPr="000E4AC6">
        <w:t xml:space="preserve">PARS </w:t>
      </w:r>
      <w:r w:rsidRPr="00CF058B">
        <w:t>Taranaki’s</w:t>
      </w:r>
      <w:r w:rsidRPr="000E4AC6">
        <w:rPr>
          <w:b/>
          <w:bCs/>
        </w:rPr>
        <w:t xml:space="preserve"> </w:t>
      </w:r>
      <w:r w:rsidRPr="000E4AC6">
        <w:t>6-monthly snapshot</w:t>
      </w:r>
      <w:r w:rsidRPr="000E4AC6" w:rsidDel="009E2C87">
        <w:t xml:space="preserve"> of clients</w:t>
      </w:r>
      <w:r w:rsidRPr="000E4AC6">
        <w:t xml:space="preserve"> showed they</w:t>
      </w:r>
      <w:r w:rsidRPr="000E4AC6">
        <w:rPr>
          <w:b/>
          <w:bCs/>
        </w:rPr>
        <w:t xml:space="preserve"> </w:t>
      </w:r>
      <w:r w:rsidRPr="000E4AC6">
        <w:t xml:space="preserve">had an increase in </w:t>
      </w:r>
      <w:r w:rsidRPr="000E4AC6" w:rsidDel="003B6EB7">
        <w:t xml:space="preserve">those </w:t>
      </w:r>
      <w:r w:rsidRPr="000E4AC6">
        <w:t>living without shelter from 10 in June up to 35 in December.</w:t>
      </w:r>
    </w:p>
    <w:p w14:paraId="2A657857" w14:textId="52D0FE63" w:rsidR="000E4AC6" w:rsidRPr="000E4AC6" w:rsidRDefault="000E4AC6" w:rsidP="000E4AC6">
      <w:r w:rsidRPr="00CF058B">
        <w:t>Taranaki Retreat</w:t>
      </w:r>
      <w:r w:rsidRPr="000E4AC6">
        <w:rPr>
          <w:b/>
          <w:bCs/>
        </w:rPr>
        <w:t xml:space="preserve"> </w:t>
      </w:r>
      <w:r w:rsidRPr="000E4AC6" w:rsidDel="009B3671">
        <w:t xml:space="preserve">have </w:t>
      </w:r>
      <w:r w:rsidRPr="000E4AC6">
        <w:t>estimate</w:t>
      </w:r>
      <w:r w:rsidRPr="000E4AC6" w:rsidDel="009B3671">
        <w:t>d</w:t>
      </w:r>
      <w:r w:rsidRPr="000E4AC6">
        <w:t xml:space="preserve"> the current number of rough</w:t>
      </w:r>
      <w:r w:rsidRPr="000E4AC6" w:rsidDel="003B6EB7">
        <w:t xml:space="preserve"> sleepers</w:t>
      </w:r>
      <w:r w:rsidRPr="000E4AC6">
        <w:t xml:space="preserve"> in New Plymouth is 30 to 35</w:t>
      </w:r>
      <w:r w:rsidRPr="000E4AC6" w:rsidDel="009E2C87">
        <w:t xml:space="preserve"> </w:t>
      </w:r>
      <w:r w:rsidRPr="000E4AC6" w:rsidDel="009B3671">
        <w:t>individuals</w:t>
      </w:r>
      <w:r w:rsidRPr="000E4AC6">
        <w:t>.</w:t>
      </w:r>
    </w:p>
    <w:p w14:paraId="22C168E8" w14:textId="106D7C14" w:rsidR="000E4AC6" w:rsidRPr="000E4AC6" w:rsidRDefault="0021693C" w:rsidP="000E4AC6">
      <w:r>
        <w:rPr>
          <w:noProof/>
          <w14:ligatures w14:val="standardContextual"/>
        </w:rPr>
        <mc:AlternateContent>
          <mc:Choice Requires="wps">
            <w:drawing>
              <wp:anchor distT="0" distB="0" distL="114300" distR="114300" simplePos="0" relativeHeight="251675136" behindDoc="1" locked="0" layoutInCell="1" allowOverlap="1" wp14:anchorId="1E4A774D" wp14:editId="14EDBA01">
                <wp:simplePos x="0" y="0"/>
                <wp:positionH relativeFrom="column">
                  <wp:posOffset>3098800</wp:posOffset>
                </wp:positionH>
                <wp:positionV relativeFrom="paragraph">
                  <wp:posOffset>124460</wp:posOffset>
                </wp:positionV>
                <wp:extent cx="3220720" cy="914400"/>
                <wp:effectExtent l="0" t="0" r="0" b="0"/>
                <wp:wrapTight wrapText="bothSides">
                  <wp:wrapPolygon edited="0">
                    <wp:start x="0" y="0"/>
                    <wp:lineTo x="0" y="21150"/>
                    <wp:lineTo x="21464" y="21150"/>
                    <wp:lineTo x="21464" y="0"/>
                    <wp:lineTo x="0" y="0"/>
                  </wp:wrapPolygon>
                </wp:wrapTight>
                <wp:docPr id="896108527" name="Text Box 1"/>
                <wp:cNvGraphicFramePr/>
                <a:graphic xmlns:a="http://schemas.openxmlformats.org/drawingml/2006/main">
                  <a:graphicData uri="http://schemas.microsoft.com/office/word/2010/wordprocessingShape">
                    <wps:wsp>
                      <wps:cNvSpPr txBox="1"/>
                      <wps:spPr>
                        <a:xfrm>
                          <a:off x="0" y="0"/>
                          <a:ext cx="3220720" cy="914400"/>
                        </a:xfrm>
                        <a:prstGeom prst="rect">
                          <a:avLst/>
                        </a:prstGeom>
                        <a:solidFill>
                          <a:schemeClr val="bg2"/>
                        </a:solidFill>
                        <a:ln w="6350">
                          <a:noFill/>
                        </a:ln>
                      </wps:spPr>
                      <wps:txbx>
                        <w:txbxContent>
                          <w:p w14:paraId="7DECCA26" w14:textId="724F5AF0" w:rsidR="0021693C" w:rsidRDefault="0021693C" w:rsidP="00CF058B">
                            <w:pPr>
                              <w:spacing w:before="120"/>
                            </w:pPr>
                            <w:r w:rsidRPr="000E4AC6">
                              <w:t>Map shading presents 2023 Census estimates of living without shelter per 10,000 population, darker shades mean higher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A774D" id="Text Box 1" o:spid="_x0000_s1028" type="#_x0000_t202" style="position:absolute;margin-left:244pt;margin-top:9.8pt;width:253.6pt;height:1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" fillcolor="#e8e8e8 [3214]" stroked="f" strokeweight=".5pt">
                <v:textbox>
                  <w:txbxContent>
                    <w:p w14:paraId="7DECCA26" w14:textId="724F5AF0" w:rsidR="0021693C" w:rsidRDefault="0021693C" w:rsidP="00CF058B">
                      <w:pPr>
                        <w:spacing w:before="120"/>
                      </w:pPr>
                      <w:r w:rsidRPr="000E4AC6">
                        <w:t>Map shading presents 2023 Census estimates of living without shelter per 10,000 population, darker shades mean higher rates</w:t>
                      </w:r>
                    </w:p>
                  </w:txbxContent>
                </v:textbox>
                <w10:wrap type="tight"/>
              </v:shape>
            </w:pict>
          </mc:Fallback>
        </mc:AlternateContent>
      </w:r>
      <w:r w:rsidR="000E4AC6" w:rsidRPr="00CF058B">
        <w:t>Porirua</w:t>
      </w:r>
      <w:r w:rsidR="000E4AC6" w:rsidRPr="000E4AC6">
        <w:rPr>
          <w:b/>
          <w:bCs/>
        </w:rPr>
        <w:t xml:space="preserve"> </w:t>
      </w:r>
      <w:r w:rsidR="000E4AC6" w:rsidRPr="000E4AC6">
        <w:t xml:space="preserve">City Council </w:t>
      </w:r>
      <w:r w:rsidR="000E4AC6" w:rsidRPr="000E4AC6" w:rsidDel="009B3671">
        <w:t xml:space="preserve">initiated </w:t>
      </w:r>
      <w:r w:rsidR="000E4AC6" w:rsidRPr="000E4AC6">
        <w:t>quarterly Point</w:t>
      </w:r>
      <w:r w:rsidR="000E4AC6" w:rsidRPr="000E4AC6" w:rsidDel="009B3671">
        <w:t xml:space="preserve"> </w:t>
      </w:r>
      <w:r w:rsidR="000E4AC6" w:rsidRPr="000E4AC6">
        <w:t xml:space="preserve">in Time Audits for </w:t>
      </w:r>
      <w:r w:rsidR="000E4AC6" w:rsidRPr="000E4AC6" w:rsidDel="009E2C87">
        <w:t xml:space="preserve">rough </w:t>
      </w:r>
      <w:r w:rsidR="000E4AC6" w:rsidRPr="000E4AC6">
        <w:t xml:space="preserve">sleepers </w:t>
      </w:r>
      <w:r w:rsidR="000E4AC6" w:rsidRPr="000E4AC6" w:rsidDel="009B3671">
        <w:t xml:space="preserve">from </w:t>
      </w:r>
      <w:r w:rsidR="000E4AC6" w:rsidRPr="000E4AC6">
        <w:t xml:space="preserve">June 2024 with </w:t>
      </w:r>
      <w:r w:rsidR="000E4AC6" w:rsidRPr="000E4AC6" w:rsidDel="009B3671">
        <w:t xml:space="preserve">a total of </w:t>
      </w:r>
      <w:r w:rsidR="000E4AC6" w:rsidRPr="000E4AC6">
        <w:t xml:space="preserve">four audits </w:t>
      </w:r>
      <w:r w:rsidR="000E4AC6" w:rsidRPr="000E4AC6" w:rsidDel="009B3671">
        <w:t xml:space="preserve">conducted to </w:t>
      </w:r>
      <w:r w:rsidR="000E4AC6" w:rsidRPr="000E4AC6">
        <w:t>up to March 2025. The</w:t>
      </w:r>
      <w:r w:rsidR="000E4AC6" w:rsidRPr="000E4AC6" w:rsidDel="009B3671">
        <w:t>se</w:t>
      </w:r>
      <w:r w:rsidR="000E4AC6" w:rsidRPr="000E4AC6">
        <w:t xml:space="preserve"> audits </w:t>
      </w:r>
      <w:r w:rsidR="000E4AC6" w:rsidRPr="000E4AC6" w:rsidDel="009B3671">
        <w:t xml:space="preserve">have </w:t>
      </w:r>
      <w:r w:rsidR="000E4AC6" w:rsidRPr="000E4AC6">
        <w:t>reported 7, 11, 13</w:t>
      </w:r>
      <w:r w:rsidR="000E4AC6" w:rsidRPr="000E4AC6" w:rsidDel="00226E3C">
        <w:t>,</w:t>
      </w:r>
      <w:r w:rsidR="000E4AC6" w:rsidRPr="000E4AC6">
        <w:t xml:space="preserve"> and 18 </w:t>
      </w:r>
      <w:r w:rsidR="000E4AC6" w:rsidRPr="000E4AC6" w:rsidDel="009E2C87">
        <w:t>rough sleepers</w:t>
      </w:r>
      <w:r w:rsidR="000E4AC6" w:rsidRPr="000E4AC6">
        <w:t xml:space="preserve"> respectively.</w:t>
      </w:r>
    </w:p>
    <w:p w14:paraId="622D447B" w14:textId="2E768042" w:rsidR="000E4AC6" w:rsidRPr="000E4AC6" w:rsidRDefault="000E4AC6" w:rsidP="000E4AC6">
      <w:r w:rsidRPr="00CF058B">
        <w:t>Whangārei District Council</w:t>
      </w:r>
      <w:r w:rsidRPr="000E4AC6">
        <w:rPr>
          <w:b/>
          <w:bCs/>
        </w:rPr>
        <w:t xml:space="preserve"> </w:t>
      </w:r>
      <w:r w:rsidRPr="000E4AC6">
        <w:t>has seen</w:t>
      </w:r>
      <w:r w:rsidR="00226E3C">
        <w:t xml:space="preserve"> </w:t>
      </w:r>
      <w:r w:rsidRPr="000E4AC6">
        <w:t xml:space="preserve">an increase in the number of </w:t>
      </w:r>
      <w:r w:rsidRPr="00CF058B">
        <w:t>public reports</w:t>
      </w:r>
      <w:r w:rsidRPr="000E4AC6">
        <w:t xml:space="preserve"> related to homelessness from 680 in 2023 to 1066 in 2024, at the current rate, they’re forecast to reach over 1</w:t>
      </w:r>
      <w:r w:rsidR="003D2DC3">
        <w:t>,</w:t>
      </w:r>
      <w:r w:rsidRPr="000E4AC6">
        <w:t>200 reports in 2025. The</w:t>
      </w:r>
      <w:r w:rsidRPr="000E4AC6" w:rsidDel="009B3671">
        <w:t>y</w:t>
      </w:r>
      <w:r w:rsidRPr="000E4AC6">
        <w:t xml:space="preserve"> </w:t>
      </w:r>
      <w:r w:rsidRPr="000E4AC6" w:rsidDel="009B3671">
        <w:t xml:space="preserve">have a </w:t>
      </w:r>
      <w:r w:rsidRPr="000E4AC6">
        <w:t xml:space="preserve">current rate of </w:t>
      </w:r>
      <w:r w:rsidRPr="000E4AC6" w:rsidDel="009B3671">
        <w:t xml:space="preserve">32.8 percent of </w:t>
      </w:r>
      <w:r w:rsidRPr="000E4AC6">
        <w:t xml:space="preserve">activities associated with homelessness involving antisocial behaviour in </w:t>
      </w:r>
      <w:r w:rsidRPr="00FC1677">
        <w:t>the first four months of 2025</w:t>
      </w:r>
      <w:r w:rsidRPr="000E4AC6" w:rsidDel="009B3671">
        <w:t>,</w:t>
      </w:r>
      <w:r w:rsidRPr="000E4AC6">
        <w:t xml:space="preserve"> up from 29.6 percent in 2024. </w:t>
      </w:r>
    </w:p>
    <w:p w14:paraId="73EC5435" w14:textId="41EF5B5A" w:rsidR="000E4AC6" w:rsidRPr="000E4AC6" w:rsidRDefault="000E4AC6" w:rsidP="000E4AC6">
      <w:r w:rsidRPr="00CF058B">
        <w:lastRenderedPageBreak/>
        <w:t>Wellington</w:t>
      </w:r>
      <w:r w:rsidRPr="000E4AC6">
        <w:t xml:space="preserve"> City Council averaged 28 </w:t>
      </w:r>
      <w:r w:rsidRPr="00CF058B">
        <w:t xml:space="preserve">public reports </w:t>
      </w:r>
      <w:r w:rsidRPr="000E4AC6">
        <w:t xml:space="preserve">of homelessness per month for </w:t>
      </w:r>
      <w:proofErr w:type="gramStart"/>
      <w:r w:rsidRPr="000E4AC6">
        <w:t>2023,</w:t>
      </w:r>
      <w:proofErr w:type="gramEnd"/>
      <w:r w:rsidRPr="000E4AC6">
        <w:t xml:space="preserve"> this average was 42 for 2024 and</w:t>
      </w:r>
      <w:r w:rsidR="00A84CEF">
        <w:t xml:space="preserve"> </w:t>
      </w:r>
      <w:r w:rsidRPr="000E4AC6">
        <w:t xml:space="preserve">currently </w:t>
      </w:r>
      <w:r w:rsidRPr="000E4AC6" w:rsidDel="00A84CEF">
        <w:t xml:space="preserve">sits at </w:t>
      </w:r>
      <w:r w:rsidRPr="000E4AC6">
        <w:t xml:space="preserve">37 for January to March 2025. </w:t>
      </w:r>
    </w:p>
    <w:p w14:paraId="1F4F86C5" w14:textId="50DC2BE1" w:rsidR="000E4AC6" w:rsidRPr="000E4AC6" w:rsidRDefault="000E4AC6" w:rsidP="000E4AC6">
      <w:r w:rsidRPr="000E4AC6">
        <w:t>Downtown Community Ministry</w:t>
      </w:r>
      <w:r w:rsidRPr="000E4AC6" w:rsidDel="00226E3C">
        <w:t xml:space="preserve"> (DCM)</w:t>
      </w:r>
      <w:r w:rsidRPr="000E4AC6">
        <w:t xml:space="preserve"> in </w:t>
      </w:r>
      <w:r w:rsidRPr="00CF058B">
        <w:t>Wellington</w:t>
      </w:r>
      <w:r w:rsidRPr="000E4AC6">
        <w:rPr>
          <w:b/>
          <w:bCs/>
        </w:rPr>
        <w:t xml:space="preserve"> </w:t>
      </w:r>
      <w:r w:rsidRPr="000E4AC6" w:rsidDel="005A24A2">
        <w:t xml:space="preserve">detailed </w:t>
      </w:r>
      <w:r w:rsidRPr="000E4AC6">
        <w:t xml:space="preserve">that </w:t>
      </w:r>
      <w:r w:rsidRPr="000E4AC6" w:rsidDel="00A84CEF">
        <w:t xml:space="preserve">for the </w:t>
      </w:r>
      <w:r w:rsidRPr="000E4AC6">
        <w:t>January to March 2025</w:t>
      </w:r>
      <w:r w:rsidRPr="000E4AC6" w:rsidDel="00A84CEF">
        <w:t xml:space="preserve"> period</w:t>
      </w:r>
      <w:r w:rsidRPr="000E4AC6">
        <w:t xml:space="preserve">, 328 people were recorded as homeless, a </w:t>
      </w:r>
      <w:r w:rsidR="00FB0760">
        <w:t>five</w:t>
      </w:r>
      <w:r w:rsidRPr="000E4AC6">
        <w:t xml:space="preserve"> percent increase on the same period a year prior (312 people). Of these 141 people were recorded as </w:t>
      </w:r>
      <w:r w:rsidRPr="000E4AC6" w:rsidDel="005A24A2">
        <w:t xml:space="preserve">rough </w:t>
      </w:r>
      <w:r w:rsidRPr="000E4AC6">
        <w:t>sleeping for</w:t>
      </w:r>
      <w:r w:rsidR="000279AE" w:rsidRPr="000E4AC6">
        <w:t xml:space="preserve"> </w:t>
      </w:r>
      <w:r w:rsidRPr="000E4AC6">
        <w:t xml:space="preserve">January to March 2025, a 24 percent increase on the same period a year prior (114 people). </w:t>
      </w:r>
    </w:p>
    <w:p w14:paraId="0C6DEE6D" w14:textId="77777777" w:rsidR="000E4AC6" w:rsidRPr="000E4AC6" w:rsidRDefault="000E4AC6" w:rsidP="000E4AC6">
      <w:r w:rsidRPr="00CF058B">
        <w:t>Christchurch</w:t>
      </w:r>
      <w:r w:rsidRPr="000E4AC6">
        <w:rPr>
          <w:b/>
          <w:bCs/>
        </w:rPr>
        <w:t xml:space="preserve"> </w:t>
      </w:r>
      <w:r w:rsidRPr="000E4AC6">
        <w:t xml:space="preserve">City Mission – outreach workers engaged with 270 new clients in the 6 months to the end of March 2025, up from 156 in the prior 6 months. </w:t>
      </w:r>
    </w:p>
    <w:p w14:paraId="3647809F" w14:textId="77777777" w:rsidR="00891C83" w:rsidRPr="000E4AC6" w:rsidRDefault="00891C83" w:rsidP="00891C83">
      <w:r w:rsidRPr="000E4AC6">
        <w:t>Limited data from other parts of the sector show:</w:t>
      </w:r>
    </w:p>
    <w:p w14:paraId="3878C990" w14:textId="56E5CF32" w:rsidR="0047355D" w:rsidRPr="000E4AC6" w:rsidRDefault="00891C83" w:rsidP="00891C83">
      <w:pPr>
        <w:pStyle w:val="HUDBullets"/>
      </w:pPr>
      <w:r w:rsidRPr="000E4AC6">
        <w:t>As at the end of March 2025, the Department of Corrections estimate at least 350 people were serving post-release orders with no fixed abode.</w:t>
      </w:r>
    </w:p>
    <w:p w14:paraId="07DDCA98" w14:textId="66F93238" w:rsidR="0021693C" w:rsidRPr="000E4AC6" w:rsidRDefault="00891C83" w:rsidP="0047355D">
      <w:pPr>
        <w:pStyle w:val="HUDBullets"/>
      </w:pPr>
      <w:r w:rsidRPr="000E4AC6">
        <w:t>An upwards trend in patients presenting at hospital emergency departments for whom no address was recorded from 34 in the month of November 2023 to 64 in the month of November 2024.</w:t>
      </w:r>
    </w:p>
    <w:p w14:paraId="3DBEA502" w14:textId="77777777" w:rsidR="00891C83" w:rsidRPr="0021693C" w:rsidRDefault="00891C83" w:rsidP="00CF058B">
      <w:pPr>
        <w:pStyle w:val="HUDBullets"/>
        <w:numPr>
          <w:ilvl w:val="0"/>
          <w:numId w:val="0"/>
        </w:numPr>
        <w:ind w:left="547" w:hanging="547"/>
        <w:rPr>
          <w:lang w:val="en-US"/>
        </w:rPr>
      </w:pPr>
    </w:p>
    <w:p w14:paraId="38127719" w14:textId="60866E79" w:rsidR="000E4AC6" w:rsidRPr="000E4AC6" w:rsidRDefault="00226E3C" w:rsidP="00E41752">
      <w:pPr>
        <w:pStyle w:val="HUDHeading1"/>
      </w:pPr>
      <w:bookmarkStart w:id="16" w:name="_Toc204169055"/>
      <w:r>
        <w:rPr>
          <w:lang w:val="en-US"/>
        </w:rPr>
        <w:t>Ministry</w:t>
      </w:r>
      <w:r w:rsidR="000E4AC6" w:rsidRPr="000E4AC6">
        <w:rPr>
          <w:lang w:val="en-US"/>
        </w:rPr>
        <w:t xml:space="preserve">-funded </w:t>
      </w:r>
      <w:r>
        <w:rPr>
          <w:lang w:val="en-US"/>
        </w:rPr>
        <w:t>o</w:t>
      </w:r>
      <w:r w:rsidR="000E4AC6" w:rsidRPr="000E4AC6">
        <w:rPr>
          <w:lang w:val="en-US"/>
        </w:rPr>
        <w:t>utreach services</w:t>
      </w:r>
      <w:bookmarkEnd w:id="16"/>
    </w:p>
    <w:p w14:paraId="376FD139" w14:textId="2BAAEAEC" w:rsidR="000E4AC6" w:rsidRPr="000E4AC6" w:rsidRDefault="000E4AC6" w:rsidP="000E4AC6">
      <w:r w:rsidRPr="000E4AC6" w:rsidDel="00A84CEF">
        <w:rPr>
          <w:lang w:val="en-US"/>
        </w:rPr>
        <w:t xml:space="preserve">For </w:t>
      </w:r>
      <w:r w:rsidRPr="000E4AC6" w:rsidDel="00B6258D">
        <w:rPr>
          <w:lang w:val="en-US"/>
        </w:rPr>
        <w:t>th</w:t>
      </w:r>
      <w:r w:rsidR="0021693C">
        <w:rPr>
          <w:lang w:val="en-US"/>
        </w:rPr>
        <w:t>e</w:t>
      </w:r>
      <w:r w:rsidRPr="000E4AC6" w:rsidDel="00B6258D">
        <w:rPr>
          <w:lang w:val="en-US"/>
        </w:rPr>
        <w:t xml:space="preserve"> </w:t>
      </w:r>
      <w:r w:rsidRPr="000E4AC6" w:rsidDel="00A84CEF">
        <w:rPr>
          <w:lang w:val="en-US"/>
        </w:rPr>
        <w:t xml:space="preserve">outreach clients we </w:t>
      </w:r>
      <w:r w:rsidRPr="000E4AC6" w:rsidDel="00B6258D">
        <w:rPr>
          <w:lang w:val="en-US"/>
        </w:rPr>
        <w:t xml:space="preserve">have </w:t>
      </w:r>
      <w:r w:rsidRPr="000E4AC6" w:rsidDel="00A84CEF">
        <w:rPr>
          <w:lang w:val="en-US"/>
        </w:rPr>
        <w:t xml:space="preserve">the information for </w:t>
      </w:r>
      <w:r w:rsidRPr="000E4AC6">
        <w:rPr>
          <w:lang w:val="en-US"/>
        </w:rPr>
        <w:t>from September 2023 to March 2025:</w:t>
      </w:r>
    </w:p>
    <w:p w14:paraId="57BA5B10" w14:textId="57033A52" w:rsidR="000E4AC6" w:rsidRPr="000E4AC6" w:rsidRDefault="000E4AC6" w:rsidP="00BA04F1">
      <w:pPr>
        <w:pStyle w:val="HUDBullets"/>
      </w:pPr>
      <w:proofErr w:type="gramStart"/>
      <w:r w:rsidRPr="000E4AC6">
        <w:rPr>
          <w:lang w:val="en-US"/>
        </w:rPr>
        <w:t>over</w:t>
      </w:r>
      <w:proofErr w:type="gramEnd"/>
      <w:r w:rsidRPr="000E4AC6">
        <w:rPr>
          <w:lang w:val="en-US"/>
        </w:rPr>
        <w:t xml:space="preserve"> half the </w:t>
      </w:r>
      <w:r w:rsidRPr="000E4AC6" w:rsidDel="00A84CEF">
        <w:rPr>
          <w:lang w:val="en-US"/>
        </w:rPr>
        <w:t xml:space="preserve">client </w:t>
      </w:r>
      <w:r w:rsidRPr="000E4AC6">
        <w:rPr>
          <w:lang w:val="en-US"/>
        </w:rPr>
        <w:t xml:space="preserve">households (55.6 percent, about 300 </w:t>
      </w:r>
      <w:r w:rsidRPr="000E4AC6" w:rsidDel="00A84CEF">
        <w:rPr>
          <w:lang w:val="en-US"/>
        </w:rPr>
        <w:t xml:space="preserve">client </w:t>
      </w:r>
      <w:r w:rsidRPr="000E4AC6">
        <w:rPr>
          <w:lang w:val="en-US"/>
        </w:rPr>
        <w:t>households) were living without shelter when they were initially engaged,</w:t>
      </w:r>
      <w:r w:rsidRPr="000E4AC6" w:rsidDel="00A84CEF">
        <w:rPr>
          <w:lang w:val="en-US"/>
        </w:rPr>
        <w:t xml:space="preserve"> a further</w:t>
      </w:r>
      <w:r w:rsidRPr="000E4AC6">
        <w:rPr>
          <w:lang w:val="en-US"/>
        </w:rPr>
        <w:t xml:space="preserve"> 8</w:t>
      </w:r>
      <w:r w:rsidR="00CD4E7E">
        <w:rPr>
          <w:lang w:val="en-US"/>
        </w:rPr>
        <w:t>.0</w:t>
      </w:r>
      <w:r w:rsidRPr="000E4AC6">
        <w:rPr>
          <w:lang w:val="en-US"/>
        </w:rPr>
        <w:t xml:space="preserve"> percent were living in temporary accommodation, 18.5 percent were sharing someone else’s private dwelling and 17.9 </w:t>
      </w:r>
      <w:r w:rsidR="0021693C">
        <w:rPr>
          <w:lang w:val="en-US"/>
        </w:rPr>
        <w:t xml:space="preserve">percent </w:t>
      </w:r>
      <w:r w:rsidRPr="000E4AC6">
        <w:rPr>
          <w:lang w:val="en-US"/>
        </w:rPr>
        <w:t>were in another situation, such as overcrowded housing or insecure tenure.</w:t>
      </w:r>
    </w:p>
    <w:p w14:paraId="2344491C" w14:textId="6BFEB6AB" w:rsidR="000E4AC6" w:rsidRPr="000E4AC6" w:rsidRDefault="000E4AC6" w:rsidP="00BA04F1">
      <w:pPr>
        <w:pStyle w:val="HUDBullets"/>
      </w:pPr>
      <w:proofErr w:type="gramStart"/>
      <w:r w:rsidRPr="000E4AC6">
        <w:rPr>
          <w:lang w:val="en-US"/>
        </w:rPr>
        <w:t>the</w:t>
      </w:r>
      <w:proofErr w:type="gramEnd"/>
      <w:r w:rsidRPr="000E4AC6">
        <w:rPr>
          <w:lang w:val="en-US"/>
        </w:rPr>
        <w:t xml:space="preserve"> most common reason for </w:t>
      </w:r>
      <w:r w:rsidRPr="000E4AC6" w:rsidDel="00A84CEF">
        <w:rPr>
          <w:lang w:val="en-US"/>
        </w:rPr>
        <w:t xml:space="preserve">clients </w:t>
      </w:r>
      <w:r w:rsidRPr="000E4AC6">
        <w:rPr>
          <w:lang w:val="en-US"/>
        </w:rPr>
        <w:t>being homeless was a family or relationship breakdown (30.5 percent). Other reasons include loss of employment or income (11.1 percent), legal issues or incarceration (9.1 percent), mental health and addiction (6.6 percent), domestic abuse (4.7 percent)</w:t>
      </w:r>
      <w:r w:rsidRPr="000E4AC6" w:rsidDel="00B6258D">
        <w:rPr>
          <w:lang w:val="en-US"/>
        </w:rPr>
        <w:t>,</w:t>
      </w:r>
      <w:r w:rsidRPr="000E4AC6">
        <w:rPr>
          <w:lang w:val="en-US"/>
        </w:rPr>
        <w:t xml:space="preserve"> and being previously homeless (2.7 percent), other housing related reasons made up 18.7 percent. </w:t>
      </w:r>
    </w:p>
    <w:p w14:paraId="58D3D629" w14:textId="63EFDA4A" w:rsidR="0021693C" w:rsidRDefault="0021693C" w:rsidP="00CF058B">
      <w:pPr>
        <w:pStyle w:val="HUDBody"/>
      </w:pPr>
    </w:p>
    <w:p w14:paraId="6BF7F03C" w14:textId="77777777" w:rsidR="008D23BF" w:rsidRDefault="008D23BF">
      <w:pPr>
        <w:spacing w:after="160" w:line="278" w:lineRule="auto"/>
        <w:rPr>
          <w:b/>
          <w:color w:val="0E2841" w:themeColor="text2"/>
          <w:sz w:val="36"/>
          <w:szCs w:val="36"/>
        </w:rPr>
      </w:pPr>
      <w:r>
        <w:br w:type="page"/>
      </w:r>
    </w:p>
    <w:p w14:paraId="43E83F0B" w14:textId="61552211" w:rsidR="000E4AC6" w:rsidRPr="000E4AC6" w:rsidRDefault="000E4AC6" w:rsidP="00E41752">
      <w:pPr>
        <w:pStyle w:val="HUDHeading1"/>
      </w:pPr>
      <w:bookmarkStart w:id="17" w:name="_Toc204169056"/>
      <w:r w:rsidRPr="000E4AC6">
        <w:lastRenderedPageBreak/>
        <w:t>Specialist mental health and addictions</w:t>
      </w:r>
      <w:bookmarkEnd w:id="17"/>
      <w:r w:rsidR="004A482A" w:rsidRPr="000E4AC6">
        <w:t xml:space="preserve"> </w:t>
      </w:r>
    </w:p>
    <w:p w14:paraId="2DDFA9F9" w14:textId="7A2FAD90" w:rsidR="000E4AC6" w:rsidRPr="000E4AC6" w:rsidRDefault="000E4AC6" w:rsidP="000E4AC6">
      <w:r w:rsidRPr="000E4AC6">
        <w:t xml:space="preserve">Preliminary data </w:t>
      </w:r>
      <w:r w:rsidR="004A482A">
        <w:t>about specialist mental health and addictions</w:t>
      </w:r>
      <w:r w:rsidR="004A482A">
        <w:rPr>
          <w:rStyle w:val="FootnoteReference"/>
        </w:rPr>
        <w:footnoteReference w:id="6"/>
      </w:r>
      <w:r w:rsidR="004A482A">
        <w:t xml:space="preserve"> f</w:t>
      </w:r>
      <w:r w:rsidRPr="000E4AC6">
        <w:t>rom Te Whatu Ora</w:t>
      </w:r>
      <w:r w:rsidR="00776292">
        <w:rPr>
          <w:rStyle w:val="FootnoteReference"/>
        </w:rPr>
        <w:footnoteReference w:id="7"/>
      </w:r>
      <w:r w:rsidRPr="000E4AC6">
        <w:t xml:space="preserve"> describing quarterly accommodation check-ins with clients indicates:</w:t>
      </w:r>
    </w:p>
    <w:p w14:paraId="78889344" w14:textId="1A48CA8A" w:rsidR="000E4AC6" w:rsidRPr="000E4AC6" w:rsidRDefault="000E4AC6" w:rsidP="00BA04F1">
      <w:pPr>
        <w:pStyle w:val="HUDBullets"/>
      </w:pPr>
      <w:r w:rsidRPr="000E4AC6">
        <w:t xml:space="preserve">Comparing the October to December quarter in 2024 with 2023, there was a 10.1 percent increase in clients who were homeless (1,915 to 2,109), a 4.9 percent increase for </w:t>
      </w:r>
      <w:r w:rsidRPr="000E4AC6" w:rsidDel="00A84CEF">
        <w:t xml:space="preserve">those </w:t>
      </w:r>
      <w:r w:rsidRPr="000E4AC6">
        <w:t xml:space="preserve">in supported accommodation (4,750 to 4,984) and a 7.8 percent increase for </w:t>
      </w:r>
      <w:r w:rsidRPr="000E4AC6" w:rsidDel="00A84CEF">
        <w:t xml:space="preserve">those </w:t>
      </w:r>
      <w:r w:rsidRPr="000E4AC6">
        <w:t>living independently (28,898 to 31,139).</w:t>
      </w:r>
    </w:p>
    <w:p w14:paraId="2A86816E" w14:textId="10DE9CCB" w:rsidR="000E4AC6" w:rsidRPr="000E4AC6" w:rsidRDefault="000E4AC6" w:rsidP="00BA04F1">
      <w:pPr>
        <w:pStyle w:val="HUDBullets"/>
      </w:pPr>
      <w:r w:rsidRPr="000E4AC6">
        <w:t>For</w:t>
      </w:r>
      <w:r w:rsidRPr="000E4AC6" w:rsidDel="000279AE">
        <w:t xml:space="preserve"> most months </w:t>
      </w:r>
      <w:r w:rsidRPr="000E4AC6">
        <w:t xml:space="preserve">from June to December 2024, there was an increase in the number of people receiving </w:t>
      </w:r>
      <w:r w:rsidR="00BA04F1">
        <w:t>mental health and addiction</w:t>
      </w:r>
      <w:r w:rsidRPr="000E4AC6">
        <w:t xml:space="preserve"> services who were homeless, when compared with 2023 (see </w:t>
      </w:r>
      <w:r w:rsidR="00BA04F1">
        <w:t>f</w:t>
      </w:r>
      <w:r w:rsidRPr="000E4AC6">
        <w:t>igure 1 below).</w:t>
      </w:r>
    </w:p>
    <w:p w14:paraId="052017D4" w14:textId="758ED477" w:rsidR="000E4AC6" w:rsidRPr="000E4AC6" w:rsidRDefault="000E4AC6" w:rsidP="00BA04F1">
      <w:pPr>
        <w:pStyle w:val="HUDBullets"/>
      </w:pPr>
      <w:r w:rsidRPr="000E4AC6">
        <w:t xml:space="preserve">There were 660 people receiving </w:t>
      </w:r>
      <w:r w:rsidR="00BA04F1">
        <w:t>mental health and addiction</w:t>
      </w:r>
      <w:r w:rsidRPr="000E4AC6">
        <w:t xml:space="preserve"> services who were homeless in December 2024, up from 572 in December 2023. These included 326 Māori in December 2024, up from 255 a year earlier.</w:t>
      </w:r>
    </w:p>
    <w:p w14:paraId="3B3EE2B4" w14:textId="0379CC40" w:rsidR="000E4AC6" w:rsidRPr="000E4AC6" w:rsidRDefault="000E4AC6" w:rsidP="00BA04F1">
      <w:pPr>
        <w:pStyle w:val="HUDBullets"/>
      </w:pPr>
      <w:r w:rsidRPr="000E4AC6">
        <w:t xml:space="preserve">An increase </w:t>
      </w:r>
      <w:r w:rsidRPr="000E4AC6" w:rsidDel="000279AE">
        <w:t xml:space="preserve">was also evident </w:t>
      </w:r>
      <w:r w:rsidRPr="000E4AC6">
        <w:t xml:space="preserve">in the number of nights spent in </w:t>
      </w:r>
      <w:r w:rsidR="00BA04F1">
        <w:t>mental health and addiction</w:t>
      </w:r>
      <w:r w:rsidRPr="000E4AC6">
        <w:t xml:space="preserve"> facilities for people reported as homeless from July to December 2024 when compared with the same period in 2023. In December 2024 there were 954 total nights stayed by those reported as homeless, up from 669 nights in December 2023.</w:t>
      </w:r>
    </w:p>
    <w:p w14:paraId="52821919" w14:textId="77777777" w:rsidR="00184E9D" w:rsidRDefault="00184E9D" w:rsidP="00184E9D">
      <w:pPr>
        <w:keepNext/>
      </w:pPr>
      <w:r w:rsidRPr="00184E9D">
        <w:rPr>
          <w:noProof/>
        </w:rPr>
        <w:drawing>
          <wp:inline distT="0" distB="0" distL="0" distR="0" wp14:anchorId="2426E756" wp14:editId="629D44C7">
            <wp:extent cx="5731225" cy="3040912"/>
            <wp:effectExtent l="0" t="0" r="3175" b="7620"/>
            <wp:docPr id="20" name="Picture 19" descr="A graph showing the people receiving mental health and addiction services who reported homeless as their accommodation status, from 1 January 2023 to 31 December 2024">
              <a:extLst xmlns:a="http://schemas.openxmlformats.org/drawingml/2006/main">
                <a:ext uri="{FF2B5EF4-FFF2-40B4-BE49-F238E27FC236}">
                  <a16:creationId xmlns:a16="http://schemas.microsoft.com/office/drawing/2014/main" id="{B441CAE3-7324-CC2D-9482-8ACDBD1A1F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graph showing the people receiving mental health and addiction services who reported homeless as their accommodation status, from 1 January 2023 to 31 December 2024">
                      <a:extLst>
                        <a:ext uri="{FF2B5EF4-FFF2-40B4-BE49-F238E27FC236}">
                          <a16:creationId xmlns:a16="http://schemas.microsoft.com/office/drawing/2014/main" id="{B441CAE3-7324-CC2D-9482-8ACDBD1A1FBC}"/>
                        </a:ext>
                      </a:extLst>
                    </pic:cNvPr>
                    <pic:cNvPicPr>
                      <a:picLocks noChangeAspect="1"/>
                    </pic:cNvPicPr>
                  </pic:nvPicPr>
                  <pic:blipFill>
                    <a:blip r:embed="rId15"/>
                    <a:stretch>
                      <a:fillRect/>
                    </a:stretch>
                  </pic:blipFill>
                  <pic:spPr>
                    <a:xfrm>
                      <a:off x="0" y="0"/>
                      <a:ext cx="5752279" cy="3052083"/>
                    </a:xfrm>
                    <a:prstGeom prst="rect">
                      <a:avLst/>
                    </a:prstGeom>
                  </pic:spPr>
                </pic:pic>
              </a:graphicData>
            </a:graphic>
          </wp:inline>
        </w:drawing>
      </w:r>
    </w:p>
    <w:p w14:paraId="5F143855" w14:textId="0F4504EF" w:rsidR="00184E9D" w:rsidRPr="00184E9D" w:rsidRDefault="00184E9D" w:rsidP="00184E9D">
      <w:pPr>
        <w:pStyle w:val="Caption"/>
        <w:rPr>
          <w:i w:val="0"/>
          <w:iCs w:val="0"/>
        </w:rPr>
      </w:pPr>
      <w:r w:rsidRPr="00184E9D">
        <w:rPr>
          <w:i w:val="0"/>
          <w:iCs w:val="0"/>
        </w:rPr>
        <w:t xml:space="preserve">Figure </w:t>
      </w:r>
      <w:r w:rsidRPr="00184E9D">
        <w:rPr>
          <w:i w:val="0"/>
          <w:iCs w:val="0"/>
        </w:rPr>
        <w:fldChar w:fldCharType="begin"/>
      </w:r>
      <w:r w:rsidRPr="00184E9D">
        <w:rPr>
          <w:i w:val="0"/>
          <w:iCs w:val="0"/>
        </w:rPr>
        <w:instrText xml:space="preserve"> SEQ Figure \* ARABIC </w:instrText>
      </w:r>
      <w:r w:rsidRPr="00184E9D">
        <w:rPr>
          <w:i w:val="0"/>
          <w:iCs w:val="0"/>
        </w:rPr>
        <w:fldChar w:fldCharType="separate"/>
      </w:r>
      <w:r>
        <w:rPr>
          <w:i w:val="0"/>
          <w:iCs w:val="0"/>
          <w:noProof/>
        </w:rPr>
        <w:t>1</w:t>
      </w:r>
      <w:r w:rsidRPr="00184E9D">
        <w:rPr>
          <w:i w:val="0"/>
          <w:iCs w:val="0"/>
        </w:rPr>
        <w:fldChar w:fldCharType="end"/>
      </w:r>
      <w:r w:rsidRPr="00184E9D">
        <w:rPr>
          <w:i w:val="0"/>
          <w:iCs w:val="0"/>
        </w:rPr>
        <w:t>: People receiving mental health and addiction services who reported ‘homeless’ as their Supplementary Consumer Record Accommodation status, collected 1 January 2023–31 December 2024</w:t>
      </w:r>
    </w:p>
    <w:p w14:paraId="61A1B159" w14:textId="77777777" w:rsidR="000E4AC6" w:rsidRPr="000E4AC6" w:rsidRDefault="000E4AC6" w:rsidP="00E41752">
      <w:pPr>
        <w:pStyle w:val="HUDHeading1"/>
      </w:pPr>
      <w:bookmarkStart w:id="18" w:name="_Toc204169057"/>
      <w:proofErr w:type="spellStart"/>
      <w:r w:rsidRPr="000E4AC6">
        <w:rPr>
          <w:lang w:val="en-US"/>
        </w:rPr>
        <w:lastRenderedPageBreak/>
        <w:t>Rangatahi</w:t>
      </w:r>
      <w:proofErr w:type="spellEnd"/>
      <w:r w:rsidRPr="000E4AC6">
        <w:rPr>
          <w:lang w:val="en-US"/>
        </w:rPr>
        <w:t xml:space="preserve"> supported through </w:t>
      </w:r>
      <w:proofErr w:type="spellStart"/>
      <w:r w:rsidRPr="000E4AC6">
        <w:rPr>
          <w:lang w:val="en-US"/>
        </w:rPr>
        <w:t>Oranga</w:t>
      </w:r>
      <w:proofErr w:type="spellEnd"/>
      <w:r w:rsidRPr="000E4AC6">
        <w:rPr>
          <w:lang w:val="en-US"/>
        </w:rPr>
        <w:t xml:space="preserve"> Tamariki</w:t>
      </w:r>
      <w:bookmarkEnd w:id="18"/>
    </w:p>
    <w:p w14:paraId="131D8C76" w14:textId="02F065FC" w:rsidR="000E4AC6" w:rsidRPr="000E4AC6" w:rsidRDefault="000E4AC6" w:rsidP="000E4AC6">
      <w:proofErr w:type="spellStart"/>
      <w:r w:rsidRPr="000E4AC6">
        <w:t>Oranga</w:t>
      </w:r>
      <w:proofErr w:type="spellEnd"/>
      <w:r w:rsidRPr="000E4AC6">
        <w:t xml:space="preserve"> Tamariki analysis</w:t>
      </w:r>
      <w:r w:rsidR="00776292">
        <w:rPr>
          <w:rStyle w:val="FootnoteReference"/>
        </w:rPr>
        <w:footnoteReference w:id="8"/>
      </w:r>
      <w:r w:rsidRPr="000E4AC6">
        <w:t xml:space="preserve"> of </w:t>
      </w:r>
      <w:r w:rsidRPr="000E4AC6" w:rsidDel="000279AE">
        <w:t xml:space="preserve">narrative </w:t>
      </w:r>
      <w:r w:rsidRPr="000E4AC6">
        <w:t>reports from December 2024 noted young people leaving care or custody were finding it increasingly difficult to access emergency accommodation. However</w:t>
      </w:r>
      <w:r w:rsidR="008D23BF">
        <w:t>,</w:t>
      </w:r>
      <w:r w:rsidRPr="000E4AC6">
        <w:t xml:space="preserve"> they also raised safety concerns regarding emergency housing</w:t>
      </w:r>
      <w:r w:rsidRPr="000E4AC6" w:rsidDel="00226E3C">
        <w:t>,</w:t>
      </w:r>
      <w:r w:rsidRPr="000E4AC6">
        <w:t xml:space="preserve"> that it is oversubscribed, under-resourced and predominantly established to support adult clients. </w:t>
      </w:r>
    </w:p>
    <w:p w14:paraId="694B16B7" w14:textId="77777777" w:rsidR="000E4AC6" w:rsidRPr="000E4AC6" w:rsidRDefault="000E4AC6" w:rsidP="000E4AC6">
      <w:r w:rsidRPr="000E4AC6">
        <w:rPr>
          <w:lang w:val="en-GB"/>
        </w:rPr>
        <w:t xml:space="preserve">Reports highlighted the difficulties </w:t>
      </w:r>
      <w:proofErr w:type="spellStart"/>
      <w:r w:rsidRPr="000E4AC6">
        <w:rPr>
          <w:lang w:val="en-GB"/>
        </w:rPr>
        <w:t>rangatahi</w:t>
      </w:r>
      <w:proofErr w:type="spellEnd"/>
      <w:r w:rsidRPr="000E4AC6">
        <w:rPr>
          <w:lang w:val="en-GB"/>
        </w:rPr>
        <w:t xml:space="preserve"> face moving on to more permanent accommodation due to challenges accessing public and private rentals, including:</w:t>
      </w:r>
    </w:p>
    <w:p w14:paraId="00B34D51" w14:textId="77777777" w:rsidR="000E4AC6" w:rsidRPr="000E4AC6" w:rsidRDefault="000E4AC6" w:rsidP="008F2A4E">
      <w:pPr>
        <w:pStyle w:val="HUDBullets"/>
      </w:pPr>
      <w:r w:rsidRPr="000E4AC6">
        <w:rPr>
          <w:lang w:val="en-GB"/>
        </w:rPr>
        <w:t>affordability</w:t>
      </w:r>
    </w:p>
    <w:p w14:paraId="79A9BFF0" w14:textId="77777777" w:rsidR="000E4AC6" w:rsidRPr="000E4AC6" w:rsidRDefault="000E4AC6" w:rsidP="008F2A4E">
      <w:pPr>
        <w:pStyle w:val="HUDBullets"/>
      </w:pPr>
      <w:r w:rsidRPr="000E4AC6">
        <w:t>extra challenges with signing a tenancy agreement under the age of 18</w:t>
      </w:r>
    </w:p>
    <w:p w14:paraId="00355E24" w14:textId="6EF11C3E" w:rsidR="000E4AC6" w:rsidRPr="000E4AC6" w:rsidRDefault="000E4AC6" w:rsidP="008F2A4E">
      <w:pPr>
        <w:pStyle w:val="HUDBullets"/>
      </w:pPr>
      <w:r w:rsidRPr="000E4AC6">
        <w:rPr>
          <w:lang w:val="en-GB"/>
        </w:rPr>
        <w:t>not being prioritised for public housing</w:t>
      </w:r>
      <w:r w:rsidRPr="000E4AC6" w:rsidDel="00226E3C">
        <w:rPr>
          <w:lang w:val="en-GB"/>
        </w:rPr>
        <w:t>,</w:t>
      </w:r>
      <w:r w:rsidR="00226E3C">
        <w:rPr>
          <w:lang w:val="en-GB"/>
        </w:rPr>
        <w:t xml:space="preserve"> </w:t>
      </w:r>
      <w:r w:rsidRPr="000E4AC6">
        <w:rPr>
          <w:lang w:val="en-GB"/>
        </w:rPr>
        <w:t xml:space="preserve">high wait times to access </w:t>
      </w:r>
      <w:proofErr w:type="spellStart"/>
      <w:r w:rsidRPr="000E4AC6">
        <w:rPr>
          <w:lang w:val="en-GB"/>
        </w:rPr>
        <w:t>Kāinga</w:t>
      </w:r>
      <w:proofErr w:type="spellEnd"/>
      <w:r w:rsidRPr="000E4AC6">
        <w:rPr>
          <w:lang w:val="en-GB"/>
        </w:rPr>
        <w:t xml:space="preserve"> Ora homes</w:t>
      </w:r>
    </w:p>
    <w:p w14:paraId="1A694526" w14:textId="77777777" w:rsidR="000E4AC6" w:rsidRPr="000E4AC6" w:rsidRDefault="000E4AC6" w:rsidP="008F2A4E">
      <w:pPr>
        <w:pStyle w:val="HUDBullets"/>
      </w:pPr>
      <w:r w:rsidRPr="000E4AC6">
        <w:rPr>
          <w:lang w:val="en-GB"/>
        </w:rPr>
        <w:t xml:space="preserve">limited options for </w:t>
      </w:r>
      <w:proofErr w:type="spellStart"/>
      <w:r w:rsidRPr="000E4AC6">
        <w:rPr>
          <w:lang w:val="en-GB"/>
        </w:rPr>
        <w:t>rangatahi</w:t>
      </w:r>
      <w:proofErr w:type="spellEnd"/>
      <w:r w:rsidRPr="000E4AC6">
        <w:rPr>
          <w:lang w:val="en-GB"/>
        </w:rPr>
        <w:t xml:space="preserve"> with bail conditions</w:t>
      </w:r>
    </w:p>
    <w:p w14:paraId="538E93E1" w14:textId="77777777" w:rsidR="000E4AC6" w:rsidRPr="000E4AC6" w:rsidRDefault="000E4AC6" w:rsidP="008F2A4E">
      <w:pPr>
        <w:pStyle w:val="HUDBullets"/>
      </w:pPr>
      <w:r w:rsidRPr="000E4AC6">
        <w:rPr>
          <w:lang w:val="en-GB"/>
        </w:rPr>
        <w:t>not being able to access accommodation due to substance use but not being able to access support programmes without a fixed abode.</w:t>
      </w:r>
    </w:p>
    <w:p w14:paraId="23500159" w14:textId="4BFC8095" w:rsidR="003A3015" w:rsidRDefault="003A3015" w:rsidP="000E4AC6">
      <w:r>
        <w:rPr>
          <w:noProof/>
          <w14:ligatures w14:val="standardContextual"/>
        </w:rPr>
        <mc:AlternateContent>
          <mc:Choice Requires="wps">
            <w:drawing>
              <wp:anchor distT="0" distB="0" distL="114300" distR="114300" simplePos="0" relativeHeight="251660800" behindDoc="1" locked="0" layoutInCell="1" allowOverlap="1" wp14:anchorId="30DDB3AA" wp14:editId="16777ADA">
                <wp:simplePos x="0" y="0"/>
                <wp:positionH relativeFrom="column">
                  <wp:posOffset>-143540</wp:posOffset>
                </wp:positionH>
                <wp:positionV relativeFrom="paragraph">
                  <wp:posOffset>88029</wp:posOffset>
                </wp:positionV>
                <wp:extent cx="6453963" cy="1009650"/>
                <wp:effectExtent l="0" t="0" r="4445" b="0"/>
                <wp:wrapNone/>
                <wp:docPr id="132798963" name="Rectangle 3"/>
                <wp:cNvGraphicFramePr/>
                <a:graphic xmlns:a="http://schemas.openxmlformats.org/drawingml/2006/main">
                  <a:graphicData uri="http://schemas.microsoft.com/office/word/2010/wordprocessingShape">
                    <wps:wsp>
                      <wps:cNvSpPr/>
                      <wps:spPr>
                        <a:xfrm>
                          <a:off x="0" y="0"/>
                          <a:ext cx="6453963" cy="100965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FCC46" id="Rectangle 3" o:spid="_x0000_s1026" style="position:absolute;margin-left:-11.3pt;margin-top:6.95pt;width:508.2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" fillcolor="#f2f2f2 [3052]" stroked="f" strokeweight="1pt"/>
            </w:pict>
          </mc:Fallback>
        </mc:AlternateContent>
      </w:r>
    </w:p>
    <w:p w14:paraId="5A29E751" w14:textId="377AD2CC" w:rsidR="000E4AC6" w:rsidRDefault="000E4AC6" w:rsidP="003D6F31">
      <w:pPr>
        <w:ind w:left="547" w:right="926"/>
      </w:pPr>
      <w:r w:rsidRPr="000E4AC6">
        <w:t>2023 Census Severe Housing Deprivation estimates show that 15</w:t>
      </w:r>
      <w:r w:rsidR="001A1B31">
        <w:t>-</w:t>
      </w:r>
      <w:r w:rsidRPr="000E4AC6">
        <w:t xml:space="preserve"> to 29</w:t>
      </w:r>
      <w:r w:rsidR="001A1B31">
        <w:t>-</w:t>
      </w:r>
      <w:r w:rsidRPr="000E4AC6">
        <w:t>year</w:t>
      </w:r>
      <w:r w:rsidR="001A1B31">
        <w:t>-</w:t>
      </w:r>
      <w:r w:rsidRPr="000E4AC6">
        <w:t>olds are more likely than other age groups to be living in temporary accommodation or sharing someone else’s private dwelling.</w:t>
      </w:r>
    </w:p>
    <w:p w14:paraId="0848A0F8" w14:textId="77777777" w:rsidR="003A3015" w:rsidRPr="000E4AC6" w:rsidRDefault="003A3015" w:rsidP="000E4AC6"/>
    <w:p w14:paraId="3BB4E402" w14:textId="38B04FCA" w:rsidR="000E4AC6" w:rsidRPr="00E41752" w:rsidRDefault="000E4AC6" w:rsidP="00E41752">
      <w:pPr>
        <w:pStyle w:val="HUDHeading1"/>
      </w:pPr>
      <w:bookmarkStart w:id="19" w:name="_Toc204169058"/>
      <w:r w:rsidRPr="00E41752">
        <w:t>Emergency housing</w:t>
      </w:r>
      <w:bookmarkEnd w:id="19"/>
    </w:p>
    <w:p w14:paraId="11E915E4" w14:textId="04A4CB42" w:rsidR="000E4AC6" w:rsidRPr="000E4AC6" w:rsidRDefault="000E4AC6" w:rsidP="000E4AC6">
      <w:r w:rsidRPr="000E4AC6">
        <w:t>Emergency housing</w:t>
      </w:r>
      <w:r w:rsidR="00776292">
        <w:rPr>
          <w:rStyle w:val="FootnoteReference"/>
        </w:rPr>
        <w:footnoteReference w:id="9"/>
      </w:r>
      <w:r w:rsidRPr="000E4AC6">
        <w:t xml:space="preserve"> is a last resort and only used when there is a genuine, immediate housing need.</w:t>
      </w:r>
    </w:p>
    <w:p w14:paraId="35F996D5" w14:textId="7DF5B3C6" w:rsidR="000E4AC6" w:rsidRPr="000E4AC6" w:rsidRDefault="000E4AC6" w:rsidP="000E4AC6">
      <w:r w:rsidRPr="000E4AC6">
        <w:t>Across March 2025, 32 percent of applications for emergency housing were declined (up from 4</w:t>
      </w:r>
      <w:r w:rsidR="00226E3C">
        <w:t xml:space="preserve"> percent</w:t>
      </w:r>
      <w:r w:rsidRPr="000E4AC6">
        <w:t xml:space="preserve"> in March 2024, see </w:t>
      </w:r>
      <w:r w:rsidR="00226E3C">
        <w:t>f</w:t>
      </w:r>
      <w:r w:rsidRPr="000E4AC6">
        <w:t>igure 2). The leading reasons</w:t>
      </w:r>
      <w:r w:rsidR="000279AE">
        <w:rPr>
          <w:rStyle w:val="FootnoteReference"/>
        </w:rPr>
        <w:footnoteReference w:id="10"/>
      </w:r>
      <w:r w:rsidRPr="000E4AC6">
        <w:t xml:space="preserve"> that people were declined an emergency housing grant were: ‘The need can be met another way’ (34.3</w:t>
      </w:r>
      <w:r w:rsidR="00226E3C">
        <w:t xml:space="preserve"> percent</w:t>
      </w:r>
      <w:r w:rsidRPr="000E4AC6">
        <w:t>), ‘Circumstances could have been reasonably foreseen’ (22.5</w:t>
      </w:r>
      <w:r w:rsidR="00226E3C">
        <w:t xml:space="preserve"> percent</w:t>
      </w:r>
      <w:r w:rsidRPr="000E4AC6">
        <w:t>, this includes where the household is determined to have contributed to their emergency housing need), ‘Not eligible for a grant’ (16.7</w:t>
      </w:r>
      <w:r w:rsidR="00226E3C">
        <w:t xml:space="preserve"> percent</w:t>
      </w:r>
      <w:r w:rsidRPr="000E4AC6">
        <w:t>)</w:t>
      </w:r>
      <w:r w:rsidR="00226E3C" w:rsidRPr="00226E3C">
        <w:t xml:space="preserve"> </w:t>
      </w:r>
      <w:r w:rsidR="00226E3C" w:rsidRPr="000E4AC6">
        <w:t>and ‘Not an emergency situation’ (14.7</w:t>
      </w:r>
      <w:r w:rsidR="00226E3C">
        <w:t xml:space="preserve"> percent</w:t>
      </w:r>
      <w:r w:rsidR="00226E3C" w:rsidRPr="000E4AC6">
        <w:t>).</w:t>
      </w:r>
    </w:p>
    <w:p w14:paraId="20756FB9" w14:textId="77777777" w:rsidR="00184E9D" w:rsidRDefault="00184E9D" w:rsidP="00184E9D">
      <w:pPr>
        <w:keepNext/>
      </w:pPr>
      <w:r w:rsidRPr="00184E9D">
        <w:rPr>
          <w:noProof/>
        </w:rPr>
        <w:lastRenderedPageBreak/>
        <w:drawing>
          <wp:inline distT="0" distB="0" distL="0" distR="0" wp14:anchorId="11114F24" wp14:editId="3EBC7A62">
            <wp:extent cx="4819650" cy="2530475"/>
            <wp:effectExtent l="0" t="0" r="0" b="3175"/>
            <wp:docPr id="26" name="Picture 25" descr="A graph showing the total emergency housing grant applications and percentage of applications declined, by month">
              <a:extLst xmlns:a="http://schemas.openxmlformats.org/drawingml/2006/main">
                <a:ext uri="{FF2B5EF4-FFF2-40B4-BE49-F238E27FC236}">
                  <a16:creationId xmlns:a16="http://schemas.microsoft.com/office/drawing/2014/main" id="{BE506D86-6683-CBFD-F905-E8E8AE72D33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5" descr="A graph showing the total emergency housing grant applications and percentage of applications declined, by month">
                      <a:extLst>
                        <a:ext uri="{FF2B5EF4-FFF2-40B4-BE49-F238E27FC236}">
                          <a16:creationId xmlns:a16="http://schemas.microsoft.com/office/drawing/2014/main" id="{BE506D86-6683-CBFD-F905-E8E8AE72D337}"/>
                        </a:ext>
                      </a:extLst>
                    </pic:cNvPr>
                    <pic:cNvPicPr preferRelativeResize="0">
                      <a:picLocks/>
                    </pic:cNvPicPr>
                  </pic:nvPicPr>
                  <pic:blipFill>
                    <a:blip r:embed="rId16"/>
                    <a:stretch>
                      <a:fillRect/>
                    </a:stretch>
                  </pic:blipFill>
                  <pic:spPr>
                    <a:xfrm>
                      <a:off x="0" y="0"/>
                      <a:ext cx="4820279" cy="2530805"/>
                    </a:xfrm>
                    <a:prstGeom prst="rect">
                      <a:avLst/>
                    </a:prstGeom>
                  </pic:spPr>
                </pic:pic>
              </a:graphicData>
            </a:graphic>
          </wp:inline>
        </w:drawing>
      </w:r>
    </w:p>
    <w:p w14:paraId="65411683" w14:textId="68FE9D80" w:rsidR="000E4AC6" w:rsidRPr="00184E9D" w:rsidRDefault="00184E9D" w:rsidP="00184E9D">
      <w:pPr>
        <w:pStyle w:val="Caption"/>
        <w:rPr>
          <w:i w:val="0"/>
          <w:iCs w:val="0"/>
        </w:rPr>
      </w:pPr>
      <w:r w:rsidRPr="00184E9D">
        <w:rPr>
          <w:i w:val="0"/>
          <w:iCs w:val="0"/>
        </w:rPr>
        <w:t xml:space="preserve">Figure </w:t>
      </w:r>
      <w:r w:rsidRPr="00184E9D">
        <w:rPr>
          <w:i w:val="0"/>
          <w:iCs w:val="0"/>
        </w:rPr>
        <w:fldChar w:fldCharType="begin"/>
      </w:r>
      <w:r w:rsidRPr="00184E9D">
        <w:rPr>
          <w:i w:val="0"/>
          <w:iCs w:val="0"/>
        </w:rPr>
        <w:instrText xml:space="preserve"> SEQ Figure \* ARABIC </w:instrText>
      </w:r>
      <w:r w:rsidRPr="00184E9D">
        <w:rPr>
          <w:i w:val="0"/>
          <w:iCs w:val="0"/>
        </w:rPr>
        <w:fldChar w:fldCharType="separate"/>
      </w:r>
      <w:r>
        <w:rPr>
          <w:i w:val="0"/>
          <w:iCs w:val="0"/>
          <w:noProof/>
        </w:rPr>
        <w:t>2</w:t>
      </w:r>
      <w:r w:rsidRPr="00184E9D">
        <w:rPr>
          <w:i w:val="0"/>
          <w:iCs w:val="0"/>
        </w:rPr>
        <w:fldChar w:fldCharType="end"/>
      </w:r>
      <w:r w:rsidRPr="00184E9D">
        <w:rPr>
          <w:i w:val="0"/>
          <w:iCs w:val="0"/>
        </w:rPr>
        <w:t xml:space="preserve">: Total </w:t>
      </w:r>
      <w:r>
        <w:rPr>
          <w:i w:val="0"/>
          <w:iCs w:val="0"/>
        </w:rPr>
        <w:t>e</w:t>
      </w:r>
      <w:r w:rsidRPr="00184E9D">
        <w:rPr>
          <w:i w:val="0"/>
          <w:iCs w:val="0"/>
        </w:rPr>
        <w:t xml:space="preserve">mergency </w:t>
      </w:r>
      <w:r>
        <w:rPr>
          <w:i w:val="0"/>
          <w:iCs w:val="0"/>
        </w:rPr>
        <w:t>h</w:t>
      </w:r>
      <w:r w:rsidRPr="00184E9D">
        <w:rPr>
          <w:i w:val="0"/>
          <w:iCs w:val="0"/>
        </w:rPr>
        <w:t>ousing grant applications and percentage of applications declined</w:t>
      </w:r>
      <w:r w:rsidR="000279AE">
        <w:rPr>
          <w:rStyle w:val="FootnoteReference"/>
          <w:i w:val="0"/>
          <w:iCs w:val="0"/>
        </w:rPr>
        <w:footnoteReference w:id="11"/>
      </w:r>
      <w:r w:rsidRPr="00184E9D">
        <w:rPr>
          <w:i w:val="0"/>
          <w:iCs w:val="0"/>
        </w:rPr>
        <w:t>, by month</w:t>
      </w:r>
    </w:p>
    <w:p w14:paraId="728582AE" w14:textId="56291A74" w:rsidR="000E4AC6" w:rsidRPr="000E4AC6" w:rsidRDefault="000E4AC6" w:rsidP="000E4AC6">
      <w:r w:rsidRPr="000E4AC6">
        <w:t xml:space="preserve">Where people are declined emergency housing assistance, MSD may provide other options, such as a referral to Transitional Housing, or Housing Support Products that provide financial assistance, including rent and bond support to help people access and sustain suitable accommodation. </w:t>
      </w:r>
    </w:p>
    <w:p w14:paraId="06F33FA2" w14:textId="78B26330" w:rsidR="000E4AC6" w:rsidRPr="000E4AC6" w:rsidRDefault="000E4AC6" w:rsidP="000E4AC6">
      <w:r w:rsidRPr="000E4AC6">
        <w:t>With Māori making up 60 percent of emergency housing clients</w:t>
      </w:r>
      <w:r w:rsidR="00776292">
        <w:rPr>
          <w:rStyle w:val="FootnoteReference"/>
        </w:rPr>
        <w:footnoteReference w:id="12"/>
      </w:r>
      <w:r w:rsidRPr="000E4AC6">
        <w:t xml:space="preserve">, the number of households with a Māori primary client granted emergency housing was approximately 380 client households granted to 260 client households declined (a ratio of 1.46, compared to 1.06 for all applicants). This indicates that Māori households may be slightly more likely to have an immediate housing need that meets the eligibility for emergency housing. </w:t>
      </w:r>
    </w:p>
    <w:p w14:paraId="3CDCD097" w14:textId="5C9FA772" w:rsidR="000E4AC6" w:rsidRPr="000E4AC6" w:rsidRDefault="000E4AC6" w:rsidP="000E4AC6">
      <w:r w:rsidRPr="000E4AC6">
        <w:t>There were 60 Pacific peoples</w:t>
      </w:r>
      <w:r w:rsidRPr="000E4AC6" w:rsidDel="00226E3C">
        <w:t>’</w:t>
      </w:r>
      <w:r w:rsidRPr="000E4AC6">
        <w:t xml:space="preserve"> households</w:t>
      </w:r>
      <w:r w:rsidR="001778CF">
        <w:rPr>
          <w:rStyle w:val="FootnoteReference"/>
        </w:rPr>
        <w:footnoteReference w:id="13"/>
      </w:r>
      <w:r w:rsidRPr="000E4AC6">
        <w:t xml:space="preserve"> in emergency housing in March 2025, while 75 Pacific peoples</w:t>
      </w:r>
      <w:r w:rsidRPr="000E4AC6" w:rsidDel="00A11B54">
        <w:t>’</w:t>
      </w:r>
      <w:r w:rsidRPr="000E4AC6">
        <w:t xml:space="preserve"> households were declined emergency housing (a ratio of 0.80).</w:t>
      </w:r>
    </w:p>
    <w:p w14:paraId="655C6E31" w14:textId="240F498A" w:rsidR="00184E9D" w:rsidRDefault="00184E9D" w:rsidP="00184E9D">
      <w:pPr>
        <w:keepNext/>
      </w:pPr>
      <w:r w:rsidRPr="00184E9D">
        <w:rPr>
          <w:noProof/>
        </w:rPr>
        <w:lastRenderedPageBreak/>
        <w:drawing>
          <wp:inline distT="0" distB="0" distL="0" distR="0" wp14:anchorId="622C8AD1" wp14:editId="246557B2">
            <wp:extent cx="5915025" cy="2628900"/>
            <wp:effectExtent l="0" t="0" r="9525" b="0"/>
            <wp:docPr id="1462443631" name="Picture 19" descr="A bar chart showing the numbers and proportions of people who access housing services after exiting emergency housing">
              <a:extLst xmlns:a="http://schemas.openxmlformats.org/drawingml/2006/main">
                <a:ext uri="{FF2B5EF4-FFF2-40B4-BE49-F238E27FC236}">
                  <a16:creationId xmlns:a16="http://schemas.microsoft.com/office/drawing/2014/main" id="{2CAB6513-1754-F5EC-A418-035CA11CA05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2443631" name="Picture 19" descr="A bar chart showing the numbers and proportions of people who access housing services after exiting emergency housing">
                      <a:extLst>
                        <a:ext uri="{FF2B5EF4-FFF2-40B4-BE49-F238E27FC236}">
                          <a16:creationId xmlns:a16="http://schemas.microsoft.com/office/drawing/2014/main" id="{2CAB6513-1754-F5EC-A418-035CA11CA050}"/>
                        </a:ext>
                      </a:extLst>
                    </pic:cNvPr>
                    <pic:cNvPicPr preferRelativeResize="0">
                      <a:picLocks/>
                    </pic:cNvPicPr>
                  </pic:nvPicPr>
                  <pic:blipFill>
                    <a:blip r:embed="rId17"/>
                    <a:stretch>
                      <a:fillRect/>
                    </a:stretch>
                  </pic:blipFill>
                  <pic:spPr>
                    <a:xfrm>
                      <a:off x="0" y="0"/>
                      <a:ext cx="5916461" cy="2629538"/>
                    </a:xfrm>
                    <a:prstGeom prst="rect">
                      <a:avLst/>
                    </a:prstGeom>
                  </pic:spPr>
                </pic:pic>
              </a:graphicData>
            </a:graphic>
          </wp:inline>
        </w:drawing>
      </w:r>
    </w:p>
    <w:p w14:paraId="1BBCCEDC" w14:textId="326236AC" w:rsidR="00184E9D" w:rsidRPr="00184E9D" w:rsidRDefault="00184E9D" w:rsidP="00184E9D">
      <w:pPr>
        <w:pStyle w:val="Caption"/>
        <w:rPr>
          <w:i w:val="0"/>
          <w:iCs w:val="0"/>
        </w:rPr>
      </w:pPr>
      <w:r w:rsidRPr="00184E9D">
        <w:rPr>
          <w:i w:val="0"/>
          <w:iCs w:val="0"/>
        </w:rPr>
        <w:t xml:space="preserve">Figure </w:t>
      </w:r>
      <w:r w:rsidRPr="00184E9D">
        <w:rPr>
          <w:i w:val="0"/>
          <w:iCs w:val="0"/>
        </w:rPr>
        <w:fldChar w:fldCharType="begin"/>
      </w:r>
      <w:r w:rsidRPr="00184E9D">
        <w:rPr>
          <w:i w:val="0"/>
          <w:iCs w:val="0"/>
        </w:rPr>
        <w:instrText xml:space="preserve"> SEQ Figure \* ARABIC </w:instrText>
      </w:r>
      <w:r w:rsidRPr="00184E9D">
        <w:rPr>
          <w:i w:val="0"/>
          <w:iCs w:val="0"/>
        </w:rPr>
        <w:fldChar w:fldCharType="separate"/>
      </w:r>
      <w:r>
        <w:rPr>
          <w:i w:val="0"/>
          <w:iCs w:val="0"/>
          <w:noProof/>
        </w:rPr>
        <w:t>3</w:t>
      </w:r>
      <w:r w:rsidRPr="00184E9D">
        <w:rPr>
          <w:i w:val="0"/>
          <w:iCs w:val="0"/>
        </w:rPr>
        <w:fldChar w:fldCharType="end"/>
      </w:r>
      <w:r w:rsidRPr="00184E9D">
        <w:rPr>
          <w:i w:val="0"/>
          <w:iCs w:val="0"/>
        </w:rPr>
        <w:t xml:space="preserve">: Numbers and proportions of people who access </w:t>
      </w:r>
      <w:r w:rsidR="003A3015">
        <w:rPr>
          <w:i w:val="0"/>
          <w:iCs w:val="0"/>
        </w:rPr>
        <w:t>h</w:t>
      </w:r>
      <w:r w:rsidRPr="00184E9D">
        <w:rPr>
          <w:i w:val="0"/>
          <w:iCs w:val="0"/>
        </w:rPr>
        <w:t xml:space="preserve">ousing </w:t>
      </w:r>
      <w:r w:rsidR="003A3015">
        <w:rPr>
          <w:i w:val="0"/>
          <w:iCs w:val="0"/>
        </w:rPr>
        <w:t>s</w:t>
      </w:r>
      <w:r w:rsidRPr="00184E9D">
        <w:rPr>
          <w:i w:val="0"/>
          <w:iCs w:val="0"/>
        </w:rPr>
        <w:t xml:space="preserve">ervices after exiting </w:t>
      </w:r>
      <w:r w:rsidR="003A3015">
        <w:rPr>
          <w:i w:val="0"/>
          <w:iCs w:val="0"/>
        </w:rPr>
        <w:t>e</w:t>
      </w:r>
      <w:r w:rsidRPr="00184E9D">
        <w:rPr>
          <w:i w:val="0"/>
          <w:iCs w:val="0"/>
        </w:rPr>
        <w:t xml:space="preserve">mergency </w:t>
      </w:r>
      <w:r w:rsidR="003A3015">
        <w:rPr>
          <w:i w:val="0"/>
          <w:iCs w:val="0"/>
        </w:rPr>
        <w:t>h</w:t>
      </w:r>
      <w:r w:rsidRPr="00184E9D">
        <w:rPr>
          <w:i w:val="0"/>
          <w:iCs w:val="0"/>
        </w:rPr>
        <w:t>ousing (up to 60 days)</w:t>
      </w:r>
      <w:r w:rsidR="001778CF">
        <w:rPr>
          <w:rStyle w:val="FootnoteReference"/>
          <w:i w:val="0"/>
          <w:iCs w:val="0"/>
        </w:rPr>
        <w:footnoteReference w:id="14"/>
      </w:r>
    </w:p>
    <w:p w14:paraId="2BCC84ED" w14:textId="2BF380D1" w:rsidR="003A3015" w:rsidRDefault="00E960AE" w:rsidP="007F72E1">
      <w:r w:rsidRPr="000E4AC6">
        <w:t xml:space="preserve">Analysis of data for 60 days following a household exiting emergency housing, shows that from June to December 2024, there was an increase in the proportion of households entering transitional housing (from 21 percent to 29 percent), a decrease in the proportion accessing an accommodation supplement (24 percent to 19 percent) and the proportion going into social housing remained the same (37 percent, see </w:t>
      </w:r>
      <w:r>
        <w:t>f</w:t>
      </w:r>
      <w:r w:rsidRPr="000E4AC6">
        <w:t>igure 3). The proportion for whom their housing situation remains unknown reduced to 14 percent.</w:t>
      </w:r>
    </w:p>
    <w:p w14:paraId="1DAD17E2" w14:textId="0AAC50E8" w:rsidR="00E960AE" w:rsidRDefault="00E960AE" w:rsidP="00CF058B">
      <w:r>
        <w:rPr>
          <w:noProof/>
          <w14:ligatures w14:val="standardContextual"/>
        </w:rPr>
        <mc:AlternateContent>
          <mc:Choice Requires="wps">
            <w:drawing>
              <wp:anchor distT="0" distB="0" distL="114300" distR="114300" simplePos="0" relativeHeight="251665920" behindDoc="1" locked="0" layoutInCell="1" allowOverlap="1" wp14:anchorId="4D86BE79" wp14:editId="77F62A77">
                <wp:simplePos x="0" y="0"/>
                <wp:positionH relativeFrom="column">
                  <wp:posOffset>-164805</wp:posOffset>
                </wp:positionH>
                <wp:positionV relativeFrom="paragraph">
                  <wp:posOffset>101305</wp:posOffset>
                </wp:positionV>
                <wp:extent cx="6507126" cy="1244009"/>
                <wp:effectExtent l="0" t="0" r="8255" b="0"/>
                <wp:wrapNone/>
                <wp:docPr id="2076462963" name="Rectangle 3"/>
                <wp:cNvGraphicFramePr/>
                <a:graphic xmlns:a="http://schemas.openxmlformats.org/drawingml/2006/main">
                  <a:graphicData uri="http://schemas.microsoft.com/office/word/2010/wordprocessingShape">
                    <wps:wsp>
                      <wps:cNvSpPr/>
                      <wps:spPr>
                        <a:xfrm>
                          <a:off x="0" y="0"/>
                          <a:ext cx="6507126" cy="1244009"/>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EE231" id="Rectangle 3" o:spid="_x0000_s1026" style="position:absolute;margin-left:-13pt;margin-top:8pt;width:512.35pt;height:9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" fillcolor="#f2f2f2 [3052]" stroked="f" strokeweight="1pt"/>
            </w:pict>
          </mc:Fallback>
        </mc:AlternateContent>
      </w:r>
    </w:p>
    <w:p w14:paraId="61F38092" w14:textId="77777777" w:rsidR="00F27D53" w:rsidRDefault="00184E9D">
      <w:pPr>
        <w:ind w:right="926"/>
      </w:pPr>
      <w:r w:rsidRPr="00184E9D">
        <w:t xml:space="preserve">Average length of time spent in emergency housing is about </w:t>
      </w:r>
      <w:r w:rsidR="00776292">
        <w:t>six</w:t>
      </w:r>
      <w:r w:rsidRPr="00184E9D">
        <w:t xml:space="preserve"> months, the same as it was a year ago. </w:t>
      </w:r>
    </w:p>
    <w:p w14:paraId="0C336347" w14:textId="0D3FC19E" w:rsidR="00184E9D" w:rsidRPr="00184E9D" w:rsidRDefault="00184E9D" w:rsidP="00CF058B">
      <w:pPr>
        <w:ind w:right="926"/>
      </w:pPr>
      <w:r w:rsidRPr="00184E9D">
        <w:t>About three-fifths of households in emergency housing are there for the first time, this is gradually increasing.</w:t>
      </w:r>
    </w:p>
    <w:p w14:paraId="74253661" w14:textId="77777777" w:rsidR="00A11B54" w:rsidRPr="000E4AC6" w:rsidRDefault="00A11B54" w:rsidP="00E960AE"/>
    <w:p w14:paraId="36B71708" w14:textId="301DE46B" w:rsidR="000E4AC6" w:rsidRPr="000E4AC6" w:rsidRDefault="000E4AC6" w:rsidP="00E41752">
      <w:pPr>
        <w:pStyle w:val="HUDHeading1"/>
      </w:pPr>
      <w:bookmarkStart w:id="20" w:name="_Toc204169059"/>
      <w:r w:rsidRPr="000E4AC6">
        <w:t>Transitional housing</w:t>
      </w:r>
      <w:bookmarkEnd w:id="20"/>
    </w:p>
    <w:p w14:paraId="03FBF9A9" w14:textId="7B32F28A" w:rsidR="000E4AC6" w:rsidRPr="000E4AC6" w:rsidRDefault="000E4AC6" w:rsidP="000E4AC6">
      <w:r w:rsidRPr="000E4AC6">
        <w:t>From April 2024 to March 2025 transitional housing</w:t>
      </w:r>
      <w:r w:rsidR="00776292">
        <w:rPr>
          <w:rStyle w:val="FootnoteReference"/>
        </w:rPr>
        <w:footnoteReference w:id="15"/>
      </w:r>
      <w:r w:rsidRPr="000E4AC6">
        <w:t xml:space="preserve"> has seen: </w:t>
      </w:r>
    </w:p>
    <w:p w14:paraId="74A58C5A" w14:textId="0C3F5DAC" w:rsidR="000E4AC6" w:rsidRPr="000E4AC6" w:rsidRDefault="000E4AC6" w:rsidP="000132B1">
      <w:pPr>
        <w:pStyle w:val="HUDBullets"/>
      </w:pPr>
      <w:r w:rsidRPr="000E4AC6">
        <w:t>a decreasing trend in the percentage of households whose primary reason for entering transitional housing was that they were living in temporary accommodation (from 35.9</w:t>
      </w:r>
      <w:r w:rsidR="00226E3C">
        <w:t xml:space="preserve"> percent</w:t>
      </w:r>
      <w:r w:rsidRPr="000E4AC6">
        <w:t xml:space="preserve"> to 27.5</w:t>
      </w:r>
      <w:r w:rsidR="00226E3C">
        <w:t xml:space="preserve"> percent</w:t>
      </w:r>
      <w:r w:rsidRPr="000E4AC6">
        <w:t>), this is likely due to fewer people entering from emergency housing (Figure 4)</w:t>
      </w:r>
      <w:r w:rsidRPr="000E4AC6" w:rsidDel="00226E3C">
        <w:t>.</w:t>
      </w:r>
    </w:p>
    <w:p w14:paraId="4FF5989F" w14:textId="2703D4E3" w:rsidR="000E4AC6" w:rsidRPr="000E4AC6" w:rsidRDefault="000E4AC6" w:rsidP="000132B1">
      <w:pPr>
        <w:pStyle w:val="HUDBullets"/>
      </w:pPr>
      <w:r w:rsidRPr="000E4AC6">
        <w:lastRenderedPageBreak/>
        <w:t xml:space="preserve">a steady increase in single adult households (to 2,201) </w:t>
      </w:r>
      <w:r w:rsidR="00A11B54">
        <w:t>and</w:t>
      </w:r>
      <w:r w:rsidRPr="000E4AC6">
        <w:t xml:space="preserve"> a decrease in single parent households (to 1,674), resulting in a slight decrease in the total number of </w:t>
      </w:r>
      <w:r w:rsidRPr="009A34BB">
        <w:t>people</w:t>
      </w:r>
      <w:r w:rsidRPr="000E4AC6">
        <w:t xml:space="preserve"> in transitional housing nationally (from 11,735 in April 2024 to 11,565 in March 2025)</w:t>
      </w:r>
    </w:p>
    <w:p w14:paraId="1BECF124" w14:textId="37EA261B" w:rsidR="000E4AC6" w:rsidRPr="000E4AC6" w:rsidRDefault="000E4AC6" w:rsidP="000132B1">
      <w:pPr>
        <w:pStyle w:val="HUDBullets"/>
      </w:pPr>
      <w:r w:rsidRPr="000E4AC6" w:rsidDel="00226E3C">
        <w:t>60.2</w:t>
      </w:r>
      <w:r w:rsidR="00DA6424">
        <w:t xml:space="preserve"> percent</w:t>
      </w:r>
      <w:r w:rsidRPr="000E4AC6" w:rsidDel="00226E3C">
        <w:t xml:space="preserve"> of </w:t>
      </w:r>
      <w:r w:rsidRPr="000E4AC6">
        <w:t>households who exited transitional housing in February 2025</w:t>
      </w:r>
      <w:r w:rsidRPr="000E4AC6" w:rsidDel="00FB0F1A">
        <w:t>,</w:t>
      </w:r>
      <w:r w:rsidRPr="000E4AC6">
        <w:t xml:space="preserve"> exited into long-term accommodation, while 9.1</w:t>
      </w:r>
      <w:r w:rsidR="00226E3C">
        <w:t xml:space="preserve"> percent</w:t>
      </w:r>
      <w:r w:rsidRPr="000E4AC6">
        <w:t xml:space="preserve"> moved in with family</w:t>
      </w:r>
      <w:r w:rsidRPr="000E4AC6" w:rsidDel="00A11B54">
        <w:t>/</w:t>
      </w:r>
      <w:r w:rsidRPr="000E4AC6">
        <w:t>whānau and 11.5</w:t>
      </w:r>
      <w:r w:rsidR="00226E3C">
        <w:t xml:space="preserve"> percent</w:t>
      </w:r>
      <w:r w:rsidRPr="000E4AC6">
        <w:t xml:space="preserve"> were removed by their provider.</w:t>
      </w:r>
    </w:p>
    <w:p w14:paraId="3BBA184F" w14:textId="77777777" w:rsidR="00184E9D" w:rsidRDefault="00184E9D" w:rsidP="00184E9D">
      <w:pPr>
        <w:keepNext/>
      </w:pPr>
      <w:r w:rsidRPr="00184E9D">
        <w:rPr>
          <w:noProof/>
        </w:rPr>
        <w:drawing>
          <wp:inline distT="0" distB="0" distL="0" distR="0" wp14:anchorId="4C8069D0" wp14:editId="66FADA63">
            <wp:extent cx="4819650" cy="2556545"/>
            <wp:effectExtent l="0" t="0" r="0" b="0"/>
            <wp:docPr id="55" name="Picture 54" descr="A graph of different colored lines&#10;&#10;AI-generated content may be incorrect.">
              <a:extLst xmlns:a="http://schemas.openxmlformats.org/drawingml/2006/main">
                <a:ext uri="{FF2B5EF4-FFF2-40B4-BE49-F238E27FC236}">
                  <a16:creationId xmlns:a16="http://schemas.microsoft.com/office/drawing/2014/main" id="{89A01B2B-9DA8-052E-B212-9233011100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descr="A graph of different colored lines&#10;&#10;AI-generated content may be incorrect.">
                      <a:extLst>
                        <a:ext uri="{FF2B5EF4-FFF2-40B4-BE49-F238E27FC236}">
                          <a16:creationId xmlns:a16="http://schemas.microsoft.com/office/drawing/2014/main" id="{89A01B2B-9DA8-052E-B212-9233011100F7}"/>
                        </a:ext>
                      </a:extLst>
                    </pic:cNvPr>
                    <pic:cNvPicPr>
                      <a:picLocks noChangeAspect="1"/>
                    </pic:cNvPicPr>
                  </pic:nvPicPr>
                  <pic:blipFill>
                    <a:blip r:embed="rId18"/>
                    <a:stretch>
                      <a:fillRect/>
                    </a:stretch>
                  </pic:blipFill>
                  <pic:spPr>
                    <a:xfrm>
                      <a:off x="0" y="0"/>
                      <a:ext cx="4826699" cy="2560284"/>
                    </a:xfrm>
                    <a:prstGeom prst="rect">
                      <a:avLst/>
                    </a:prstGeom>
                  </pic:spPr>
                </pic:pic>
              </a:graphicData>
            </a:graphic>
          </wp:inline>
        </w:drawing>
      </w:r>
    </w:p>
    <w:p w14:paraId="11200E22" w14:textId="17A615FB" w:rsidR="000E4AC6" w:rsidRDefault="00184E9D" w:rsidP="00184E9D">
      <w:pPr>
        <w:pStyle w:val="Caption"/>
        <w:rPr>
          <w:i w:val="0"/>
          <w:iCs w:val="0"/>
        </w:rPr>
      </w:pPr>
      <w:r w:rsidRPr="00184E9D">
        <w:rPr>
          <w:i w:val="0"/>
          <w:iCs w:val="0"/>
        </w:rPr>
        <w:t xml:space="preserve">Figure </w:t>
      </w:r>
      <w:r w:rsidRPr="00184E9D">
        <w:rPr>
          <w:i w:val="0"/>
          <w:iCs w:val="0"/>
        </w:rPr>
        <w:fldChar w:fldCharType="begin"/>
      </w:r>
      <w:r w:rsidRPr="00184E9D">
        <w:rPr>
          <w:i w:val="0"/>
          <w:iCs w:val="0"/>
        </w:rPr>
        <w:instrText xml:space="preserve"> SEQ Figure \* ARABIC </w:instrText>
      </w:r>
      <w:r w:rsidRPr="00184E9D">
        <w:rPr>
          <w:i w:val="0"/>
          <w:iCs w:val="0"/>
        </w:rPr>
        <w:fldChar w:fldCharType="separate"/>
      </w:r>
      <w:r>
        <w:rPr>
          <w:i w:val="0"/>
          <w:iCs w:val="0"/>
          <w:noProof/>
        </w:rPr>
        <w:t>4</w:t>
      </w:r>
      <w:r w:rsidRPr="00184E9D">
        <w:rPr>
          <w:i w:val="0"/>
          <w:iCs w:val="0"/>
        </w:rPr>
        <w:fldChar w:fldCharType="end"/>
      </w:r>
      <w:r w:rsidRPr="00184E9D">
        <w:rPr>
          <w:i w:val="0"/>
          <w:iCs w:val="0"/>
        </w:rPr>
        <w:t>: Percentage of households entering transitional housing, by reason, April 2024 to March 2025</w:t>
      </w:r>
    </w:p>
    <w:p w14:paraId="53BEEE21" w14:textId="77777777" w:rsidR="00B5424F" w:rsidRPr="00B5424F" w:rsidRDefault="00B5424F" w:rsidP="00B5424F"/>
    <w:p w14:paraId="25745E56" w14:textId="4A2F6DE1" w:rsidR="000E4AC6" w:rsidRPr="000E4AC6" w:rsidRDefault="000E4AC6" w:rsidP="00E41752">
      <w:pPr>
        <w:pStyle w:val="HUDHeading1"/>
      </w:pPr>
      <w:bookmarkStart w:id="21" w:name="_Toc204169060"/>
      <w:r w:rsidRPr="000E4AC6">
        <w:t>Housing register</w:t>
      </w:r>
      <w:bookmarkEnd w:id="21"/>
    </w:p>
    <w:p w14:paraId="5D2E234D" w14:textId="2C6AF112" w:rsidR="000E4AC6" w:rsidRPr="000E4AC6" w:rsidRDefault="000E4AC6" w:rsidP="000E4AC6">
      <w:r w:rsidRPr="000E4AC6">
        <w:t>From March 2024 to March 2025 the social housing register</w:t>
      </w:r>
      <w:r w:rsidR="00776292">
        <w:rPr>
          <w:rStyle w:val="FootnoteReference"/>
        </w:rPr>
        <w:footnoteReference w:id="16"/>
      </w:r>
      <w:r w:rsidRPr="000E4AC6">
        <w:t xml:space="preserve"> </w:t>
      </w:r>
      <w:r w:rsidRPr="00CF058B">
        <w:t>decreased</w:t>
      </w:r>
      <w:r w:rsidRPr="000E4AC6">
        <w:t xml:space="preserve"> by nearly a </w:t>
      </w:r>
      <w:r w:rsidRPr="00CF058B">
        <w:t>quarter</w:t>
      </w:r>
      <w:r w:rsidRPr="000E4AC6">
        <w:t xml:space="preserve">. </w:t>
      </w:r>
    </w:p>
    <w:p w14:paraId="536AD69A" w14:textId="60068DB2" w:rsidR="000E4AC6" w:rsidRPr="000E4AC6" w:rsidRDefault="000E4AC6" w:rsidP="000E4AC6">
      <w:r w:rsidRPr="000E4AC6">
        <w:t xml:space="preserve">There have been slight decreases in the numbers of households living in private housing (including boarding, private rentals and own home – from 16,187 to 14,506), sharing someone else’s private dwelling (2,451 to 2,149) and living without shelter (2,508 to 2,261, see </w:t>
      </w:r>
      <w:r w:rsidR="00D85CF6">
        <w:t>f</w:t>
      </w:r>
      <w:r w:rsidRPr="000E4AC6">
        <w:t>igure 5)</w:t>
      </w:r>
      <w:r w:rsidR="001778CF">
        <w:rPr>
          <w:rStyle w:val="FootnoteReference"/>
        </w:rPr>
        <w:footnoteReference w:id="17"/>
      </w:r>
      <w:r w:rsidRPr="000E4AC6">
        <w:t>.</w:t>
      </w:r>
      <w:r w:rsidRPr="000E4AC6">
        <w:rPr>
          <w:vertAlign w:val="superscript"/>
        </w:rPr>
        <w:t xml:space="preserve"> </w:t>
      </w:r>
      <w:r w:rsidRPr="000E4AC6">
        <w:t>However, the number living in temporary accommodation has nearly halved (9,045 to 4,598). This means the proportions of households by living situation has shifted, with those in temporary accommodation making up just under a fifth (19.2 percent), while those in private accommodation made up three-fifths (60.7 percent) in March 2025.</w:t>
      </w:r>
    </w:p>
    <w:p w14:paraId="44B7B467" w14:textId="56831F5B" w:rsidR="000E4AC6" w:rsidRPr="000E4AC6" w:rsidRDefault="000E4AC6" w:rsidP="000E4AC6">
      <w:r w:rsidRPr="000E4AC6">
        <w:t xml:space="preserve">There were 9,554 households with children on the social housing register in March 2025, down from 13,563 in March 2024. The </w:t>
      </w:r>
      <w:r w:rsidR="00EB79F9">
        <w:t>p</w:t>
      </w:r>
      <w:r w:rsidRPr="000E4AC6">
        <w:t xml:space="preserve">riority </w:t>
      </w:r>
      <w:r w:rsidR="00EB79F9">
        <w:t>o</w:t>
      </w:r>
      <w:r w:rsidRPr="000E4AC6">
        <w:t xml:space="preserve">ne </w:t>
      </w:r>
      <w:r w:rsidR="00EB79F9">
        <w:t>f</w:t>
      </w:r>
      <w:r w:rsidRPr="000E4AC6">
        <w:t xml:space="preserve">ast </w:t>
      </w:r>
      <w:r w:rsidR="00EB79F9">
        <w:t>t</w:t>
      </w:r>
      <w:r w:rsidRPr="000E4AC6">
        <w:t>rack mean</w:t>
      </w:r>
      <w:r w:rsidR="00A11B54">
        <w:t>s</w:t>
      </w:r>
      <w:r w:rsidRPr="000E4AC6">
        <w:t xml:space="preserve"> 972 of these </w:t>
      </w:r>
      <w:r w:rsidRPr="000E4AC6">
        <w:lastRenderedPageBreak/>
        <w:t>households who were previously in emergency housing have been housed since May 2024, including 2,055 children.</w:t>
      </w:r>
    </w:p>
    <w:p w14:paraId="5690A0D1" w14:textId="3DD8EE8E" w:rsidR="000E4AC6" w:rsidRDefault="000E4AC6" w:rsidP="000E4AC6">
      <w:r w:rsidRPr="000E4AC6">
        <w:t xml:space="preserve">The </w:t>
      </w:r>
      <w:r w:rsidRPr="00FE1BB4">
        <w:t>largest decreases in total numbers of households were seen in Auckland (2</w:t>
      </w:r>
      <w:r w:rsidR="00A11B54" w:rsidRPr="00FE1BB4">
        <w:t>,</w:t>
      </w:r>
      <w:r w:rsidRPr="00FE1BB4">
        <w:t>042 fewer households), Waikato (874 households), Bay of Plenty (677 households), and Canterbury and East Coast (660 households each). The steepest decreases w</w:t>
      </w:r>
      <w:r w:rsidRPr="000E4AC6">
        <w:t>ere seen in Waikato (29.3 percent), East Coast (26.4 percent), Bay of Plenty (25.0 percent) and Central (24.6 percent).</w:t>
      </w:r>
    </w:p>
    <w:p w14:paraId="6A62C76C" w14:textId="77777777" w:rsidR="00D95C76" w:rsidRPr="000E4AC6" w:rsidRDefault="00D95C76" w:rsidP="000E4AC6"/>
    <w:p w14:paraId="2115E595" w14:textId="77777777" w:rsidR="00184E9D" w:rsidRDefault="00184E9D" w:rsidP="00184E9D">
      <w:pPr>
        <w:keepNext/>
      </w:pPr>
      <w:r w:rsidRPr="00184E9D">
        <w:rPr>
          <w:noProof/>
        </w:rPr>
        <w:drawing>
          <wp:inline distT="0" distB="0" distL="0" distR="0" wp14:anchorId="1EA92F71" wp14:editId="58458FEB">
            <wp:extent cx="5241851" cy="2658007"/>
            <wp:effectExtent l="0" t="0" r="0" b="9525"/>
            <wp:docPr id="10" name="Picture 9" descr="A graph of a number of people&#10;&#10;AI-generated content may be incorrect.">
              <a:extLst xmlns:a="http://schemas.openxmlformats.org/drawingml/2006/main">
                <a:ext uri="{FF2B5EF4-FFF2-40B4-BE49-F238E27FC236}">
                  <a16:creationId xmlns:a16="http://schemas.microsoft.com/office/drawing/2014/main" id="{5F55F8B7-18C8-D7A2-935B-FB96C04A095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9" descr="A graph of a number of people&#10;&#10;AI-generated content may be incorrect.">
                      <a:extLst>
                        <a:ext uri="{FF2B5EF4-FFF2-40B4-BE49-F238E27FC236}">
                          <a16:creationId xmlns:a16="http://schemas.microsoft.com/office/drawing/2014/main" id="{5F55F8B7-18C8-D7A2-935B-FB96C04A0958}"/>
                        </a:ext>
                      </a:extLst>
                    </pic:cNvPr>
                    <pic:cNvPicPr preferRelativeResize="0">
                      <a:picLocks/>
                    </pic:cNvPicPr>
                  </pic:nvPicPr>
                  <pic:blipFill>
                    <a:blip r:embed="rId19"/>
                    <a:stretch>
                      <a:fillRect/>
                    </a:stretch>
                  </pic:blipFill>
                  <pic:spPr>
                    <a:xfrm>
                      <a:off x="0" y="0"/>
                      <a:ext cx="5255445" cy="2664900"/>
                    </a:xfrm>
                    <a:prstGeom prst="rect">
                      <a:avLst/>
                    </a:prstGeom>
                  </pic:spPr>
                </pic:pic>
              </a:graphicData>
            </a:graphic>
          </wp:inline>
        </w:drawing>
      </w:r>
    </w:p>
    <w:p w14:paraId="69502CDF" w14:textId="2A56487E" w:rsidR="000E4AC6" w:rsidRDefault="00184E9D" w:rsidP="00184E9D">
      <w:pPr>
        <w:pStyle w:val="Caption"/>
        <w:rPr>
          <w:i w:val="0"/>
          <w:iCs w:val="0"/>
        </w:rPr>
      </w:pPr>
      <w:r w:rsidRPr="00184E9D">
        <w:rPr>
          <w:i w:val="0"/>
          <w:iCs w:val="0"/>
        </w:rPr>
        <w:t xml:space="preserve">Figure </w:t>
      </w:r>
      <w:r w:rsidRPr="00184E9D">
        <w:rPr>
          <w:i w:val="0"/>
          <w:iCs w:val="0"/>
        </w:rPr>
        <w:fldChar w:fldCharType="begin"/>
      </w:r>
      <w:r w:rsidRPr="00184E9D">
        <w:rPr>
          <w:i w:val="0"/>
          <w:iCs w:val="0"/>
        </w:rPr>
        <w:instrText xml:space="preserve"> SEQ Figure \* ARABIC </w:instrText>
      </w:r>
      <w:r w:rsidRPr="00184E9D">
        <w:rPr>
          <w:i w:val="0"/>
          <w:iCs w:val="0"/>
        </w:rPr>
        <w:fldChar w:fldCharType="separate"/>
      </w:r>
      <w:r w:rsidRPr="00184E9D">
        <w:rPr>
          <w:i w:val="0"/>
          <w:iCs w:val="0"/>
          <w:noProof/>
        </w:rPr>
        <w:t>5</w:t>
      </w:r>
      <w:r w:rsidRPr="00184E9D">
        <w:rPr>
          <w:i w:val="0"/>
          <w:iCs w:val="0"/>
        </w:rPr>
        <w:fldChar w:fldCharType="end"/>
      </w:r>
      <w:r w:rsidRPr="00184E9D">
        <w:rPr>
          <w:i w:val="0"/>
          <w:iCs w:val="0"/>
        </w:rPr>
        <w:t>: Number of primary applicants on the social housing register by living situation at the time of entry (or latest update)</w:t>
      </w:r>
    </w:p>
    <w:p w14:paraId="70DC21D8" w14:textId="77777777" w:rsidR="00576A8F" w:rsidRPr="00576A8F" w:rsidRDefault="00576A8F"/>
    <w:p w14:paraId="3C7C2C53" w14:textId="77777777" w:rsidR="009A5E9F" w:rsidRPr="000E4AC6" w:rsidRDefault="009A5E9F" w:rsidP="009A5E9F">
      <w:pPr>
        <w:pStyle w:val="HUDHeading1"/>
      </w:pPr>
      <w:bookmarkStart w:id="22" w:name="_Toc204169061"/>
      <w:r w:rsidRPr="000E4AC6">
        <w:rPr>
          <w:lang w:val="en-US"/>
        </w:rPr>
        <w:t>Housing First – waiting to be housed</w:t>
      </w:r>
      <w:bookmarkEnd w:id="22"/>
    </w:p>
    <w:p w14:paraId="02BD48EB" w14:textId="77777777" w:rsidR="009A5E9F" w:rsidRPr="000E4AC6" w:rsidRDefault="009A5E9F" w:rsidP="009A5E9F">
      <w:r w:rsidRPr="000E4AC6">
        <w:t>Housing First supports people living without shelter, with high or complex needs, to access and maintain stable housing and address trauma and other challenges.</w:t>
      </w:r>
    </w:p>
    <w:p w14:paraId="32A30DE7" w14:textId="0269E7C6" w:rsidR="009A5E9F" w:rsidRDefault="009A5E9F" w:rsidP="009A5E9F">
      <w:r w:rsidRPr="000E4AC6">
        <w:t xml:space="preserve">As at the end of March 2025 there were </w:t>
      </w:r>
      <w:r w:rsidR="005B2B71">
        <w:t>985</w:t>
      </w:r>
      <w:r w:rsidRPr="000E4AC6">
        <w:t xml:space="preserve"> Housing First clients waiting to be housed. These clients receive support from providers as efforts are made to secure the right dwelling to meet their needs. Including time prior to entering the programme, around three in ten Housing First clients waiting to be housed have been homeless for </w:t>
      </w:r>
      <w:r>
        <w:t>1-</w:t>
      </w:r>
      <w:r w:rsidRPr="000E4AC6">
        <w:t>to</w:t>
      </w:r>
      <w:r>
        <w:t>-2</w:t>
      </w:r>
      <w:r w:rsidRPr="000E4AC6">
        <w:t xml:space="preserve"> years (32.4 percent of those in Auckland, and 27.6 percent of those in other areas), with close to </w:t>
      </w:r>
      <w:r>
        <w:t>4</w:t>
      </w:r>
      <w:r w:rsidRPr="000E4AC6">
        <w:t xml:space="preserve"> in </w:t>
      </w:r>
      <w:r>
        <w:t>10</w:t>
      </w:r>
      <w:r w:rsidRPr="000E4AC6">
        <w:t xml:space="preserve"> Housing First Clients waiting to be housed having experienced homelessness for 3 years or more (37.8 percent).</w:t>
      </w:r>
    </w:p>
    <w:p w14:paraId="3459290B" w14:textId="77777777" w:rsidR="009A5E9F" w:rsidRPr="00D95C76" w:rsidRDefault="009A5E9F" w:rsidP="009A5E9F">
      <w:pPr>
        <w:pStyle w:val="HUDBullets"/>
      </w:pPr>
      <w:r w:rsidRPr="00D95C76">
        <w:t xml:space="preserve">30.8 percent have </w:t>
      </w:r>
      <w:r>
        <w:t>experienced</w:t>
      </w:r>
      <w:r w:rsidRPr="00D95C76">
        <w:t xml:space="preserve"> four or more episodes of homelessness.</w:t>
      </w:r>
    </w:p>
    <w:p w14:paraId="50A81D6C" w14:textId="5053273F" w:rsidR="009A5E9F" w:rsidRDefault="009A5E9F" w:rsidP="009A5E9F">
      <w:pPr>
        <w:pStyle w:val="HUDBullets"/>
      </w:pPr>
      <w:r>
        <w:t>As at the end of</w:t>
      </w:r>
      <w:r w:rsidRPr="00D95C76">
        <w:t xml:space="preserve"> March 2025 there were 49 households where the primary client was 65 years or older.</w:t>
      </w:r>
    </w:p>
    <w:p w14:paraId="5B885878" w14:textId="6EB0BD77" w:rsidR="009A5E9F" w:rsidRPr="00D95C76" w:rsidRDefault="009A5E9F" w:rsidP="009A5E9F">
      <w:pPr>
        <w:pStyle w:val="HUDBullets"/>
      </w:pPr>
      <w:r w:rsidRPr="00D95C76">
        <w:lastRenderedPageBreak/>
        <w:t>Nearly 70 percent (68.7 percent) of Housing First households waiting to be housed outside of Auckland have a primary client who is Māori. In Auckland nearly half the Housing First households waiting to be housed have a primary client who is Māori</w:t>
      </w:r>
      <w:r w:rsidR="003C7A67">
        <w:rPr>
          <w:rStyle w:val="FootnoteReference"/>
        </w:rPr>
        <w:footnoteReference w:id="18"/>
      </w:r>
      <w:r w:rsidRPr="00D95C76">
        <w:t xml:space="preserve">, while over a quarter (26.7 percent) are Pacific peoples. </w:t>
      </w:r>
    </w:p>
    <w:p w14:paraId="3019CFA5" w14:textId="77777777" w:rsidR="004171CB" w:rsidRPr="00576A8F" w:rsidRDefault="004171CB" w:rsidP="00CF058B"/>
    <w:p w14:paraId="021E7668" w14:textId="4E07E708" w:rsidR="00D95C76" w:rsidRPr="00D95C76" w:rsidRDefault="00D95C76" w:rsidP="00E41752">
      <w:pPr>
        <w:pStyle w:val="HUDHeading1"/>
      </w:pPr>
      <w:bookmarkStart w:id="23" w:name="_Toc204169062"/>
      <w:r w:rsidRPr="00D95C76">
        <w:t xml:space="preserve">Broader system insights that may </w:t>
      </w:r>
      <w:r w:rsidRPr="00D95C76" w:rsidDel="00AE4D1F">
        <w:t xml:space="preserve">be </w:t>
      </w:r>
      <w:r w:rsidRPr="00D95C76">
        <w:t>affect</w:t>
      </w:r>
      <w:r w:rsidRPr="00D95C76" w:rsidDel="00AE4D1F">
        <w:t>ing</w:t>
      </w:r>
      <w:r w:rsidRPr="00D95C76">
        <w:t xml:space="preserve"> homelessness</w:t>
      </w:r>
      <w:bookmarkEnd w:id="23"/>
    </w:p>
    <w:p w14:paraId="465E8AE2" w14:textId="06C526FC" w:rsidR="00184E9D" w:rsidRDefault="00D95C76" w:rsidP="00184E9D">
      <w:pPr>
        <w:pStyle w:val="HUDHeading2"/>
      </w:pPr>
      <w:bookmarkStart w:id="24" w:name="_Toc204169063"/>
      <w:r w:rsidRPr="00D95C76">
        <w:t>Lack of employment</w:t>
      </w:r>
      <w:bookmarkEnd w:id="24"/>
      <w:r w:rsidRPr="00D95C76">
        <w:t xml:space="preserve"> </w:t>
      </w:r>
    </w:p>
    <w:p w14:paraId="577011DE" w14:textId="04D15999" w:rsidR="00D95C76" w:rsidRDefault="00576A8F" w:rsidP="00576A8F">
      <w:r w:rsidRPr="00D70122">
        <w:t xml:space="preserve">Lack of employment </w:t>
      </w:r>
      <w:r w:rsidR="00184E9D">
        <w:t>can</w:t>
      </w:r>
      <w:r w:rsidR="00D95C76" w:rsidRPr="00D95C76">
        <w:t xml:space="preserve"> add to household and relationship stress. We are </w:t>
      </w:r>
      <w:r w:rsidR="00D95C76" w:rsidRPr="00D95C76" w:rsidDel="00544EEC">
        <w:t xml:space="preserve">currently </w:t>
      </w:r>
      <w:r w:rsidR="00D95C76" w:rsidRPr="00D95C76">
        <w:t>seeing reduced numbers of people in paid employment, alongside rising unemployment (5.1 percent in March 2025, up from 4.4 percent in March 2024).</w:t>
      </w:r>
    </w:p>
    <w:p w14:paraId="5E26D2AA" w14:textId="732E7479" w:rsidR="00544EEC" w:rsidRPr="00D95C76" w:rsidRDefault="00544EEC" w:rsidP="00D95C76">
      <w:hyperlink r:id="rId20" w:history="1">
        <w:r>
          <w:rPr>
            <w:rStyle w:val="Hyperlink"/>
          </w:rPr>
          <w:t>Unemployment rate | Stats NZ</w:t>
        </w:r>
      </w:hyperlink>
    </w:p>
    <w:p w14:paraId="3A3C1516" w14:textId="77777777" w:rsidR="00184E9D" w:rsidRDefault="00D95C76" w:rsidP="00184E9D">
      <w:pPr>
        <w:pStyle w:val="HUDHeading2"/>
      </w:pPr>
      <w:bookmarkStart w:id="25" w:name="_Toc204169064"/>
      <w:r w:rsidRPr="00D95C76">
        <w:t>Population growth</w:t>
      </w:r>
      <w:bookmarkEnd w:id="25"/>
      <w:r w:rsidRPr="00D95C76">
        <w:t xml:space="preserve"> </w:t>
      </w:r>
    </w:p>
    <w:p w14:paraId="016A674A" w14:textId="51400323" w:rsidR="00D95C76" w:rsidRDefault="00184E9D" w:rsidP="00D95C76">
      <w:r w:rsidRPr="00CF058B">
        <w:t>Population growth</w:t>
      </w:r>
      <w:r w:rsidR="00D95C76" w:rsidRPr="00D70122">
        <w:t xml:space="preserve"> </w:t>
      </w:r>
      <w:r w:rsidR="00A93D90">
        <w:t xml:space="preserve">can </w:t>
      </w:r>
      <w:r w:rsidR="00D95C76" w:rsidRPr="00D95C76">
        <w:t xml:space="preserve">put pressure on our housing supply. In October 2023, net migration reached a peak (135,529 people) greater than the previous peak of March 2020 (91,680). Since then, net migration has steadily decreased (26,349 in March 2025, </w:t>
      </w:r>
      <w:r w:rsidR="00544EEC" w:rsidRPr="00CC2CA9">
        <w:t>Stats NZ</w:t>
      </w:r>
      <w:r w:rsidR="00D95C76" w:rsidRPr="00D95C76">
        <w:t>).</w:t>
      </w:r>
    </w:p>
    <w:p w14:paraId="620FBCB2" w14:textId="0B512BE4" w:rsidR="00544EEC" w:rsidRPr="00D95C76" w:rsidRDefault="00544EEC" w:rsidP="00D95C76">
      <w:hyperlink r:id="rId21" w:history="1">
        <w:r>
          <w:rPr>
            <w:rStyle w:val="Hyperlink"/>
          </w:rPr>
          <w:t>Net migration eases to under 30,000 | Stats NZ</w:t>
        </w:r>
      </w:hyperlink>
    </w:p>
    <w:p w14:paraId="483B75C4" w14:textId="77777777" w:rsidR="00184E9D" w:rsidRDefault="00D95C76" w:rsidP="00184E9D">
      <w:pPr>
        <w:pStyle w:val="HUDHeading2"/>
      </w:pPr>
      <w:bookmarkStart w:id="26" w:name="_Toc204169065"/>
      <w:r w:rsidRPr="00D95C76">
        <w:t>Rental inflation</w:t>
      </w:r>
      <w:bookmarkEnd w:id="26"/>
      <w:r w:rsidRPr="00D95C76">
        <w:t xml:space="preserve"> </w:t>
      </w:r>
    </w:p>
    <w:p w14:paraId="6A093C1A" w14:textId="6E66EF29" w:rsidR="00D95C76" w:rsidRPr="00D95C76" w:rsidRDefault="00184E9D" w:rsidP="00D95C76">
      <w:r w:rsidRPr="00D70122">
        <w:t xml:space="preserve">Rental inflation </w:t>
      </w:r>
      <w:r w:rsidR="00D95C76" w:rsidRPr="00D95C76">
        <w:t>reduced to 1</w:t>
      </w:r>
      <w:r w:rsidR="00D95C76" w:rsidRPr="00D95C76" w:rsidDel="00544EEC">
        <w:t>.0</w:t>
      </w:r>
      <w:r w:rsidR="00EB79F9">
        <w:t xml:space="preserve"> percent</w:t>
      </w:r>
      <w:r w:rsidR="00D95C76" w:rsidRPr="00D95C76">
        <w:t xml:space="preserve"> in November 2024 after </w:t>
      </w:r>
      <w:r w:rsidR="00D95C76" w:rsidRPr="00D95C76" w:rsidDel="003A5B18">
        <w:t xml:space="preserve">it </w:t>
      </w:r>
      <w:r w:rsidR="00D95C76" w:rsidRPr="00D95C76">
        <w:t>peaked at 7.2</w:t>
      </w:r>
      <w:r w:rsidR="00EB79F9">
        <w:t xml:space="preserve"> percent</w:t>
      </w:r>
      <w:r w:rsidR="00D95C76" w:rsidRPr="00D95C76">
        <w:t xml:space="preserve"> in September 2023 (</w:t>
      </w:r>
      <w:r w:rsidR="00D95C76">
        <w:fldChar w:fldCharType="begin"/>
      </w:r>
      <w:r w:rsidR="00D95C76">
        <w:fldChar w:fldCharType="separate"/>
      </w:r>
      <w:r w:rsidR="00D95C76" w:rsidRPr="00CF058B">
        <w:t>Stats NZ</w:t>
      </w:r>
      <w:r w:rsidR="00D95C76">
        <w:fldChar w:fldCharType="end"/>
      </w:r>
      <w:r w:rsidR="00D95C76" w:rsidRPr="00D95C76">
        <w:t xml:space="preserve">). While this largely aligned with strong wage growth, affordability worsened for those who lost income or did not </w:t>
      </w:r>
      <w:r w:rsidR="00D95C76" w:rsidRPr="00D95C76" w:rsidDel="00727982">
        <w:t>benefit from</w:t>
      </w:r>
      <w:r w:rsidR="00D95C76" w:rsidRPr="00D95C76">
        <w:t xml:space="preserve"> </w:t>
      </w:r>
      <w:r w:rsidR="00D95C76" w:rsidRPr="00D95C76" w:rsidDel="00727982">
        <w:t xml:space="preserve">average </w:t>
      </w:r>
      <w:r w:rsidR="00D95C76" w:rsidRPr="00D95C76">
        <w:t>wage increases.</w:t>
      </w:r>
      <w:r w:rsidR="00D95C76" w:rsidRPr="00D95C76" w:rsidDel="00CB2B56">
        <w:t xml:space="preserve"> For these people, the</w:t>
      </w:r>
      <w:r w:rsidR="00D95C76" w:rsidRPr="00D95C76" w:rsidDel="00576A8F">
        <w:t xml:space="preserve"> cost of </w:t>
      </w:r>
      <w:r w:rsidR="00D95C76" w:rsidRPr="00D95C76">
        <w:t>securing 6 weeks rent (4 weeks bond and 2 weeks rent in advance)</w:t>
      </w:r>
      <w:r w:rsidR="00D95C76" w:rsidRPr="00D95C76" w:rsidDel="00CB2B56">
        <w:t xml:space="preserve"> may be prohibitive</w:t>
      </w:r>
      <w:r w:rsidR="00D95C76" w:rsidRPr="00D95C76">
        <w:t xml:space="preserve">. </w:t>
      </w:r>
    </w:p>
    <w:p w14:paraId="637C5740" w14:textId="7B7944C2" w:rsidR="003A3015" w:rsidRDefault="00544EEC" w:rsidP="00CF058B">
      <w:hyperlink r:id="rId22" w:history="1">
        <w:r>
          <w:rPr>
            <w:rStyle w:val="Hyperlink"/>
          </w:rPr>
          <w:t>Selected price indexes November 2024 | Stats NZ</w:t>
        </w:r>
      </w:hyperlink>
    </w:p>
    <w:p w14:paraId="667CDDAA" w14:textId="092ECD08" w:rsidR="00184E9D" w:rsidRDefault="00D95C76" w:rsidP="00184E9D">
      <w:pPr>
        <w:pStyle w:val="HUDHeading2"/>
      </w:pPr>
      <w:bookmarkStart w:id="27" w:name="_Toc204169066"/>
      <w:r w:rsidRPr="00D95C76">
        <w:t>Availability of appropriate housing</w:t>
      </w:r>
      <w:bookmarkEnd w:id="27"/>
    </w:p>
    <w:p w14:paraId="7F539074" w14:textId="17C24768" w:rsidR="00D95C76" w:rsidRPr="00D95C76" w:rsidRDefault="00653057" w:rsidP="00D95C76">
      <w:r w:rsidRPr="00070EF0">
        <w:t>Availability</w:t>
      </w:r>
      <w:r w:rsidR="00576A8F" w:rsidRPr="00070EF0">
        <w:t xml:space="preserve"> of </w:t>
      </w:r>
      <w:r w:rsidRPr="00070EF0">
        <w:t xml:space="preserve">appropriate </w:t>
      </w:r>
      <w:r w:rsidR="00576A8F" w:rsidRPr="00070EF0">
        <w:t>housing</w:t>
      </w:r>
      <w:r w:rsidRPr="00070EF0">
        <w:t xml:space="preserve">, </w:t>
      </w:r>
      <w:r w:rsidR="00CB2B56" w:rsidDel="00D95C76">
        <w:t>such as for o</w:t>
      </w:r>
      <w:r w:rsidR="00D95C76">
        <w:t>ne-bedroom units</w:t>
      </w:r>
      <w:r w:rsidR="00CB2B56" w:rsidDel="00D95C76">
        <w:t>,</w:t>
      </w:r>
      <w:r w:rsidR="00D95C76">
        <w:t xml:space="preserve"> </w:t>
      </w:r>
      <w:r w:rsidR="00CB2B56" w:rsidDel="00D95C76">
        <w:t xml:space="preserve">which </w:t>
      </w:r>
      <w:r w:rsidR="00D95C76">
        <w:t xml:space="preserve">dominate the </w:t>
      </w:r>
      <w:r w:rsidR="00CB2B56">
        <w:t>H</w:t>
      </w:r>
      <w:r w:rsidR="00D95C76">
        <w:t xml:space="preserve">ousing </w:t>
      </w:r>
      <w:r w:rsidR="00CB2B56">
        <w:t>R</w:t>
      </w:r>
      <w:r w:rsidR="00D95C76">
        <w:t>egister,</w:t>
      </w:r>
      <w:r w:rsidR="00576A8F">
        <w:t xml:space="preserve"> </w:t>
      </w:r>
      <w:r w:rsidR="00CB2B56" w:rsidDel="00D95C76">
        <w:t>as</w:t>
      </w:r>
      <w:r w:rsidR="00CB2B56" w:rsidDel="00D70122">
        <w:t xml:space="preserve"> </w:t>
      </w:r>
      <w:r w:rsidR="00CB2B56" w:rsidDel="00D95C76">
        <w:t xml:space="preserve">well as housing for those needing </w:t>
      </w:r>
      <w:r w:rsidR="00D95C76">
        <w:t>accessible homes and</w:t>
      </w:r>
      <w:r w:rsidR="00576A8F">
        <w:t xml:space="preserve"> </w:t>
      </w:r>
      <w:r w:rsidR="00D95C76">
        <w:t>intergenerational families</w:t>
      </w:r>
      <w:r w:rsidR="00CB2B56" w:rsidDel="00D95C76">
        <w:t xml:space="preserve"> requiring larger dwellings</w:t>
      </w:r>
      <w:r w:rsidR="00D95C76">
        <w:t>.</w:t>
      </w:r>
    </w:p>
    <w:p w14:paraId="7DEB7C61" w14:textId="77777777" w:rsidR="003C7A67" w:rsidRDefault="003C7A67" w:rsidP="00184E9D">
      <w:pPr>
        <w:pStyle w:val="HUDHeading2"/>
      </w:pPr>
    </w:p>
    <w:p w14:paraId="6CE4D039" w14:textId="06261475" w:rsidR="00184E9D" w:rsidRDefault="00D95C76" w:rsidP="00184E9D">
      <w:pPr>
        <w:pStyle w:val="HUDHeading2"/>
      </w:pPr>
      <w:bookmarkStart w:id="28" w:name="_Toc204169067"/>
      <w:r w:rsidRPr="00D95C76">
        <w:lastRenderedPageBreak/>
        <w:t>Residential construction</w:t>
      </w:r>
      <w:bookmarkEnd w:id="28"/>
      <w:r w:rsidRPr="00D95C76">
        <w:t xml:space="preserve"> </w:t>
      </w:r>
    </w:p>
    <w:p w14:paraId="43D9A3BB" w14:textId="3265AD1B" w:rsidR="00D95C76" w:rsidRDefault="00653057" w:rsidP="00D95C76">
      <w:r w:rsidRPr="008065A6">
        <w:t>R</w:t>
      </w:r>
      <w:r w:rsidRPr="00D70122">
        <w:t xml:space="preserve">esidential </w:t>
      </w:r>
      <w:r w:rsidR="00544EEC" w:rsidRPr="00D70122">
        <w:t xml:space="preserve">construction </w:t>
      </w:r>
      <w:r w:rsidR="00D95C76" w:rsidRPr="00D95C76">
        <w:t xml:space="preserve">provides greater </w:t>
      </w:r>
      <w:proofErr w:type="gramStart"/>
      <w:r w:rsidR="00D95C76" w:rsidRPr="00D95C76">
        <w:t>supply,</w:t>
      </w:r>
      <w:proofErr w:type="gramEnd"/>
      <w:r w:rsidR="00D95C76" w:rsidRPr="00D95C76">
        <w:t xml:space="preserve"> this has fallen from its peak but has remained steady since late 2024 with 33,600 consented dwellings in 2024 (</w:t>
      </w:r>
      <w:r w:rsidR="00544EEC" w:rsidRPr="00653057">
        <w:t>Stats NZ</w:t>
      </w:r>
      <w:r w:rsidR="00D95C76" w:rsidRPr="00D95C76">
        <w:t>). This is still above pre-COVID levels.</w:t>
      </w:r>
    </w:p>
    <w:p w14:paraId="3E3816D8" w14:textId="627353F5" w:rsidR="00544EEC" w:rsidRPr="00D95C76" w:rsidRDefault="00544EEC" w:rsidP="00D95C76">
      <w:hyperlink r:id="rId23" w:history="1">
        <w:r>
          <w:rPr>
            <w:rStyle w:val="Hyperlink"/>
          </w:rPr>
          <w:t>Building consents issued March 2025 | Stats NZ</w:t>
        </w:r>
      </w:hyperlink>
    </w:p>
    <w:p w14:paraId="1AB19981" w14:textId="77777777" w:rsidR="00184E9D" w:rsidRDefault="00D95C76" w:rsidP="00184E9D">
      <w:pPr>
        <w:pStyle w:val="HUDHeading2"/>
      </w:pPr>
      <w:bookmarkStart w:id="29" w:name="_Toc204169068"/>
      <w:r w:rsidRPr="00D95C76">
        <w:t>Family violence</w:t>
      </w:r>
      <w:bookmarkEnd w:id="29"/>
      <w:r w:rsidRPr="00D95C76">
        <w:t xml:space="preserve"> </w:t>
      </w:r>
    </w:p>
    <w:p w14:paraId="0F6B24DD" w14:textId="2D8CD3B4" w:rsidR="00D95C76" w:rsidRDefault="00544EEC" w:rsidP="00D95C76">
      <w:r w:rsidRPr="00D70122">
        <w:t xml:space="preserve">Family violence </w:t>
      </w:r>
      <w:r w:rsidR="00D95C76" w:rsidRPr="00D95C76">
        <w:t xml:space="preserve">can lead </w:t>
      </w:r>
      <w:r w:rsidR="00D95C76" w:rsidRPr="00D95C76" w:rsidDel="00544EEC">
        <w:t xml:space="preserve">to </w:t>
      </w:r>
      <w:r w:rsidR="00D95C76" w:rsidRPr="00D95C76">
        <w:t xml:space="preserve">people </w:t>
      </w:r>
      <w:r w:rsidR="00D95C76" w:rsidRPr="00D95C76" w:rsidDel="00544EEC">
        <w:t xml:space="preserve">needing </w:t>
      </w:r>
      <w:r w:rsidR="00D95C76" w:rsidRPr="00D95C76">
        <w:t xml:space="preserve">to urgently seek safety elsewhere. In 2024, 2.3 percent of people in permanent private dwellings </w:t>
      </w:r>
      <w:r w:rsidR="00D95C76" w:rsidRPr="00D95C76" w:rsidDel="00544EEC">
        <w:t>were victims of</w:t>
      </w:r>
      <w:r w:rsidR="00D95C76" w:rsidRPr="00D95C76">
        <w:t xml:space="preserve"> family </w:t>
      </w:r>
      <w:r w:rsidR="00D95C76" w:rsidRPr="00D95C76" w:rsidDel="00544EEC">
        <w:t>offences</w:t>
      </w:r>
      <w:r w:rsidR="00D95C76" w:rsidRPr="00D95C76">
        <w:t>, an estimated 101,000 people. This is not statistically significant</w:t>
      </w:r>
      <w:r w:rsidR="00D95C76" w:rsidRPr="00D95C76" w:rsidDel="00544EEC">
        <w:t>ly</w:t>
      </w:r>
      <w:r w:rsidR="00D95C76" w:rsidRPr="00D95C76">
        <w:t xml:space="preserve"> different from the 1.6 percent in 2023 (70,000) people.</w:t>
      </w:r>
    </w:p>
    <w:p w14:paraId="043A2BFC" w14:textId="1AE31787" w:rsidR="00544EEC" w:rsidRPr="00D95C76" w:rsidRDefault="00544EEC" w:rsidP="00D95C76">
      <w:hyperlink r:id="rId24" w:history="1">
        <w:r>
          <w:rPr>
            <w:rStyle w:val="Hyperlink"/>
          </w:rPr>
          <w:t>New Zealand Crime and Victims Survey</w:t>
        </w:r>
      </w:hyperlink>
    </w:p>
    <w:p w14:paraId="6793C8B5" w14:textId="4821CA57" w:rsidR="00991649" w:rsidRDefault="00D95C76" w:rsidP="00CF058B">
      <w:pPr>
        <w:pStyle w:val="HUDHeading2"/>
      </w:pPr>
      <w:bookmarkStart w:id="30" w:name="_Toc204169069"/>
      <w:r w:rsidRPr="00D95C76">
        <w:t>Alcohol, drugs and other substance</w:t>
      </w:r>
      <w:r w:rsidR="00991649">
        <w:t>s</w:t>
      </w:r>
      <w:bookmarkEnd w:id="30"/>
      <w:r w:rsidRPr="00D95C76">
        <w:t xml:space="preserve"> </w:t>
      </w:r>
    </w:p>
    <w:p w14:paraId="4D41F931" w14:textId="3935D679" w:rsidR="00D95C76" w:rsidRDefault="00B81142" w:rsidP="00D33192">
      <w:r>
        <w:t>Alcohol</w:t>
      </w:r>
      <w:r w:rsidR="00294B04">
        <w:t xml:space="preserve">, drugs and other substance </w:t>
      </w:r>
      <w:r w:rsidR="00D95C76" w:rsidRPr="00D95C76">
        <w:t xml:space="preserve">addiction and abuse can be a barrier to accessing and sustaining a tenancy. Of </w:t>
      </w:r>
      <w:proofErr w:type="gramStart"/>
      <w:r w:rsidR="00D95C76" w:rsidRPr="00D95C76">
        <w:t>particular note</w:t>
      </w:r>
      <w:proofErr w:type="gramEnd"/>
      <w:r w:rsidR="00D95C76" w:rsidRPr="00D95C76">
        <w:t>, the latest New Zealand wastewater analysis showed a</w:t>
      </w:r>
      <w:r w:rsidR="00D95C76" w:rsidRPr="00D95C76" w:rsidDel="00544EEC">
        <w:t>n unprecedented</w:t>
      </w:r>
      <w:r w:rsidR="00D95C76" w:rsidRPr="00D95C76">
        <w:t xml:space="preserve"> 96</w:t>
      </w:r>
      <w:r w:rsidR="00EB79F9">
        <w:t xml:space="preserve"> percent</w:t>
      </w:r>
      <w:r w:rsidR="00D95C76" w:rsidRPr="00D95C76">
        <w:t xml:space="preserve"> </w:t>
      </w:r>
      <w:r w:rsidR="00D95C76" w:rsidRPr="003C7A67">
        <w:t>increase in methamphetamine consumption</w:t>
      </w:r>
      <w:r w:rsidR="00D95C76" w:rsidRPr="00CF058B">
        <w:t xml:space="preserve"> </w:t>
      </w:r>
      <w:r w:rsidR="00D95C76" w:rsidRPr="00D95C76">
        <w:t xml:space="preserve">in 2024 (1434kg nationally) </w:t>
      </w:r>
      <w:r w:rsidR="00D95C76" w:rsidRPr="00D95C76" w:rsidDel="00544EEC">
        <w:t xml:space="preserve">when </w:t>
      </w:r>
      <w:r w:rsidR="00D95C76" w:rsidRPr="00D95C76">
        <w:t xml:space="preserve">compared with 2023 (732kg), with consumption increasing across all sites.  </w:t>
      </w:r>
    </w:p>
    <w:p w14:paraId="5E734BF7" w14:textId="1489E19F" w:rsidR="00544EEC" w:rsidRDefault="00544EEC" w:rsidP="00D33192">
      <w:hyperlink r:id="rId25" w:history="1">
        <w:r>
          <w:rPr>
            <w:rStyle w:val="Hyperlink"/>
          </w:rPr>
          <w:t>Wastewater 2024 annual overview | NZ Police</w:t>
        </w:r>
      </w:hyperlink>
    </w:p>
    <w:p w14:paraId="2A990642" w14:textId="77777777" w:rsidR="00544EEC" w:rsidRDefault="00544EEC" w:rsidP="00D33192"/>
    <w:p w14:paraId="1DE46FB1" w14:textId="77777777" w:rsidR="00D95C76" w:rsidRPr="00D95C76" w:rsidRDefault="00D95C76" w:rsidP="00E41752">
      <w:pPr>
        <w:pStyle w:val="HUDHeading1"/>
      </w:pPr>
      <w:bookmarkStart w:id="31" w:name="_Toc204169070"/>
      <w:r w:rsidRPr="00D95C76">
        <w:t>How the system is responding to homelessness</w:t>
      </w:r>
      <w:bookmarkEnd w:id="31"/>
    </w:p>
    <w:p w14:paraId="6F48C30B" w14:textId="426F4720" w:rsidR="00D95C76" w:rsidRPr="00D95C76" w:rsidRDefault="00D95C76" w:rsidP="00D95C76">
      <w:r w:rsidRPr="00D95C76">
        <w:t>Increases in homelessness at any time are a concern, particularly when people are living without shelter, and we acknowledge the impact of this. We have programmes and services in place which aim to prevent this</w:t>
      </w:r>
      <w:r w:rsidRPr="00D95C76" w:rsidDel="00C71A6D">
        <w:t xml:space="preserve"> occurring</w:t>
      </w:r>
      <w:r w:rsidRPr="00D95C76">
        <w:t xml:space="preserve">, and to support people when </w:t>
      </w:r>
      <w:r w:rsidRPr="00D95C76" w:rsidDel="00C71A6D">
        <w:t xml:space="preserve">this </w:t>
      </w:r>
      <w:r w:rsidRPr="00D95C76">
        <w:t>does happen.</w:t>
      </w:r>
    </w:p>
    <w:p w14:paraId="556F71E2" w14:textId="2CE831A7" w:rsidR="00D95C76" w:rsidRPr="00D95C76" w:rsidRDefault="00D95C76" w:rsidP="00D95C76">
      <w:r w:rsidRPr="00D95C76">
        <w:t xml:space="preserve">We need appropriate and affordable housing, but </w:t>
      </w:r>
      <w:r w:rsidRPr="00D95C76" w:rsidDel="00735984">
        <w:t xml:space="preserve">as </w:t>
      </w:r>
      <w:r w:rsidRPr="00D95C76">
        <w:t>homelessness is driven by structural and system failures (</w:t>
      </w:r>
      <w:r w:rsidR="00E41752">
        <w:t>for example</w:t>
      </w:r>
      <w:r w:rsidRPr="00D95C76">
        <w:t>, poverty, undersupply</w:t>
      </w:r>
      <w:r w:rsidRPr="00D95C76" w:rsidDel="00FE7A0C">
        <w:t>,</w:t>
      </w:r>
      <w:r w:rsidRPr="00D95C76">
        <w:t xml:space="preserve"> </w:t>
      </w:r>
      <w:r w:rsidRPr="00D95C76" w:rsidDel="00735984">
        <w:t xml:space="preserve">and </w:t>
      </w:r>
      <w:r w:rsidRPr="00D95C76">
        <w:t>access to employment, health care and other services) and is triggered by a range of circumstances (</w:t>
      </w:r>
      <w:proofErr w:type="spellStart"/>
      <w:r w:rsidRPr="00D95C76" w:rsidDel="00EB79F9">
        <w:t>eg</w:t>
      </w:r>
      <w:proofErr w:type="spellEnd"/>
      <w:r w:rsidRPr="00D95C76">
        <w:t xml:space="preserve">, family breakdown, loss of employment or income, discrimination and </w:t>
      </w:r>
      <w:r w:rsidRPr="00D95C76" w:rsidDel="00FE7A0C">
        <w:t xml:space="preserve">intensifying </w:t>
      </w:r>
      <w:r w:rsidRPr="00D95C76">
        <w:t>health conditions)</w:t>
      </w:r>
      <w:r w:rsidRPr="00D95C76" w:rsidDel="00544EEC">
        <w:t xml:space="preserve"> t</w:t>
      </w:r>
      <w:r w:rsidRPr="00D95C76" w:rsidDel="00FE7A0C">
        <w:t>here are other needs that must also be addressed.</w:t>
      </w:r>
      <w:r w:rsidRPr="00D95C76">
        <w:t xml:space="preserve"> </w:t>
      </w:r>
    </w:p>
    <w:p w14:paraId="2F70D2BB" w14:textId="4A8531B0" w:rsidR="00D95C76" w:rsidRPr="00D95C76" w:rsidRDefault="000132B1" w:rsidP="00D95C76">
      <w:r>
        <w:t xml:space="preserve">The </w:t>
      </w:r>
      <w:r w:rsidR="00D95C76" w:rsidRPr="00D95C76">
        <w:t>Going for Housing Growth programme will bring about system</w:t>
      </w:r>
      <w:r w:rsidR="00D95C76" w:rsidRPr="00D95C76" w:rsidDel="00544EEC">
        <w:t xml:space="preserve"> </w:t>
      </w:r>
      <w:r w:rsidR="00D95C76" w:rsidRPr="00D95C76">
        <w:t xml:space="preserve">level change by increasing housing supply and </w:t>
      </w:r>
      <w:r w:rsidR="00D95C76" w:rsidRPr="00D95C76" w:rsidDel="00FE7A0C">
        <w:t>putting downward pressure on</w:t>
      </w:r>
      <w:r w:rsidR="00D95C76" w:rsidRPr="00D95C76">
        <w:t xml:space="preserve"> housing costs. This will take time and there </w:t>
      </w:r>
      <w:r w:rsidR="00D95C76" w:rsidRPr="00D95C76" w:rsidDel="00FE7A0C">
        <w:t xml:space="preserve">will continue to be a </w:t>
      </w:r>
      <w:r w:rsidR="00D95C76" w:rsidRPr="00D95C76">
        <w:t>need for government to support people experiencing or at risk of homelessness.</w:t>
      </w:r>
    </w:p>
    <w:p w14:paraId="7CE6929C" w14:textId="5B7748F7" w:rsidR="00275F2A" w:rsidRDefault="4ECA5FA2" w:rsidP="00D95C76">
      <w:r>
        <w:t xml:space="preserve">Social housing of the right type, in the right place – matched to housing need – provides safe and secure housing for people who can’t afford or access private rental housing. We </w:t>
      </w:r>
      <w:r>
        <w:lastRenderedPageBreak/>
        <w:t xml:space="preserve">are focused on social housing being provided in the places and to the people that need it most through our new investment approach and the review of the social housing system. </w:t>
      </w:r>
    </w:p>
    <w:p w14:paraId="16510B6E" w14:textId="2DDD5890" w:rsidR="00D95C76" w:rsidRPr="00D95C76" w:rsidRDefault="00D95C76" w:rsidP="00D95C76">
      <w:r w:rsidRPr="00D95C76" w:rsidDel="00C76030">
        <w:t xml:space="preserve">Amongst other things, </w:t>
      </w:r>
      <w:r w:rsidRPr="00D95C76">
        <w:t xml:space="preserve">Budget </w:t>
      </w:r>
      <w:r w:rsidR="000132B1">
        <w:t>20</w:t>
      </w:r>
      <w:r w:rsidRPr="00D95C76">
        <w:t xml:space="preserve">25 creates a new flexible fund for between 650 and 900 social housing and affordable social rentals for delivery from 2027 and commits new funding for up to 550 social homes in Auckland in 2025/26. </w:t>
      </w:r>
      <w:proofErr w:type="spellStart"/>
      <w:r w:rsidRPr="00D95C76">
        <w:t>Kāinga</w:t>
      </w:r>
      <w:proofErr w:type="spellEnd"/>
      <w:r w:rsidRPr="00D95C76">
        <w:t xml:space="preserve"> Ora has around 2,650 places under construction for delivery in the next two years</w:t>
      </w:r>
      <w:r w:rsidRPr="00D95C76" w:rsidDel="00275F2A">
        <w:t>,</w:t>
      </w:r>
      <w:r w:rsidRPr="00D95C76">
        <w:t xml:space="preserve"> and Budget </w:t>
      </w:r>
      <w:r w:rsidR="000132B1">
        <w:t>20</w:t>
      </w:r>
      <w:r w:rsidRPr="00D95C76">
        <w:t xml:space="preserve">24 provided funding for </w:t>
      </w:r>
      <w:r w:rsidR="00EB79F9">
        <w:t>community housing providers</w:t>
      </w:r>
      <w:r w:rsidR="00EB79F9" w:rsidRPr="00D95C76">
        <w:t xml:space="preserve"> </w:t>
      </w:r>
      <w:r w:rsidRPr="00D95C76">
        <w:t>for a further 1</w:t>
      </w:r>
      <w:r w:rsidR="00275F2A">
        <w:t>,</w:t>
      </w:r>
      <w:r w:rsidRPr="00D95C76">
        <w:t>500 places. Since the end of 2023 nearly 1</w:t>
      </w:r>
      <w:r w:rsidR="00275F2A">
        <w:t>,</w:t>
      </w:r>
      <w:r w:rsidRPr="00D95C76">
        <w:t>000 affordable rental homes are planned for delivery by Māori housing providers.</w:t>
      </w:r>
    </w:p>
    <w:p w14:paraId="3E3036FB" w14:textId="6C76CC79" w:rsidR="00D95C76" w:rsidRPr="00D95C76" w:rsidRDefault="00D95C76" w:rsidP="00D95C76">
      <w:r w:rsidRPr="00D95C76">
        <w:t>Significant investment has been made in programmes and services which directly prevent and respond to homelessness.</w:t>
      </w:r>
      <w:r w:rsidRPr="00D95C76" w:rsidDel="00EB79F9">
        <w:t xml:space="preserve"> </w:t>
      </w:r>
      <w:r w:rsidRPr="00D95C76">
        <w:t xml:space="preserve"> In 2024/25 and 2025/26 over $550 million in</w:t>
      </w:r>
      <w:r w:rsidR="00BC370E">
        <w:t xml:space="preserve"> </w:t>
      </w:r>
      <w:r w:rsidRPr="00D95C76">
        <w:t xml:space="preserve">funding </w:t>
      </w:r>
      <w:r w:rsidRPr="00D95C76" w:rsidDel="00BC370E">
        <w:t xml:space="preserve">through Vote Housing and Urban Development </w:t>
      </w:r>
      <w:r w:rsidRPr="00D95C76">
        <w:t>has been targeted to programmes including outreach, transitional housing, sustaining tenancies, housing first</w:t>
      </w:r>
      <w:r w:rsidRPr="00D95C76" w:rsidDel="00EB79F9">
        <w:t>,</w:t>
      </w:r>
      <w:r w:rsidRPr="00D95C76">
        <w:t xml:space="preserve"> and </w:t>
      </w:r>
      <w:proofErr w:type="spellStart"/>
      <w:r w:rsidRPr="00D95C76">
        <w:t>rangatahi</w:t>
      </w:r>
      <w:proofErr w:type="spellEnd"/>
      <w:r w:rsidRPr="00D95C76">
        <w:t xml:space="preserve"> supported accommodation. Budget </w:t>
      </w:r>
      <w:r w:rsidR="00D86E43">
        <w:t>20</w:t>
      </w:r>
      <w:r w:rsidRPr="00D95C76">
        <w:t>25 also confirmed $100m over four years to relieve cost pressures for ongoing social housing for households supported by the Housing First and Rapid Rehousing programmes.</w:t>
      </w:r>
    </w:p>
    <w:p w14:paraId="5ABA019D" w14:textId="3216DE56" w:rsidR="00D95C76" w:rsidRPr="00D95C76" w:rsidRDefault="00D95C76" w:rsidP="00D95C76">
      <w:r w:rsidRPr="00D95C76">
        <w:t xml:space="preserve">We are focused on </w:t>
      </w:r>
      <w:r w:rsidRPr="00D95C76" w:rsidDel="00275F2A">
        <w:t xml:space="preserve">ensuring these programmes and services are </w:t>
      </w:r>
      <w:r w:rsidRPr="00D95C76">
        <w:t xml:space="preserve">targeted appropriately and </w:t>
      </w:r>
      <w:r w:rsidRPr="00D95C76" w:rsidDel="00275F2A">
        <w:t xml:space="preserve">are </w:t>
      </w:r>
      <w:r w:rsidRPr="00D95C76">
        <w:t xml:space="preserve">effective </w:t>
      </w:r>
      <w:r w:rsidRPr="00D95C76" w:rsidDel="00275F2A">
        <w:t xml:space="preserve">in </w:t>
      </w:r>
      <w:r w:rsidRPr="00D95C76">
        <w:t xml:space="preserve">providing the right housing support at the right time to respond to and prevent homelessness. We are also working across Government to </w:t>
      </w:r>
      <w:r w:rsidRPr="00D95C76" w:rsidDel="000B5D13">
        <w:t xml:space="preserve">prevent homelessness before it occurs, </w:t>
      </w:r>
      <w:r w:rsidRPr="00D95C76">
        <w:t>identify</w:t>
      </w:r>
      <w:r w:rsidRPr="00D95C76" w:rsidDel="000B5D13">
        <w:t>ing</w:t>
      </w:r>
      <w:r w:rsidRPr="00D95C76">
        <w:t xml:space="preserve"> opportunities for early intervention.</w:t>
      </w:r>
    </w:p>
    <w:p w14:paraId="2CDCDA59" w14:textId="311CF64E" w:rsidR="00D95C76" w:rsidRDefault="00D95C76" w:rsidP="00D95C76">
      <w:r w:rsidRPr="00D95C76">
        <w:t>MSD’s needs assessments determine eligibility for employment, income and housing support, such as emergency housing grants, housing navigators, ready to rent courses, housing brokers</w:t>
      </w:r>
      <w:r w:rsidRPr="00D95C76" w:rsidDel="00EB79F9">
        <w:t>,</w:t>
      </w:r>
      <w:r w:rsidRPr="00D95C76">
        <w:t xml:space="preserve"> and financial assistance to help secure or maintain stable accommodation. </w:t>
      </w:r>
    </w:p>
    <w:p w14:paraId="46A857A4" w14:textId="77777777" w:rsidR="00275F2A" w:rsidRPr="00D95C76" w:rsidRDefault="00275F2A" w:rsidP="00D95C76"/>
    <w:p w14:paraId="471339D4" w14:textId="77777777" w:rsidR="00D95C76" w:rsidRPr="00D95C76" w:rsidRDefault="00D95C76" w:rsidP="00E41752">
      <w:pPr>
        <w:pStyle w:val="HUDHeading1"/>
      </w:pPr>
      <w:bookmarkStart w:id="32" w:name="_Toc204169071"/>
      <w:r w:rsidRPr="00D95C76">
        <w:t>Research and reports of interest</w:t>
      </w:r>
      <w:bookmarkEnd w:id="32"/>
    </w:p>
    <w:p w14:paraId="1F0C5545" w14:textId="77777777" w:rsidR="003A3015" w:rsidRDefault="00D95C76" w:rsidP="001778CF">
      <w:pPr>
        <w:rPr>
          <w:lang w:val="en-US"/>
        </w:rPr>
      </w:pPr>
      <w:hyperlink r:id="rId26" w:history="1">
        <w:r w:rsidRPr="00D95C76">
          <w:rPr>
            <w:rStyle w:val="Hyperlink"/>
            <w:lang w:val="en-US"/>
          </w:rPr>
          <w:t>Denied: The growing cost of denying young people access to shelter</w:t>
        </w:r>
      </w:hyperlink>
      <w:r w:rsidRPr="00D95C76">
        <w:rPr>
          <w:lang w:val="en-US"/>
        </w:rPr>
        <w:t xml:space="preserve"> </w:t>
      </w:r>
    </w:p>
    <w:p w14:paraId="3ACE630D" w14:textId="78D48338" w:rsidR="00D95C76" w:rsidRPr="00D95C76" w:rsidRDefault="003A3015" w:rsidP="001778CF">
      <w:r>
        <w:rPr>
          <w:lang w:val="en-US"/>
        </w:rPr>
        <w:t xml:space="preserve">This report was </w:t>
      </w:r>
      <w:r w:rsidR="00D95C76" w:rsidRPr="00D95C76">
        <w:rPr>
          <w:lang w:val="en-US"/>
        </w:rPr>
        <w:t>released by Kick Back, Auckland Action Against Poverty and Action Station. A collation of case studies and quotes from young people (supported by Kick Back) describing the barriers they have faced accessing emergency housing through MSD.</w:t>
      </w:r>
    </w:p>
    <w:p w14:paraId="3D918963" w14:textId="77777777" w:rsidR="003A3015" w:rsidRDefault="00D95C76" w:rsidP="001778CF">
      <w:pPr>
        <w:rPr>
          <w:lang w:val="en-US"/>
        </w:rPr>
      </w:pPr>
      <w:hyperlink r:id="rId27" w:history="1">
        <w:r w:rsidRPr="00D95C76">
          <w:rPr>
            <w:rStyle w:val="Hyperlink"/>
            <w:lang w:val="en-US"/>
          </w:rPr>
          <w:t>Counting Ourselves: Findings from the 2022 Aotearoa New Zealand Trans &amp; Non-binary Health Survey</w:t>
        </w:r>
      </w:hyperlink>
      <w:r w:rsidRPr="00D95C76">
        <w:rPr>
          <w:lang w:val="en-US"/>
        </w:rPr>
        <w:t xml:space="preserve"> </w:t>
      </w:r>
    </w:p>
    <w:p w14:paraId="1ABAC3A4" w14:textId="3DD88AB4" w:rsidR="00D95C76" w:rsidRPr="00D95C76" w:rsidRDefault="003A3015" w:rsidP="001778CF">
      <w:r>
        <w:rPr>
          <w:lang w:val="en-US"/>
        </w:rPr>
        <w:t>P</w:t>
      </w:r>
      <w:r w:rsidR="00D95C76" w:rsidRPr="00D95C76">
        <w:rPr>
          <w:lang w:val="en-US"/>
        </w:rPr>
        <w:t>ublished in late February 2025</w:t>
      </w:r>
      <w:r>
        <w:rPr>
          <w:lang w:val="en-US"/>
        </w:rPr>
        <w:t>, t</w:t>
      </w:r>
      <w:r w:rsidR="00D95C76" w:rsidRPr="00D95C76">
        <w:rPr>
          <w:lang w:val="en-US"/>
        </w:rPr>
        <w:t>his report includes questions exploring trans and non-binary experiences of homelessness and emergency housing.</w:t>
      </w:r>
    </w:p>
    <w:p w14:paraId="09F01CDC" w14:textId="004A5B1C" w:rsidR="00D95C76" w:rsidRPr="00D95C76" w:rsidRDefault="00D95C76" w:rsidP="001778CF">
      <w:r w:rsidRPr="00D95C76">
        <w:t>The Salvation Army</w:t>
      </w:r>
      <w:r w:rsidRPr="00D95C76">
        <w:rPr>
          <w:b/>
          <w:bCs/>
        </w:rPr>
        <w:t xml:space="preserve"> </w:t>
      </w:r>
      <w:r w:rsidRPr="00D95C76">
        <w:t xml:space="preserve">provided a briefing for </w:t>
      </w:r>
      <w:r w:rsidR="00E41752">
        <w:t>m</w:t>
      </w:r>
      <w:r w:rsidRPr="00D95C76">
        <w:t xml:space="preserve">inisters with a summary of </w:t>
      </w:r>
      <w:r w:rsidRPr="00D95C76">
        <w:rPr>
          <w:lang w:val="en-US"/>
        </w:rPr>
        <w:t xml:space="preserve">observations and data from </w:t>
      </w:r>
      <w:r w:rsidR="00E41752">
        <w:rPr>
          <w:lang w:val="en-US"/>
        </w:rPr>
        <w:t xml:space="preserve">non-government </w:t>
      </w:r>
      <w:proofErr w:type="spellStart"/>
      <w:r w:rsidR="00E41752">
        <w:rPr>
          <w:lang w:val="en-US"/>
        </w:rPr>
        <w:t>organisations</w:t>
      </w:r>
      <w:proofErr w:type="spellEnd"/>
      <w:r w:rsidR="00E41752">
        <w:rPr>
          <w:lang w:val="en-US"/>
        </w:rPr>
        <w:t xml:space="preserve"> </w:t>
      </w:r>
      <w:r w:rsidRPr="00D95C76">
        <w:rPr>
          <w:lang w:val="en-US"/>
        </w:rPr>
        <w:t>working with people experiencing homelessness and the barriers they’ve faced accessing services.</w:t>
      </w:r>
    </w:p>
    <w:p w14:paraId="25889439" w14:textId="77777777" w:rsidR="003A3015" w:rsidRDefault="00D95C76" w:rsidP="001778CF">
      <w:hyperlink r:id="rId28" w:history="1">
        <w:r w:rsidRPr="00D95C76">
          <w:rPr>
            <w:rStyle w:val="Hyperlink"/>
            <w:lang w:val="en-US"/>
          </w:rPr>
          <w:t>The impact of transitions from emergency housing to public housing in Aotearoa New Zealand</w:t>
        </w:r>
      </w:hyperlink>
    </w:p>
    <w:p w14:paraId="5B8FD2D3" w14:textId="6171B0F4" w:rsidR="00D95C76" w:rsidRPr="00D95C76" w:rsidRDefault="003A3015" w:rsidP="001778CF">
      <w:r>
        <w:lastRenderedPageBreak/>
        <w:t xml:space="preserve">A </w:t>
      </w:r>
      <w:r w:rsidR="00D95C76" w:rsidRPr="00D95C76">
        <w:rPr>
          <w:lang w:val="en-US"/>
        </w:rPr>
        <w:t xml:space="preserve">journal article authored by researchers at </w:t>
      </w:r>
      <w:proofErr w:type="spellStart"/>
      <w:r w:rsidR="00D95C76" w:rsidRPr="00D95C76">
        <w:rPr>
          <w:lang w:val="en-US"/>
        </w:rPr>
        <w:t>He</w:t>
      </w:r>
      <w:proofErr w:type="spellEnd"/>
      <w:r w:rsidR="00D95C76" w:rsidRPr="00D95C76">
        <w:rPr>
          <w:lang w:val="en-US"/>
        </w:rPr>
        <w:t xml:space="preserve"> </w:t>
      </w:r>
      <w:proofErr w:type="spellStart"/>
      <w:r w:rsidR="00D95C76" w:rsidRPr="00D95C76">
        <w:rPr>
          <w:lang w:val="en-US"/>
        </w:rPr>
        <w:t>Kāinga</w:t>
      </w:r>
      <w:proofErr w:type="spellEnd"/>
      <w:r w:rsidR="00D95C76" w:rsidRPr="00D95C76">
        <w:rPr>
          <w:lang w:val="en-US"/>
        </w:rPr>
        <w:t xml:space="preserve"> </w:t>
      </w:r>
      <w:proofErr w:type="spellStart"/>
      <w:r w:rsidR="00D95C76" w:rsidRPr="00D95C76">
        <w:rPr>
          <w:lang w:val="en-US"/>
        </w:rPr>
        <w:t>Oranga</w:t>
      </w:r>
      <w:proofErr w:type="spellEnd"/>
      <w:r w:rsidR="00EB79F9">
        <w:rPr>
          <w:lang w:val="en-US"/>
        </w:rPr>
        <w:t xml:space="preserve"> </w:t>
      </w:r>
      <w:r w:rsidR="00D95C76" w:rsidRPr="00D95C76">
        <w:rPr>
          <w:lang w:val="en-US"/>
        </w:rPr>
        <w:t>Housing and Health Research Programme, University of Otago, Wellington. This analyses the transition from emergency housing to public housing among individuals experiencing homelessness in Aotearoa New Zealand.</w:t>
      </w:r>
    </w:p>
    <w:p w14:paraId="5A36E823" w14:textId="77777777" w:rsidR="003A3015" w:rsidRDefault="00D95C76" w:rsidP="001778CF">
      <w:hyperlink r:id="rId29" w:history="1">
        <w:r w:rsidRPr="00D95C76">
          <w:rPr>
            <w:rStyle w:val="Hyperlink"/>
          </w:rPr>
          <w:t>The truth behind New Zealand’s housing crisis</w:t>
        </w:r>
      </w:hyperlink>
      <w:r w:rsidRPr="00D95C76">
        <w:t xml:space="preserve"> </w:t>
      </w:r>
    </w:p>
    <w:p w14:paraId="3797DD9E" w14:textId="3DE10C48" w:rsidR="00D95C76" w:rsidRPr="00D95C76" w:rsidRDefault="003A3015" w:rsidP="001778CF">
      <w:r>
        <w:t>R</w:t>
      </w:r>
      <w:r w:rsidR="00D95C76" w:rsidRPr="00D95C76">
        <w:t>eleased by the Auckland Housing First Collective summarises 50 O</w:t>
      </w:r>
      <w:r>
        <w:t>I</w:t>
      </w:r>
      <w:r w:rsidR="00D95C76" w:rsidRPr="00D95C76">
        <w:t>A requests to local government and central government agencies describing data related to homelessness.</w:t>
      </w:r>
    </w:p>
    <w:p w14:paraId="581DBEA1" w14:textId="0B9FAF33" w:rsidR="00D95C76" w:rsidRPr="00D95C76" w:rsidRDefault="00D95C76" w:rsidP="001778CF">
      <w:r w:rsidRPr="00D95C76">
        <w:rPr>
          <w:lang w:val="en-US"/>
        </w:rPr>
        <w:t xml:space="preserve">Kathie Irwin and Associates have been contracted by the Coalition to End Women’s Homelessness to develop a Gender Analysis Tool from a </w:t>
      </w:r>
      <w:proofErr w:type="spellStart"/>
      <w:r w:rsidRPr="00D95C76">
        <w:rPr>
          <w:lang w:val="en-US"/>
        </w:rPr>
        <w:t>te</w:t>
      </w:r>
      <w:proofErr w:type="spellEnd"/>
      <w:r w:rsidRPr="00D95C76">
        <w:rPr>
          <w:lang w:val="en-US"/>
        </w:rPr>
        <w:t xml:space="preserve"> </w:t>
      </w:r>
      <w:proofErr w:type="spellStart"/>
      <w:r w:rsidRPr="00D95C76">
        <w:rPr>
          <w:lang w:val="en-US"/>
        </w:rPr>
        <w:t>ao</w:t>
      </w:r>
      <w:proofErr w:type="spellEnd"/>
      <w:r w:rsidRPr="00D95C76">
        <w:rPr>
          <w:lang w:val="en-US"/>
        </w:rPr>
        <w:t xml:space="preserve"> Māori lens. This will include:</w:t>
      </w:r>
    </w:p>
    <w:p w14:paraId="0827043A" w14:textId="77777777" w:rsidR="00D95C76" w:rsidRPr="001778CF" w:rsidRDefault="00D95C76" w:rsidP="001778CF">
      <w:pPr>
        <w:pStyle w:val="HUDBullets"/>
      </w:pPr>
      <w:r w:rsidRPr="001778CF">
        <w:t>analysis of research in the area, including any gaps</w:t>
      </w:r>
    </w:p>
    <w:p w14:paraId="5BD9E176" w14:textId="77777777" w:rsidR="00D95C76" w:rsidRPr="001778CF" w:rsidRDefault="00D95C76" w:rsidP="001778CF">
      <w:pPr>
        <w:pStyle w:val="HUDBullets"/>
      </w:pPr>
      <w:r w:rsidRPr="001778CF">
        <w:t>conceptual frameworks</w:t>
      </w:r>
    </w:p>
    <w:p w14:paraId="50AB5524" w14:textId="77777777" w:rsidR="00D95C76" w:rsidRPr="001778CF" w:rsidRDefault="00D95C76" w:rsidP="001778CF">
      <w:pPr>
        <w:pStyle w:val="HUDBullets"/>
      </w:pPr>
      <w:r w:rsidRPr="001778CF">
        <w:t>recommendations for use.</w:t>
      </w:r>
    </w:p>
    <w:sectPr w:rsidR="00D95C76" w:rsidRPr="001778CF" w:rsidSect="00D95C76">
      <w:footerReference w:type="even" r:id="rId30"/>
      <w:footerReference w:type="default" r:id="rId31"/>
      <w:headerReference w:type="first" r:id="rId32"/>
      <w:footerReference w:type="first" r:id="rId33"/>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441A" w14:textId="77777777" w:rsidR="00372364" w:rsidRDefault="00372364" w:rsidP="00C80640">
      <w:pPr>
        <w:spacing w:after="0" w:line="240" w:lineRule="auto"/>
      </w:pPr>
      <w:r>
        <w:separator/>
      </w:r>
    </w:p>
  </w:endnote>
  <w:endnote w:type="continuationSeparator" w:id="0">
    <w:p w14:paraId="0123B19A" w14:textId="77777777" w:rsidR="00372364" w:rsidRDefault="00372364" w:rsidP="00C8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9F6D" w14:textId="77777777" w:rsidR="00C80640" w:rsidRDefault="00C80640">
    <w:pPr>
      <w:pStyle w:val="Footer"/>
    </w:pPr>
    <w:r>
      <w:rPr>
        <w:noProof/>
        <w14:ligatures w14:val="standardContextual"/>
      </w:rPr>
      <mc:AlternateContent>
        <mc:Choice Requires="wps">
          <w:drawing>
            <wp:anchor distT="0" distB="0" distL="0" distR="0" simplePos="0" relativeHeight="251658241" behindDoc="0" locked="0" layoutInCell="1" allowOverlap="1" wp14:anchorId="3271EE2A" wp14:editId="57CA837E">
              <wp:simplePos x="635" y="635"/>
              <wp:positionH relativeFrom="page">
                <wp:align>center</wp:align>
              </wp:positionH>
              <wp:positionV relativeFrom="page">
                <wp:align>bottom</wp:align>
              </wp:positionV>
              <wp:extent cx="815340" cy="368935"/>
              <wp:effectExtent l="0" t="0" r="3810" b="0"/>
              <wp:wrapNone/>
              <wp:docPr id="1054965288"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4A4B68D"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1EE2A" id="_x0000_t202" coordsize="21600,21600" o:spt="202" path="m,l,21600r21600,l21600,xe">
              <v:stroke joinstyle="miter"/>
              <v:path gradientshapeok="t" o:connecttype="rect"/>
            </v:shapetype>
            <v:shape id="Text Box 2" o:spid="_x0000_s1029" type="#_x0000_t202" alt="[UNCLASSIFIED]" style="position:absolute;margin-left:0;margin-top:0;width:64.2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h2CgIAABU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" filled="f" stroked="f">
              <v:textbox style="mso-fit-shape-to-text:t" inset="0,0,0,15pt">
                <w:txbxContent>
                  <w:p w14:paraId="44A4B68D"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F58B" w14:textId="77777777" w:rsidR="00C80640" w:rsidRDefault="00C80640" w:rsidP="00CC5054">
    <w:pPr>
      <w:pStyle w:val="Footer"/>
      <w:tabs>
        <w:tab w:val="clear" w:pos="4513"/>
        <w:tab w:val="clear" w:pos="9026"/>
        <w:tab w:val="center" w:pos="8364"/>
      </w:tabs>
    </w:pPr>
    <w:r>
      <w:rPr>
        <w:noProof/>
        <w14:ligatures w14:val="standardContextual"/>
      </w:rPr>
      <mc:AlternateContent>
        <mc:Choice Requires="wps">
          <w:drawing>
            <wp:anchor distT="0" distB="0" distL="0" distR="0" simplePos="0" relativeHeight="251658242" behindDoc="0" locked="0" layoutInCell="1" allowOverlap="1" wp14:anchorId="0F23687F" wp14:editId="5C6C7CF1">
              <wp:simplePos x="635" y="635"/>
              <wp:positionH relativeFrom="page">
                <wp:align>center</wp:align>
              </wp:positionH>
              <wp:positionV relativeFrom="page">
                <wp:align>bottom</wp:align>
              </wp:positionV>
              <wp:extent cx="815340" cy="368935"/>
              <wp:effectExtent l="0" t="0" r="3810" b="0"/>
              <wp:wrapNone/>
              <wp:docPr id="1467392772"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9CD9E55"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23687F" id="_x0000_t202" coordsize="21600,21600" o:spt="202" path="m,l,21600r21600,l21600,xe">
              <v:stroke joinstyle="miter"/>
              <v:path gradientshapeok="t" o:connecttype="rect"/>
            </v:shapetype>
            <v:shape id="Text Box 3" o:spid="_x0000_s1030" type="#_x0000_t202" alt="[UNCLASSIFIED]" style="position:absolute;margin-left:0;margin-top:0;width:64.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" filled="f" stroked="f">
              <v:textbox style="mso-fit-shape-to-text:t" inset="0,0,0,15pt">
                <w:txbxContent>
                  <w:p w14:paraId="49CD9E55"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v:textbox>
              <w10:wrap anchorx="page" anchory="page"/>
            </v:shape>
          </w:pict>
        </mc:Fallback>
      </mc:AlternateContent>
    </w:r>
    <w:r w:rsidRPr="004A35F6">
      <w:tab/>
    </w:r>
    <w:r>
      <w:ptab w:relativeTo="margin" w:alignment="right" w:leader="none"/>
    </w:r>
    <w:r w:rsidRPr="004A35F6">
      <w:fldChar w:fldCharType="begin"/>
    </w:r>
    <w:r w:rsidRPr="004A35F6">
      <w:instrText xml:space="preserve"> PAGE   \* MERGEFORMAT </w:instrText>
    </w:r>
    <w:r w:rsidRPr="004A35F6">
      <w:fldChar w:fldCharType="separate"/>
    </w:r>
    <w:r>
      <w:rPr>
        <w:noProof/>
      </w:rPr>
      <w:t>1</w:t>
    </w:r>
    <w:r w:rsidRPr="004A35F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ED00" w14:textId="77777777" w:rsidR="00C80640" w:rsidRDefault="00C80640" w:rsidP="00CC5054">
    <w:pPr>
      <w:pStyle w:val="Footer"/>
      <w:tabs>
        <w:tab w:val="clear" w:pos="4513"/>
        <w:tab w:val="clear" w:pos="9026"/>
        <w:tab w:val="right" w:pos="9922"/>
      </w:tabs>
    </w:pPr>
    <w:r>
      <w:rPr>
        <w:noProof/>
        <w14:ligatures w14:val="standardContextual"/>
      </w:rPr>
      <mc:AlternateContent>
        <mc:Choice Requires="wps">
          <w:drawing>
            <wp:anchor distT="0" distB="0" distL="0" distR="0" simplePos="0" relativeHeight="251658240" behindDoc="0" locked="0" layoutInCell="1" allowOverlap="1" wp14:anchorId="49021B37" wp14:editId="70DAFBDF">
              <wp:simplePos x="635" y="635"/>
              <wp:positionH relativeFrom="page">
                <wp:align>center</wp:align>
              </wp:positionH>
              <wp:positionV relativeFrom="page">
                <wp:align>bottom</wp:align>
              </wp:positionV>
              <wp:extent cx="815340" cy="368935"/>
              <wp:effectExtent l="0" t="0" r="3810" b="0"/>
              <wp:wrapNone/>
              <wp:docPr id="1258128256"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0BAFCEE"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21B37"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60BAFCEE" w14:textId="77777777" w:rsidR="00C80640" w:rsidRPr="00C80640" w:rsidRDefault="00C80640" w:rsidP="00C80640">
                    <w:pPr>
                      <w:spacing w:after="0"/>
                      <w:rPr>
                        <w:rFonts w:ascii="Calibri" w:eastAsia="Calibri" w:hAnsi="Calibri" w:cs="Calibri"/>
                        <w:noProof/>
                        <w:color w:val="000000"/>
                        <w:sz w:val="20"/>
                        <w:szCs w:val="20"/>
                      </w:rPr>
                    </w:pPr>
                    <w:r w:rsidRPr="00C80640">
                      <w:rPr>
                        <w:rFonts w:ascii="Calibri" w:eastAsia="Calibri" w:hAnsi="Calibri" w:cs="Calibri"/>
                        <w:noProof/>
                        <w:color w:val="000000"/>
                        <w:sz w:val="20"/>
                        <w:szCs w:val="20"/>
                      </w:rPr>
                      <w:t>[UNCLASSIFIED]</w:t>
                    </w:r>
                  </w:p>
                </w:txbxContent>
              </v:textbox>
              <w10:wrap anchorx="page" anchory="page"/>
            </v:shape>
          </w:pict>
        </mc:Fallback>
      </mc:AlternateContent>
    </w:r>
    <w:r w:rsidRPr="004A35F6">
      <w:tab/>
    </w:r>
    <w:r w:rsidRPr="004A35F6">
      <w:fldChar w:fldCharType="begin"/>
    </w:r>
    <w:r w:rsidRPr="004A35F6">
      <w:instrText xml:space="preserve"> PAGE   \* MERGEFORMAT </w:instrText>
    </w:r>
    <w:r w:rsidRPr="004A35F6">
      <w:fldChar w:fldCharType="separate"/>
    </w:r>
    <w:r>
      <w:t>2</w:t>
    </w:r>
    <w:r w:rsidRPr="004A35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331B" w14:textId="77777777" w:rsidR="00372364" w:rsidRDefault="00372364" w:rsidP="00C80640">
      <w:pPr>
        <w:spacing w:after="0" w:line="240" w:lineRule="auto"/>
      </w:pPr>
      <w:r>
        <w:separator/>
      </w:r>
    </w:p>
  </w:footnote>
  <w:footnote w:type="continuationSeparator" w:id="0">
    <w:p w14:paraId="7BB0EC1C" w14:textId="77777777" w:rsidR="00372364" w:rsidRDefault="00372364" w:rsidP="00C80640">
      <w:pPr>
        <w:spacing w:after="0" w:line="240" w:lineRule="auto"/>
      </w:pPr>
      <w:r>
        <w:continuationSeparator/>
      </w:r>
    </w:p>
  </w:footnote>
  <w:footnote w:id="1">
    <w:p w14:paraId="53AE5A60" w14:textId="2CE0FFE6" w:rsidR="004A482A" w:rsidRDefault="004A482A">
      <w:pPr>
        <w:pStyle w:val="FootnoteText"/>
      </w:pPr>
      <w:r>
        <w:rPr>
          <w:rStyle w:val="FootnoteReference"/>
        </w:rPr>
        <w:footnoteRef/>
      </w:r>
      <w:r>
        <w:t xml:space="preserve"> </w:t>
      </w:r>
      <w:r w:rsidRPr="004A482A">
        <w:t>The actual number may be higher, as undercounting is likely to affect all categories of severe housing deprivation.</w:t>
      </w:r>
    </w:p>
  </w:footnote>
  <w:footnote w:id="2">
    <w:p w14:paraId="6393B377" w14:textId="76CCE49B" w:rsidR="00FC1E55" w:rsidRDefault="00FC1E55">
      <w:pPr>
        <w:pStyle w:val="FootnoteText"/>
      </w:pPr>
      <w:r>
        <w:rPr>
          <w:rStyle w:val="FootnoteReference"/>
        </w:rPr>
        <w:footnoteRef/>
      </w:r>
      <w:r>
        <w:t xml:space="preserve"> </w:t>
      </w:r>
      <w:r w:rsidRPr="001778CF">
        <w:t xml:space="preserve">Regarding exits from </w:t>
      </w:r>
      <w:r>
        <w:t>e</w:t>
      </w:r>
      <w:r w:rsidRPr="001778CF">
        <w:t xml:space="preserve">mergency </w:t>
      </w:r>
      <w:r>
        <w:t>h</w:t>
      </w:r>
      <w:r w:rsidRPr="001778CF">
        <w:t xml:space="preserve">ousing: 1) One percent of those who exited in December 2024 were classified ‘Other’, which includes those who have left </w:t>
      </w:r>
      <w:r>
        <w:t xml:space="preserve">Aotearoa </w:t>
      </w:r>
      <w:r w:rsidRPr="001778CF">
        <w:t>New Zealand or are deceased (</w:t>
      </w:r>
      <w:r>
        <w:t>f</w:t>
      </w:r>
      <w:r w:rsidRPr="001778CF">
        <w:t>igure 3); 2) the ‘</w:t>
      </w:r>
      <w:r>
        <w:t>u</w:t>
      </w:r>
      <w:r w:rsidRPr="001778CF">
        <w:t>nknown’ category includes those who may now be experiencing homelessness and those who may have gone on to other suitable housing options; 3) this is a monthly figure that looks at spells ended across the month.</w:t>
      </w:r>
    </w:p>
  </w:footnote>
  <w:footnote w:id="3">
    <w:p w14:paraId="713BBF63" w14:textId="2CA44E87" w:rsidR="00970AC3" w:rsidRDefault="00970AC3">
      <w:pPr>
        <w:pStyle w:val="FootnoteText"/>
      </w:pPr>
      <w:r>
        <w:rPr>
          <w:rStyle w:val="FootnoteReference"/>
        </w:rPr>
        <w:footnoteRef/>
      </w:r>
      <w:r>
        <w:t xml:space="preserve"> </w:t>
      </w:r>
      <w:r w:rsidR="00270AB7">
        <w:t>Ibid, page 2</w:t>
      </w:r>
    </w:p>
  </w:footnote>
  <w:footnote w:id="4">
    <w:p w14:paraId="242ADB21" w14:textId="7C0BF647" w:rsidR="00FF53BD" w:rsidRDefault="00FF53BD">
      <w:pPr>
        <w:pStyle w:val="FootnoteText"/>
      </w:pPr>
      <w:r>
        <w:rPr>
          <w:rStyle w:val="FootnoteReference"/>
        </w:rPr>
        <w:footnoteRef/>
      </w:r>
      <w:r>
        <w:t xml:space="preserve"> </w:t>
      </w:r>
      <w:r w:rsidR="00C96B61">
        <w:t xml:space="preserve">We appreciate that there </w:t>
      </w:r>
      <w:proofErr w:type="gramStart"/>
      <w:r w:rsidR="00C96B61">
        <w:t>are</w:t>
      </w:r>
      <w:proofErr w:type="gramEnd"/>
      <w:r w:rsidR="00C96B61">
        <w:t xml:space="preserve"> high 2023 estimates of those living without shelter in the West Coast of the South Island</w:t>
      </w:r>
      <w:r w:rsidR="00A74DCA">
        <w:t>. We are reaching out to the sector to better understand this.</w:t>
      </w:r>
    </w:p>
  </w:footnote>
  <w:footnote w:id="5">
    <w:p w14:paraId="0924CADE" w14:textId="59ED0EF2" w:rsidR="009F2BF1" w:rsidRPr="009F2BF1" w:rsidRDefault="009F2BF1" w:rsidP="0096548B">
      <w:pPr>
        <w:pStyle w:val="FootnoteText"/>
      </w:pPr>
      <w:r>
        <w:rPr>
          <w:rStyle w:val="FootnoteReference"/>
        </w:rPr>
        <w:footnoteRef/>
      </w:r>
      <w:r>
        <w:t xml:space="preserve"> </w:t>
      </w:r>
      <w:r w:rsidRPr="009F2BF1">
        <w:t xml:space="preserve">Auckland Council’s providers note that </w:t>
      </w:r>
      <w:r>
        <w:t xml:space="preserve">their </w:t>
      </w:r>
      <w:r w:rsidRPr="009F2BF1">
        <w:t xml:space="preserve">numbers are under-reported as many homeless </w:t>
      </w:r>
      <w:r>
        <w:t xml:space="preserve">people </w:t>
      </w:r>
      <w:r w:rsidRPr="009F2BF1">
        <w:t>are in cars, transient or hidden from sight.</w:t>
      </w:r>
    </w:p>
    <w:p w14:paraId="1AC8DACC" w14:textId="638752EE" w:rsidR="009F2BF1" w:rsidRDefault="009F2BF1">
      <w:pPr>
        <w:pStyle w:val="FootnoteText"/>
      </w:pPr>
    </w:p>
  </w:footnote>
  <w:footnote w:id="6">
    <w:p w14:paraId="312675D9" w14:textId="04AF6EB3" w:rsidR="004A482A" w:rsidRDefault="004A482A">
      <w:pPr>
        <w:pStyle w:val="FootnoteText"/>
      </w:pPr>
      <w:r>
        <w:rPr>
          <w:rStyle w:val="FootnoteReference"/>
        </w:rPr>
        <w:footnoteRef/>
      </w:r>
      <w:r>
        <w:t xml:space="preserve"> </w:t>
      </w:r>
      <w:r w:rsidR="00A54BE1" w:rsidRPr="00A54BE1">
        <w:t xml:space="preserve">Caution is </w:t>
      </w:r>
      <w:r w:rsidR="00A54BE1" w:rsidRPr="00A54BE1" w:rsidDel="00116BBE">
        <w:t>required</w:t>
      </w:r>
      <w:r w:rsidR="00116BBE" w:rsidRPr="00A54BE1">
        <w:t xml:space="preserve"> </w:t>
      </w:r>
      <w:r w:rsidR="00A54BE1" w:rsidRPr="00A54BE1">
        <w:t>when drawing conclusions about homelessness from service data (for example, emergency housing grants, housing register, transitional housing data, provider data). Service data is sensitive to operational and administrative changes (such as changes to management of the housing register) and reflects the number of people accessing a service. Service data does not measure the number of people experiencing homelessness.</w:t>
      </w:r>
    </w:p>
  </w:footnote>
  <w:footnote w:id="7">
    <w:p w14:paraId="1222734A" w14:textId="039E4CC5" w:rsidR="00776292" w:rsidRDefault="00776292">
      <w:pPr>
        <w:pStyle w:val="FootnoteText"/>
      </w:pPr>
      <w:r>
        <w:rPr>
          <w:rStyle w:val="FootnoteReference"/>
        </w:rPr>
        <w:footnoteRef/>
      </w:r>
      <w:r>
        <w:t xml:space="preserve"> </w:t>
      </w:r>
      <w:r w:rsidRPr="00776292">
        <w:t>Data from Te Whatu Ora is not a reflection of actual levels of homelessness of people accessing health services, rather the information that can be identified via the National Collections.</w:t>
      </w:r>
    </w:p>
  </w:footnote>
  <w:footnote w:id="8">
    <w:p w14:paraId="70935DF4" w14:textId="1068F128" w:rsidR="00776292" w:rsidRDefault="00776292">
      <w:pPr>
        <w:pStyle w:val="FootnoteText"/>
      </w:pPr>
      <w:r>
        <w:rPr>
          <w:rStyle w:val="FootnoteReference"/>
        </w:rPr>
        <w:footnoteRef/>
      </w:r>
      <w:r>
        <w:t xml:space="preserve"> </w:t>
      </w:r>
      <w:proofErr w:type="spellStart"/>
      <w:r w:rsidRPr="00776292">
        <w:t>Oranga</w:t>
      </w:r>
      <w:proofErr w:type="spellEnd"/>
      <w:r w:rsidRPr="00776292">
        <w:t xml:space="preserve"> Tamariki. (2025). </w:t>
      </w:r>
      <w:proofErr w:type="spellStart"/>
      <w:r w:rsidRPr="00776292">
        <w:t>Oranga</w:t>
      </w:r>
      <w:proofErr w:type="spellEnd"/>
      <w:r w:rsidRPr="00776292">
        <w:t xml:space="preserve"> Tamariki Transition Support Services insight document: Thematic trends from Transition </w:t>
      </w:r>
      <w:r w:rsidR="003E044C">
        <w:t>t</w:t>
      </w:r>
      <w:r w:rsidRPr="00776292">
        <w:t>o Adulthood and Supported Accommodation returns relevant to housing for Transitions Young People. [Unpublished].</w:t>
      </w:r>
    </w:p>
  </w:footnote>
  <w:footnote w:id="9">
    <w:p w14:paraId="41165BD9" w14:textId="630968E5" w:rsidR="00776292" w:rsidRDefault="00776292">
      <w:pPr>
        <w:pStyle w:val="FootnoteText"/>
      </w:pPr>
      <w:r>
        <w:rPr>
          <w:rStyle w:val="FootnoteReference"/>
        </w:rPr>
        <w:footnoteRef/>
      </w:r>
      <w:r>
        <w:t xml:space="preserve"> </w:t>
      </w:r>
      <w:r w:rsidR="00A50F47">
        <w:t>Ibid, page 8</w:t>
      </w:r>
    </w:p>
  </w:footnote>
  <w:footnote w:id="10">
    <w:p w14:paraId="63D6793A" w14:textId="56F783DB" w:rsidR="000279AE" w:rsidRPr="000279AE" w:rsidRDefault="000279AE" w:rsidP="00CF058B">
      <w:pPr>
        <w:pStyle w:val="FootnoteText"/>
      </w:pPr>
      <w:r>
        <w:rPr>
          <w:rStyle w:val="FootnoteReference"/>
        </w:rPr>
        <w:footnoteRef/>
      </w:r>
      <w:r>
        <w:t xml:space="preserve"> </w:t>
      </w:r>
      <w:r w:rsidRPr="000279AE">
        <w:t>The system used to administer</w:t>
      </w:r>
      <w:r>
        <w:t xml:space="preserve"> emergency housing g</w:t>
      </w:r>
      <w:r w:rsidRPr="000279AE">
        <w:t xml:space="preserve">rants is the system used for all hardship grants administered by MSD. While specific </w:t>
      </w:r>
      <w:r>
        <w:t>emergency housing</w:t>
      </w:r>
      <w:r w:rsidRPr="000279AE">
        <w:t xml:space="preserve"> </w:t>
      </w:r>
      <w:r>
        <w:t>g</w:t>
      </w:r>
      <w:r w:rsidRPr="000279AE">
        <w:t xml:space="preserve">rant decline reasons have been added to the system, staff </w:t>
      </w:r>
      <w:r>
        <w:t xml:space="preserve">can also </w:t>
      </w:r>
      <w:r w:rsidRPr="000279AE">
        <w:t>select other reasons which may be more relevant to other hardship types. There is also a possibility for human error (</w:t>
      </w:r>
      <w:r>
        <w:t>for example</w:t>
      </w:r>
      <w:r w:rsidRPr="000279AE">
        <w:t xml:space="preserve">, clicking the wrong reason). </w:t>
      </w:r>
    </w:p>
    <w:p w14:paraId="4CABEE0A" w14:textId="35F5878E" w:rsidR="000279AE" w:rsidRDefault="000279AE">
      <w:pPr>
        <w:pStyle w:val="FootnoteText"/>
      </w:pPr>
    </w:p>
  </w:footnote>
  <w:footnote w:id="11">
    <w:p w14:paraId="6259EF2F" w14:textId="10EC01F8" w:rsidR="000279AE" w:rsidRDefault="000279AE" w:rsidP="000279AE">
      <w:pPr>
        <w:pStyle w:val="FootnoteText"/>
      </w:pPr>
      <w:r>
        <w:rPr>
          <w:rStyle w:val="FootnoteReference"/>
        </w:rPr>
        <w:footnoteRef/>
      </w:r>
      <w:r>
        <w:t xml:space="preserve"> </w:t>
      </w:r>
      <w:r w:rsidRPr="000279AE">
        <w:t xml:space="preserve">An </w:t>
      </w:r>
      <w:r>
        <w:t>emergency housing g</w:t>
      </w:r>
      <w:r w:rsidRPr="000279AE">
        <w:t>rant decline represents an application that has been processed and considered ineligible. The number of declines should not be considered representative of unmet demand for services, as we do not know the level of need that does not progress to a processed application (</w:t>
      </w:r>
      <w:r>
        <w:t>f</w:t>
      </w:r>
      <w:r w:rsidRPr="000279AE">
        <w:t xml:space="preserve">igure 2). A household may be granted emergency housing and declined emergency housing in </w:t>
      </w:r>
      <w:r w:rsidR="00A11B54">
        <w:t>the same</w:t>
      </w:r>
      <w:r w:rsidRPr="000279AE">
        <w:t xml:space="preserve"> month.</w:t>
      </w:r>
    </w:p>
  </w:footnote>
  <w:footnote w:id="12">
    <w:p w14:paraId="6E941A8D" w14:textId="4E3264D3" w:rsidR="00776292" w:rsidRDefault="00776292">
      <w:pPr>
        <w:pStyle w:val="FootnoteText"/>
      </w:pPr>
      <w:r>
        <w:rPr>
          <w:rStyle w:val="FootnoteReference"/>
        </w:rPr>
        <w:footnoteRef/>
      </w:r>
      <w:r>
        <w:t xml:space="preserve"> </w:t>
      </w:r>
      <w:r w:rsidR="001778CF" w:rsidRPr="001778CF">
        <w:t>Ethnicity comparisons are based on primary client rather than household data. There could be a household of Pacific peoples, but if the primary applicant identifies as Māori that will be recorded.</w:t>
      </w:r>
    </w:p>
  </w:footnote>
  <w:footnote w:id="13">
    <w:p w14:paraId="50329225" w14:textId="67FA7FF2" w:rsidR="001778CF" w:rsidRDefault="001778CF">
      <w:pPr>
        <w:pStyle w:val="FootnoteText"/>
      </w:pPr>
      <w:r>
        <w:rPr>
          <w:rStyle w:val="FootnoteReference"/>
        </w:rPr>
        <w:footnoteRef/>
      </w:r>
      <w:r>
        <w:t xml:space="preserve"> </w:t>
      </w:r>
      <w:r w:rsidR="00604D3F">
        <w:t>Ibid, page 10.</w:t>
      </w:r>
    </w:p>
  </w:footnote>
  <w:footnote w:id="14">
    <w:p w14:paraId="32060070" w14:textId="32B3734A" w:rsidR="001778CF" w:rsidRDefault="001778CF">
      <w:pPr>
        <w:pStyle w:val="FootnoteText"/>
      </w:pPr>
      <w:r>
        <w:rPr>
          <w:rStyle w:val="FootnoteReference"/>
        </w:rPr>
        <w:footnoteRef/>
      </w:r>
      <w:r>
        <w:t xml:space="preserve"> </w:t>
      </w:r>
      <w:r w:rsidR="009300B3" w:rsidRPr="001778CF">
        <w:t xml:space="preserve">Regarding exits from </w:t>
      </w:r>
      <w:r w:rsidR="009300B3">
        <w:t>e</w:t>
      </w:r>
      <w:r w:rsidR="009300B3" w:rsidRPr="001778CF">
        <w:t xml:space="preserve">mergency </w:t>
      </w:r>
      <w:r w:rsidR="009300B3">
        <w:t>h</w:t>
      </w:r>
      <w:r w:rsidR="009300B3" w:rsidRPr="001778CF">
        <w:t xml:space="preserve">ousing: 1) One percent of those who exited in December 2024 were classified ‘Other’, which includes those who have left </w:t>
      </w:r>
      <w:r w:rsidR="009300B3">
        <w:t xml:space="preserve">Aotearoa </w:t>
      </w:r>
      <w:r w:rsidR="009300B3" w:rsidRPr="001778CF">
        <w:t>New Zealand or are deceased (</w:t>
      </w:r>
      <w:r w:rsidR="009300B3">
        <w:t>f</w:t>
      </w:r>
      <w:r w:rsidR="009300B3" w:rsidRPr="001778CF">
        <w:t>igure 3); 2) the ‘</w:t>
      </w:r>
      <w:r w:rsidR="009300B3">
        <w:t>u</w:t>
      </w:r>
      <w:r w:rsidR="009300B3" w:rsidRPr="001778CF">
        <w:t>nknown’ category includes those who may now be experiencing homelessness and those who may have gone on to other suitable housing options; 3) this is a monthly figure that looks at spells ended across the month.</w:t>
      </w:r>
    </w:p>
  </w:footnote>
  <w:footnote w:id="15">
    <w:p w14:paraId="6C8F800E" w14:textId="36296FF2" w:rsidR="00776292" w:rsidRDefault="00776292">
      <w:pPr>
        <w:pStyle w:val="FootnoteText"/>
      </w:pPr>
      <w:r>
        <w:rPr>
          <w:rStyle w:val="FootnoteReference"/>
        </w:rPr>
        <w:footnoteRef/>
      </w:r>
      <w:r>
        <w:t xml:space="preserve"> </w:t>
      </w:r>
      <w:r w:rsidR="00A50F47">
        <w:t>Ibid, page 8</w:t>
      </w:r>
      <w:r w:rsidR="00F52F57" w:rsidRPr="00A54BE1">
        <w:t>.</w:t>
      </w:r>
    </w:p>
  </w:footnote>
  <w:footnote w:id="16">
    <w:p w14:paraId="1DAF0680" w14:textId="4585B77F" w:rsidR="00776292" w:rsidRDefault="00776292">
      <w:pPr>
        <w:pStyle w:val="FootnoteText"/>
      </w:pPr>
      <w:r>
        <w:rPr>
          <w:rStyle w:val="FootnoteReference"/>
        </w:rPr>
        <w:footnoteRef/>
      </w:r>
      <w:r>
        <w:t xml:space="preserve"> </w:t>
      </w:r>
      <w:r w:rsidR="003C7A67">
        <w:t>Ibid, page 11</w:t>
      </w:r>
      <w:r w:rsidR="00F52F57">
        <w:t>.</w:t>
      </w:r>
    </w:p>
  </w:footnote>
  <w:footnote w:id="17">
    <w:p w14:paraId="680013F4" w14:textId="0F52EBCC" w:rsidR="001778CF" w:rsidRDefault="001778CF" w:rsidP="001778CF">
      <w:pPr>
        <w:pStyle w:val="FootnoteText"/>
      </w:pPr>
      <w:r>
        <w:rPr>
          <w:rStyle w:val="FootnoteReference"/>
        </w:rPr>
        <w:footnoteRef/>
      </w:r>
      <w:r>
        <w:t xml:space="preserve"> </w:t>
      </w:r>
      <w:r w:rsidR="008F2A4E" w:rsidRPr="008F2A4E">
        <w:t xml:space="preserve">When a household enters the register, MSD staff select the client’s living situation from 22 options. For simplicity, this report </w:t>
      </w:r>
      <w:r w:rsidR="008F2A4E" w:rsidRPr="008F2A4E" w:rsidDel="00576A8F">
        <w:t xml:space="preserve">has </w:t>
      </w:r>
      <w:r w:rsidR="008F2A4E" w:rsidRPr="008F2A4E">
        <w:t>used the Stats NZ homelessness definition to create higher-level categories where possible (without shelter, temporary accommodation, sharing someone else’s private dwelling, private housing). Private dwelling is mostly made up of those who are renting or boarding. There may be some error due to variation in how MSD staff assign accommodation type (</w:t>
      </w:r>
      <w:r>
        <w:t>f</w:t>
      </w:r>
      <w:r w:rsidR="008F2A4E" w:rsidRPr="008F2A4E">
        <w:t>igure 5).</w:t>
      </w:r>
    </w:p>
  </w:footnote>
  <w:footnote w:id="18">
    <w:p w14:paraId="0D61731F" w14:textId="6F901943" w:rsidR="003C7A67" w:rsidRDefault="003C7A67">
      <w:pPr>
        <w:pStyle w:val="FootnoteText"/>
      </w:pPr>
      <w:r>
        <w:rPr>
          <w:rStyle w:val="FootnoteReference"/>
        </w:rPr>
        <w:footnoteRef/>
      </w:r>
      <w:r>
        <w:t xml:space="preserve"> Ibid, page10.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FD5E" w14:textId="77777777" w:rsidR="00C80640" w:rsidRDefault="00C80640">
    <w:pPr>
      <w:pStyle w:val="Header"/>
    </w:pPr>
  </w:p>
  <w:p w14:paraId="3A0CCB6D" w14:textId="77777777" w:rsidR="00C80640" w:rsidRDefault="00C80640">
    <w:pPr>
      <w:pStyle w:val="Header"/>
    </w:pPr>
  </w:p>
  <w:p w14:paraId="17E4EAFE" w14:textId="77777777" w:rsidR="00C80640" w:rsidRDefault="00C80640">
    <w:pPr>
      <w:pStyle w:val="Header"/>
    </w:pPr>
  </w:p>
  <w:p w14:paraId="4417D64F" w14:textId="77777777" w:rsidR="00C80640" w:rsidRDefault="00C80640">
    <w:pPr>
      <w:pStyle w:val="Header"/>
    </w:pPr>
  </w:p>
  <w:p w14:paraId="61856BD7" w14:textId="77777777" w:rsidR="00C80640" w:rsidRDefault="00C80640">
    <w:pPr>
      <w:pStyle w:val="Header"/>
    </w:pPr>
  </w:p>
  <w:p w14:paraId="5686FA76" w14:textId="77777777" w:rsidR="00C80640" w:rsidRDefault="00C80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F88"/>
    <w:multiLevelType w:val="hybridMultilevel"/>
    <w:tmpl w:val="8D66F44C"/>
    <w:lvl w:ilvl="0" w:tplc="B6FEE4AE">
      <w:start w:val="1"/>
      <w:numFmt w:val="bullet"/>
      <w:lvlText w:val="•"/>
      <w:lvlJc w:val="left"/>
      <w:pPr>
        <w:tabs>
          <w:tab w:val="num" w:pos="720"/>
        </w:tabs>
        <w:ind w:left="720" w:hanging="360"/>
      </w:pPr>
      <w:rPr>
        <w:rFonts w:ascii="Arial" w:hAnsi="Arial" w:hint="default"/>
      </w:rPr>
    </w:lvl>
    <w:lvl w:ilvl="1" w:tplc="9072E85C" w:tentative="1">
      <w:start w:val="1"/>
      <w:numFmt w:val="bullet"/>
      <w:lvlText w:val="•"/>
      <w:lvlJc w:val="left"/>
      <w:pPr>
        <w:tabs>
          <w:tab w:val="num" w:pos="1440"/>
        </w:tabs>
        <w:ind w:left="1440" w:hanging="360"/>
      </w:pPr>
      <w:rPr>
        <w:rFonts w:ascii="Arial" w:hAnsi="Arial" w:hint="default"/>
      </w:rPr>
    </w:lvl>
    <w:lvl w:ilvl="2" w:tplc="BBE031A4" w:tentative="1">
      <w:start w:val="1"/>
      <w:numFmt w:val="bullet"/>
      <w:lvlText w:val="•"/>
      <w:lvlJc w:val="left"/>
      <w:pPr>
        <w:tabs>
          <w:tab w:val="num" w:pos="2160"/>
        </w:tabs>
        <w:ind w:left="2160" w:hanging="360"/>
      </w:pPr>
      <w:rPr>
        <w:rFonts w:ascii="Arial" w:hAnsi="Arial" w:hint="default"/>
      </w:rPr>
    </w:lvl>
    <w:lvl w:ilvl="3" w:tplc="CDE09168" w:tentative="1">
      <w:start w:val="1"/>
      <w:numFmt w:val="bullet"/>
      <w:lvlText w:val="•"/>
      <w:lvlJc w:val="left"/>
      <w:pPr>
        <w:tabs>
          <w:tab w:val="num" w:pos="2880"/>
        </w:tabs>
        <w:ind w:left="2880" w:hanging="360"/>
      </w:pPr>
      <w:rPr>
        <w:rFonts w:ascii="Arial" w:hAnsi="Arial" w:hint="default"/>
      </w:rPr>
    </w:lvl>
    <w:lvl w:ilvl="4" w:tplc="D9901A58" w:tentative="1">
      <w:start w:val="1"/>
      <w:numFmt w:val="bullet"/>
      <w:lvlText w:val="•"/>
      <w:lvlJc w:val="left"/>
      <w:pPr>
        <w:tabs>
          <w:tab w:val="num" w:pos="3600"/>
        </w:tabs>
        <w:ind w:left="3600" w:hanging="360"/>
      </w:pPr>
      <w:rPr>
        <w:rFonts w:ascii="Arial" w:hAnsi="Arial" w:hint="default"/>
      </w:rPr>
    </w:lvl>
    <w:lvl w:ilvl="5" w:tplc="271E1D44" w:tentative="1">
      <w:start w:val="1"/>
      <w:numFmt w:val="bullet"/>
      <w:lvlText w:val="•"/>
      <w:lvlJc w:val="left"/>
      <w:pPr>
        <w:tabs>
          <w:tab w:val="num" w:pos="4320"/>
        </w:tabs>
        <w:ind w:left="4320" w:hanging="360"/>
      </w:pPr>
      <w:rPr>
        <w:rFonts w:ascii="Arial" w:hAnsi="Arial" w:hint="default"/>
      </w:rPr>
    </w:lvl>
    <w:lvl w:ilvl="6" w:tplc="1EE82730" w:tentative="1">
      <w:start w:val="1"/>
      <w:numFmt w:val="bullet"/>
      <w:lvlText w:val="•"/>
      <w:lvlJc w:val="left"/>
      <w:pPr>
        <w:tabs>
          <w:tab w:val="num" w:pos="5040"/>
        </w:tabs>
        <w:ind w:left="5040" w:hanging="360"/>
      </w:pPr>
      <w:rPr>
        <w:rFonts w:ascii="Arial" w:hAnsi="Arial" w:hint="default"/>
      </w:rPr>
    </w:lvl>
    <w:lvl w:ilvl="7" w:tplc="CBA28946" w:tentative="1">
      <w:start w:val="1"/>
      <w:numFmt w:val="bullet"/>
      <w:lvlText w:val="•"/>
      <w:lvlJc w:val="left"/>
      <w:pPr>
        <w:tabs>
          <w:tab w:val="num" w:pos="5760"/>
        </w:tabs>
        <w:ind w:left="5760" w:hanging="360"/>
      </w:pPr>
      <w:rPr>
        <w:rFonts w:ascii="Arial" w:hAnsi="Arial" w:hint="default"/>
      </w:rPr>
    </w:lvl>
    <w:lvl w:ilvl="8" w:tplc="B5E0E3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72144C"/>
    <w:multiLevelType w:val="hybridMultilevel"/>
    <w:tmpl w:val="C2468B92"/>
    <w:lvl w:ilvl="0" w:tplc="CBFAD7FE">
      <w:start w:val="2"/>
      <w:numFmt w:val="decimal"/>
      <w:lvlText w:val="%1."/>
      <w:lvlJc w:val="left"/>
      <w:pPr>
        <w:tabs>
          <w:tab w:val="num" w:pos="720"/>
        </w:tabs>
        <w:ind w:left="720" w:hanging="360"/>
      </w:pPr>
    </w:lvl>
    <w:lvl w:ilvl="1" w:tplc="AC04978A" w:tentative="1">
      <w:start w:val="1"/>
      <w:numFmt w:val="decimal"/>
      <w:lvlText w:val="%2."/>
      <w:lvlJc w:val="left"/>
      <w:pPr>
        <w:tabs>
          <w:tab w:val="num" w:pos="1440"/>
        </w:tabs>
        <w:ind w:left="1440" w:hanging="360"/>
      </w:pPr>
    </w:lvl>
    <w:lvl w:ilvl="2" w:tplc="151AC81C" w:tentative="1">
      <w:start w:val="1"/>
      <w:numFmt w:val="decimal"/>
      <w:lvlText w:val="%3."/>
      <w:lvlJc w:val="left"/>
      <w:pPr>
        <w:tabs>
          <w:tab w:val="num" w:pos="2160"/>
        </w:tabs>
        <w:ind w:left="2160" w:hanging="360"/>
      </w:pPr>
    </w:lvl>
    <w:lvl w:ilvl="3" w:tplc="61D6AF6A" w:tentative="1">
      <w:start w:val="1"/>
      <w:numFmt w:val="decimal"/>
      <w:lvlText w:val="%4."/>
      <w:lvlJc w:val="left"/>
      <w:pPr>
        <w:tabs>
          <w:tab w:val="num" w:pos="2880"/>
        </w:tabs>
        <w:ind w:left="2880" w:hanging="360"/>
      </w:pPr>
    </w:lvl>
    <w:lvl w:ilvl="4" w:tplc="02FE35F8" w:tentative="1">
      <w:start w:val="1"/>
      <w:numFmt w:val="decimal"/>
      <w:lvlText w:val="%5."/>
      <w:lvlJc w:val="left"/>
      <w:pPr>
        <w:tabs>
          <w:tab w:val="num" w:pos="3600"/>
        </w:tabs>
        <w:ind w:left="3600" w:hanging="360"/>
      </w:pPr>
    </w:lvl>
    <w:lvl w:ilvl="5" w:tplc="DC9C0510" w:tentative="1">
      <w:start w:val="1"/>
      <w:numFmt w:val="decimal"/>
      <w:lvlText w:val="%6."/>
      <w:lvlJc w:val="left"/>
      <w:pPr>
        <w:tabs>
          <w:tab w:val="num" w:pos="4320"/>
        </w:tabs>
        <w:ind w:left="4320" w:hanging="360"/>
      </w:pPr>
    </w:lvl>
    <w:lvl w:ilvl="6" w:tplc="B28662F0" w:tentative="1">
      <w:start w:val="1"/>
      <w:numFmt w:val="decimal"/>
      <w:lvlText w:val="%7."/>
      <w:lvlJc w:val="left"/>
      <w:pPr>
        <w:tabs>
          <w:tab w:val="num" w:pos="5040"/>
        </w:tabs>
        <w:ind w:left="5040" w:hanging="360"/>
      </w:pPr>
    </w:lvl>
    <w:lvl w:ilvl="7" w:tplc="15467DEA" w:tentative="1">
      <w:start w:val="1"/>
      <w:numFmt w:val="decimal"/>
      <w:lvlText w:val="%8."/>
      <w:lvlJc w:val="left"/>
      <w:pPr>
        <w:tabs>
          <w:tab w:val="num" w:pos="5760"/>
        </w:tabs>
        <w:ind w:left="5760" w:hanging="360"/>
      </w:pPr>
    </w:lvl>
    <w:lvl w:ilvl="8" w:tplc="E3A035AA" w:tentative="1">
      <w:start w:val="1"/>
      <w:numFmt w:val="decimal"/>
      <w:lvlText w:val="%9."/>
      <w:lvlJc w:val="left"/>
      <w:pPr>
        <w:tabs>
          <w:tab w:val="num" w:pos="6480"/>
        </w:tabs>
        <w:ind w:left="6480" w:hanging="360"/>
      </w:pPr>
    </w:lvl>
  </w:abstractNum>
  <w:abstractNum w:abstractNumId="2" w15:restartNumberingAfterBreak="0">
    <w:nsid w:val="025D677B"/>
    <w:multiLevelType w:val="hybridMultilevel"/>
    <w:tmpl w:val="3CDAD464"/>
    <w:lvl w:ilvl="0" w:tplc="8514D03E">
      <w:start w:val="2"/>
      <w:numFmt w:val="decimal"/>
      <w:lvlText w:val="%1."/>
      <w:lvlJc w:val="left"/>
      <w:pPr>
        <w:tabs>
          <w:tab w:val="num" w:pos="720"/>
        </w:tabs>
        <w:ind w:left="720" w:hanging="360"/>
      </w:pPr>
    </w:lvl>
    <w:lvl w:ilvl="1" w:tplc="5BE4A266" w:tentative="1">
      <w:start w:val="1"/>
      <w:numFmt w:val="decimal"/>
      <w:lvlText w:val="%2."/>
      <w:lvlJc w:val="left"/>
      <w:pPr>
        <w:tabs>
          <w:tab w:val="num" w:pos="1440"/>
        </w:tabs>
        <w:ind w:left="1440" w:hanging="360"/>
      </w:pPr>
    </w:lvl>
    <w:lvl w:ilvl="2" w:tplc="D4F09C94" w:tentative="1">
      <w:start w:val="1"/>
      <w:numFmt w:val="decimal"/>
      <w:lvlText w:val="%3."/>
      <w:lvlJc w:val="left"/>
      <w:pPr>
        <w:tabs>
          <w:tab w:val="num" w:pos="2160"/>
        </w:tabs>
        <w:ind w:left="2160" w:hanging="360"/>
      </w:pPr>
    </w:lvl>
    <w:lvl w:ilvl="3" w:tplc="42146070" w:tentative="1">
      <w:start w:val="1"/>
      <w:numFmt w:val="decimal"/>
      <w:lvlText w:val="%4."/>
      <w:lvlJc w:val="left"/>
      <w:pPr>
        <w:tabs>
          <w:tab w:val="num" w:pos="2880"/>
        </w:tabs>
        <w:ind w:left="2880" w:hanging="360"/>
      </w:pPr>
    </w:lvl>
    <w:lvl w:ilvl="4" w:tplc="FE640C22" w:tentative="1">
      <w:start w:val="1"/>
      <w:numFmt w:val="decimal"/>
      <w:lvlText w:val="%5."/>
      <w:lvlJc w:val="left"/>
      <w:pPr>
        <w:tabs>
          <w:tab w:val="num" w:pos="3600"/>
        </w:tabs>
        <w:ind w:left="3600" w:hanging="360"/>
      </w:pPr>
    </w:lvl>
    <w:lvl w:ilvl="5" w:tplc="BEB6E156" w:tentative="1">
      <w:start w:val="1"/>
      <w:numFmt w:val="decimal"/>
      <w:lvlText w:val="%6."/>
      <w:lvlJc w:val="left"/>
      <w:pPr>
        <w:tabs>
          <w:tab w:val="num" w:pos="4320"/>
        </w:tabs>
        <w:ind w:left="4320" w:hanging="360"/>
      </w:pPr>
    </w:lvl>
    <w:lvl w:ilvl="6" w:tplc="33BABAE8" w:tentative="1">
      <w:start w:val="1"/>
      <w:numFmt w:val="decimal"/>
      <w:lvlText w:val="%7."/>
      <w:lvlJc w:val="left"/>
      <w:pPr>
        <w:tabs>
          <w:tab w:val="num" w:pos="5040"/>
        </w:tabs>
        <w:ind w:left="5040" w:hanging="360"/>
      </w:pPr>
    </w:lvl>
    <w:lvl w:ilvl="7" w:tplc="E19A8152" w:tentative="1">
      <w:start w:val="1"/>
      <w:numFmt w:val="decimal"/>
      <w:lvlText w:val="%8."/>
      <w:lvlJc w:val="left"/>
      <w:pPr>
        <w:tabs>
          <w:tab w:val="num" w:pos="5760"/>
        </w:tabs>
        <w:ind w:left="5760" w:hanging="360"/>
      </w:pPr>
    </w:lvl>
    <w:lvl w:ilvl="8" w:tplc="9C969FEA" w:tentative="1">
      <w:start w:val="1"/>
      <w:numFmt w:val="decimal"/>
      <w:lvlText w:val="%9."/>
      <w:lvlJc w:val="left"/>
      <w:pPr>
        <w:tabs>
          <w:tab w:val="num" w:pos="6480"/>
        </w:tabs>
        <w:ind w:left="6480" w:hanging="360"/>
      </w:pPr>
    </w:lvl>
  </w:abstractNum>
  <w:abstractNum w:abstractNumId="3" w15:restartNumberingAfterBreak="0">
    <w:nsid w:val="08531419"/>
    <w:multiLevelType w:val="hybridMultilevel"/>
    <w:tmpl w:val="5E9E71B6"/>
    <w:lvl w:ilvl="0" w:tplc="EE42E952">
      <w:start w:val="1"/>
      <w:numFmt w:val="bullet"/>
      <w:lvlText w:val="•"/>
      <w:lvlJc w:val="left"/>
      <w:pPr>
        <w:tabs>
          <w:tab w:val="num" w:pos="720"/>
        </w:tabs>
        <w:ind w:left="720" w:hanging="360"/>
      </w:pPr>
      <w:rPr>
        <w:rFonts w:ascii="Arial" w:hAnsi="Arial" w:hint="default"/>
      </w:rPr>
    </w:lvl>
    <w:lvl w:ilvl="1" w:tplc="8938A752" w:tentative="1">
      <w:start w:val="1"/>
      <w:numFmt w:val="bullet"/>
      <w:lvlText w:val="•"/>
      <w:lvlJc w:val="left"/>
      <w:pPr>
        <w:tabs>
          <w:tab w:val="num" w:pos="1440"/>
        </w:tabs>
        <w:ind w:left="1440" w:hanging="360"/>
      </w:pPr>
      <w:rPr>
        <w:rFonts w:ascii="Arial" w:hAnsi="Arial" w:hint="default"/>
      </w:rPr>
    </w:lvl>
    <w:lvl w:ilvl="2" w:tplc="8BE2F4EE" w:tentative="1">
      <w:start w:val="1"/>
      <w:numFmt w:val="bullet"/>
      <w:lvlText w:val="•"/>
      <w:lvlJc w:val="left"/>
      <w:pPr>
        <w:tabs>
          <w:tab w:val="num" w:pos="2160"/>
        </w:tabs>
        <w:ind w:left="2160" w:hanging="360"/>
      </w:pPr>
      <w:rPr>
        <w:rFonts w:ascii="Arial" w:hAnsi="Arial" w:hint="default"/>
      </w:rPr>
    </w:lvl>
    <w:lvl w:ilvl="3" w:tplc="0F3A9518" w:tentative="1">
      <w:start w:val="1"/>
      <w:numFmt w:val="bullet"/>
      <w:lvlText w:val="•"/>
      <w:lvlJc w:val="left"/>
      <w:pPr>
        <w:tabs>
          <w:tab w:val="num" w:pos="2880"/>
        </w:tabs>
        <w:ind w:left="2880" w:hanging="360"/>
      </w:pPr>
      <w:rPr>
        <w:rFonts w:ascii="Arial" w:hAnsi="Arial" w:hint="default"/>
      </w:rPr>
    </w:lvl>
    <w:lvl w:ilvl="4" w:tplc="3A58C33A" w:tentative="1">
      <w:start w:val="1"/>
      <w:numFmt w:val="bullet"/>
      <w:lvlText w:val="•"/>
      <w:lvlJc w:val="left"/>
      <w:pPr>
        <w:tabs>
          <w:tab w:val="num" w:pos="3600"/>
        </w:tabs>
        <w:ind w:left="3600" w:hanging="360"/>
      </w:pPr>
      <w:rPr>
        <w:rFonts w:ascii="Arial" w:hAnsi="Arial" w:hint="default"/>
      </w:rPr>
    </w:lvl>
    <w:lvl w:ilvl="5" w:tplc="F9D62BC0" w:tentative="1">
      <w:start w:val="1"/>
      <w:numFmt w:val="bullet"/>
      <w:lvlText w:val="•"/>
      <w:lvlJc w:val="left"/>
      <w:pPr>
        <w:tabs>
          <w:tab w:val="num" w:pos="4320"/>
        </w:tabs>
        <w:ind w:left="4320" w:hanging="360"/>
      </w:pPr>
      <w:rPr>
        <w:rFonts w:ascii="Arial" w:hAnsi="Arial" w:hint="default"/>
      </w:rPr>
    </w:lvl>
    <w:lvl w:ilvl="6" w:tplc="C652D9BA" w:tentative="1">
      <w:start w:val="1"/>
      <w:numFmt w:val="bullet"/>
      <w:lvlText w:val="•"/>
      <w:lvlJc w:val="left"/>
      <w:pPr>
        <w:tabs>
          <w:tab w:val="num" w:pos="5040"/>
        </w:tabs>
        <w:ind w:left="5040" w:hanging="360"/>
      </w:pPr>
      <w:rPr>
        <w:rFonts w:ascii="Arial" w:hAnsi="Arial" w:hint="default"/>
      </w:rPr>
    </w:lvl>
    <w:lvl w:ilvl="7" w:tplc="4A7E2D32" w:tentative="1">
      <w:start w:val="1"/>
      <w:numFmt w:val="bullet"/>
      <w:lvlText w:val="•"/>
      <w:lvlJc w:val="left"/>
      <w:pPr>
        <w:tabs>
          <w:tab w:val="num" w:pos="5760"/>
        </w:tabs>
        <w:ind w:left="5760" w:hanging="360"/>
      </w:pPr>
      <w:rPr>
        <w:rFonts w:ascii="Arial" w:hAnsi="Arial" w:hint="default"/>
      </w:rPr>
    </w:lvl>
    <w:lvl w:ilvl="8" w:tplc="2A1E28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524BE1"/>
    <w:multiLevelType w:val="hybridMultilevel"/>
    <w:tmpl w:val="8424DB4E"/>
    <w:lvl w:ilvl="0" w:tplc="F00A4FB6">
      <w:start w:val="1"/>
      <w:numFmt w:val="bullet"/>
      <w:lvlText w:val="•"/>
      <w:lvlJc w:val="left"/>
      <w:pPr>
        <w:tabs>
          <w:tab w:val="num" w:pos="720"/>
        </w:tabs>
        <w:ind w:left="720" w:hanging="360"/>
      </w:pPr>
      <w:rPr>
        <w:rFonts w:ascii="Arial" w:hAnsi="Arial" w:hint="default"/>
      </w:rPr>
    </w:lvl>
    <w:lvl w:ilvl="1" w:tplc="76EA7B52" w:tentative="1">
      <w:start w:val="1"/>
      <w:numFmt w:val="bullet"/>
      <w:lvlText w:val="•"/>
      <w:lvlJc w:val="left"/>
      <w:pPr>
        <w:tabs>
          <w:tab w:val="num" w:pos="1440"/>
        </w:tabs>
        <w:ind w:left="1440" w:hanging="360"/>
      </w:pPr>
      <w:rPr>
        <w:rFonts w:ascii="Arial" w:hAnsi="Arial" w:hint="default"/>
      </w:rPr>
    </w:lvl>
    <w:lvl w:ilvl="2" w:tplc="78E0A984" w:tentative="1">
      <w:start w:val="1"/>
      <w:numFmt w:val="bullet"/>
      <w:lvlText w:val="•"/>
      <w:lvlJc w:val="left"/>
      <w:pPr>
        <w:tabs>
          <w:tab w:val="num" w:pos="2160"/>
        </w:tabs>
        <w:ind w:left="2160" w:hanging="360"/>
      </w:pPr>
      <w:rPr>
        <w:rFonts w:ascii="Arial" w:hAnsi="Arial" w:hint="default"/>
      </w:rPr>
    </w:lvl>
    <w:lvl w:ilvl="3" w:tplc="C49AE0AE" w:tentative="1">
      <w:start w:val="1"/>
      <w:numFmt w:val="bullet"/>
      <w:lvlText w:val="•"/>
      <w:lvlJc w:val="left"/>
      <w:pPr>
        <w:tabs>
          <w:tab w:val="num" w:pos="2880"/>
        </w:tabs>
        <w:ind w:left="2880" w:hanging="360"/>
      </w:pPr>
      <w:rPr>
        <w:rFonts w:ascii="Arial" w:hAnsi="Arial" w:hint="default"/>
      </w:rPr>
    </w:lvl>
    <w:lvl w:ilvl="4" w:tplc="3880E8C6" w:tentative="1">
      <w:start w:val="1"/>
      <w:numFmt w:val="bullet"/>
      <w:lvlText w:val="•"/>
      <w:lvlJc w:val="left"/>
      <w:pPr>
        <w:tabs>
          <w:tab w:val="num" w:pos="3600"/>
        </w:tabs>
        <w:ind w:left="3600" w:hanging="360"/>
      </w:pPr>
      <w:rPr>
        <w:rFonts w:ascii="Arial" w:hAnsi="Arial" w:hint="default"/>
      </w:rPr>
    </w:lvl>
    <w:lvl w:ilvl="5" w:tplc="A306CF0E" w:tentative="1">
      <w:start w:val="1"/>
      <w:numFmt w:val="bullet"/>
      <w:lvlText w:val="•"/>
      <w:lvlJc w:val="left"/>
      <w:pPr>
        <w:tabs>
          <w:tab w:val="num" w:pos="4320"/>
        </w:tabs>
        <w:ind w:left="4320" w:hanging="360"/>
      </w:pPr>
      <w:rPr>
        <w:rFonts w:ascii="Arial" w:hAnsi="Arial" w:hint="default"/>
      </w:rPr>
    </w:lvl>
    <w:lvl w:ilvl="6" w:tplc="F28A25D0" w:tentative="1">
      <w:start w:val="1"/>
      <w:numFmt w:val="bullet"/>
      <w:lvlText w:val="•"/>
      <w:lvlJc w:val="left"/>
      <w:pPr>
        <w:tabs>
          <w:tab w:val="num" w:pos="5040"/>
        </w:tabs>
        <w:ind w:left="5040" w:hanging="360"/>
      </w:pPr>
      <w:rPr>
        <w:rFonts w:ascii="Arial" w:hAnsi="Arial" w:hint="default"/>
      </w:rPr>
    </w:lvl>
    <w:lvl w:ilvl="7" w:tplc="0A98D4D2" w:tentative="1">
      <w:start w:val="1"/>
      <w:numFmt w:val="bullet"/>
      <w:lvlText w:val="•"/>
      <w:lvlJc w:val="left"/>
      <w:pPr>
        <w:tabs>
          <w:tab w:val="num" w:pos="5760"/>
        </w:tabs>
        <w:ind w:left="5760" w:hanging="360"/>
      </w:pPr>
      <w:rPr>
        <w:rFonts w:ascii="Arial" w:hAnsi="Arial" w:hint="default"/>
      </w:rPr>
    </w:lvl>
    <w:lvl w:ilvl="8" w:tplc="12F6D3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DB4C51"/>
    <w:multiLevelType w:val="hybridMultilevel"/>
    <w:tmpl w:val="2D7A0908"/>
    <w:lvl w:ilvl="0" w:tplc="B32665F6">
      <w:start w:val="2"/>
      <w:numFmt w:val="decimal"/>
      <w:lvlText w:val="%1."/>
      <w:lvlJc w:val="left"/>
      <w:pPr>
        <w:tabs>
          <w:tab w:val="num" w:pos="720"/>
        </w:tabs>
        <w:ind w:left="720" w:hanging="360"/>
      </w:pPr>
    </w:lvl>
    <w:lvl w:ilvl="1" w:tplc="E9446932" w:tentative="1">
      <w:start w:val="1"/>
      <w:numFmt w:val="decimal"/>
      <w:lvlText w:val="%2."/>
      <w:lvlJc w:val="left"/>
      <w:pPr>
        <w:tabs>
          <w:tab w:val="num" w:pos="1440"/>
        </w:tabs>
        <w:ind w:left="1440" w:hanging="360"/>
      </w:pPr>
    </w:lvl>
    <w:lvl w:ilvl="2" w:tplc="2BA84258" w:tentative="1">
      <w:start w:val="1"/>
      <w:numFmt w:val="decimal"/>
      <w:lvlText w:val="%3."/>
      <w:lvlJc w:val="left"/>
      <w:pPr>
        <w:tabs>
          <w:tab w:val="num" w:pos="2160"/>
        </w:tabs>
        <w:ind w:left="2160" w:hanging="360"/>
      </w:pPr>
    </w:lvl>
    <w:lvl w:ilvl="3" w:tplc="78C0F1FC" w:tentative="1">
      <w:start w:val="1"/>
      <w:numFmt w:val="decimal"/>
      <w:lvlText w:val="%4."/>
      <w:lvlJc w:val="left"/>
      <w:pPr>
        <w:tabs>
          <w:tab w:val="num" w:pos="2880"/>
        </w:tabs>
        <w:ind w:left="2880" w:hanging="360"/>
      </w:pPr>
    </w:lvl>
    <w:lvl w:ilvl="4" w:tplc="EC5E8948" w:tentative="1">
      <w:start w:val="1"/>
      <w:numFmt w:val="decimal"/>
      <w:lvlText w:val="%5."/>
      <w:lvlJc w:val="left"/>
      <w:pPr>
        <w:tabs>
          <w:tab w:val="num" w:pos="3600"/>
        </w:tabs>
        <w:ind w:left="3600" w:hanging="360"/>
      </w:pPr>
    </w:lvl>
    <w:lvl w:ilvl="5" w:tplc="2544F79E" w:tentative="1">
      <w:start w:val="1"/>
      <w:numFmt w:val="decimal"/>
      <w:lvlText w:val="%6."/>
      <w:lvlJc w:val="left"/>
      <w:pPr>
        <w:tabs>
          <w:tab w:val="num" w:pos="4320"/>
        </w:tabs>
        <w:ind w:left="4320" w:hanging="360"/>
      </w:pPr>
    </w:lvl>
    <w:lvl w:ilvl="6" w:tplc="F6022ECC" w:tentative="1">
      <w:start w:val="1"/>
      <w:numFmt w:val="decimal"/>
      <w:lvlText w:val="%7."/>
      <w:lvlJc w:val="left"/>
      <w:pPr>
        <w:tabs>
          <w:tab w:val="num" w:pos="5040"/>
        </w:tabs>
        <w:ind w:left="5040" w:hanging="360"/>
      </w:pPr>
    </w:lvl>
    <w:lvl w:ilvl="7" w:tplc="B6A440B4" w:tentative="1">
      <w:start w:val="1"/>
      <w:numFmt w:val="decimal"/>
      <w:lvlText w:val="%8."/>
      <w:lvlJc w:val="left"/>
      <w:pPr>
        <w:tabs>
          <w:tab w:val="num" w:pos="5760"/>
        </w:tabs>
        <w:ind w:left="5760" w:hanging="360"/>
      </w:pPr>
    </w:lvl>
    <w:lvl w:ilvl="8" w:tplc="958A71CE" w:tentative="1">
      <w:start w:val="1"/>
      <w:numFmt w:val="decimal"/>
      <w:lvlText w:val="%9."/>
      <w:lvlJc w:val="left"/>
      <w:pPr>
        <w:tabs>
          <w:tab w:val="num" w:pos="6480"/>
        </w:tabs>
        <w:ind w:left="6480" w:hanging="360"/>
      </w:pPr>
    </w:lvl>
  </w:abstractNum>
  <w:abstractNum w:abstractNumId="6" w15:restartNumberingAfterBreak="0">
    <w:nsid w:val="0F166876"/>
    <w:multiLevelType w:val="multilevel"/>
    <w:tmpl w:val="38988550"/>
    <w:lvl w:ilvl="0">
      <w:start w:val="1"/>
      <w:numFmt w:val="bullet"/>
      <w:lvlText w:val="o"/>
      <w:lvlJc w:val="left"/>
      <w:pPr>
        <w:ind w:left="1440" w:hanging="720"/>
      </w:pPr>
      <w:rPr>
        <w:rFonts w:ascii="Courier New" w:hAnsi="Courier New" w:cs="Courier New"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18885" w:hanging="360"/>
      </w:pPr>
      <w:rPr>
        <w:rFonts w:ascii="Symbol" w:hAnsi="Symbol" w:hint="default"/>
      </w:rPr>
    </w:lvl>
    <w:lvl w:ilvl="4">
      <w:start w:val="1"/>
      <w:numFmt w:val="bullet"/>
      <w:lvlText w:val="o"/>
      <w:lvlJc w:val="left"/>
      <w:pPr>
        <w:ind w:left="19605" w:hanging="360"/>
      </w:pPr>
      <w:rPr>
        <w:rFonts w:ascii="Courier New" w:hAnsi="Courier New" w:cs="Courier New" w:hint="default"/>
      </w:rPr>
    </w:lvl>
    <w:lvl w:ilvl="5">
      <w:start w:val="1"/>
      <w:numFmt w:val="bullet"/>
      <w:lvlText w:val=""/>
      <w:lvlJc w:val="left"/>
      <w:pPr>
        <w:ind w:left="20325" w:hanging="360"/>
      </w:pPr>
      <w:rPr>
        <w:rFonts w:ascii="Wingdings" w:hAnsi="Wingdings" w:hint="default"/>
      </w:rPr>
    </w:lvl>
    <w:lvl w:ilvl="6">
      <w:start w:val="1"/>
      <w:numFmt w:val="bullet"/>
      <w:lvlText w:val=""/>
      <w:lvlJc w:val="left"/>
      <w:pPr>
        <w:ind w:left="21045" w:hanging="360"/>
      </w:pPr>
      <w:rPr>
        <w:rFonts w:ascii="Symbol" w:hAnsi="Symbol" w:hint="default"/>
      </w:rPr>
    </w:lvl>
    <w:lvl w:ilvl="7">
      <w:start w:val="1"/>
      <w:numFmt w:val="bullet"/>
      <w:lvlText w:val="o"/>
      <w:lvlJc w:val="left"/>
      <w:pPr>
        <w:ind w:left="21765" w:hanging="360"/>
      </w:pPr>
      <w:rPr>
        <w:rFonts w:ascii="Courier New" w:hAnsi="Courier New" w:cs="Courier New" w:hint="default"/>
      </w:rPr>
    </w:lvl>
    <w:lvl w:ilvl="8">
      <w:start w:val="1"/>
      <w:numFmt w:val="bullet"/>
      <w:lvlText w:val=""/>
      <w:lvlJc w:val="left"/>
      <w:pPr>
        <w:ind w:left="22485" w:hanging="360"/>
      </w:pPr>
      <w:rPr>
        <w:rFonts w:ascii="Wingdings" w:hAnsi="Wingdings" w:hint="default"/>
      </w:rPr>
    </w:lvl>
  </w:abstractNum>
  <w:abstractNum w:abstractNumId="7" w15:restartNumberingAfterBreak="0">
    <w:nsid w:val="168C2228"/>
    <w:multiLevelType w:val="hybridMultilevel"/>
    <w:tmpl w:val="3232EF24"/>
    <w:lvl w:ilvl="0" w:tplc="D982104E">
      <w:start w:val="2"/>
      <w:numFmt w:val="decimal"/>
      <w:lvlText w:val="%1."/>
      <w:lvlJc w:val="left"/>
      <w:pPr>
        <w:tabs>
          <w:tab w:val="num" w:pos="720"/>
        </w:tabs>
        <w:ind w:left="720" w:hanging="360"/>
      </w:pPr>
    </w:lvl>
    <w:lvl w:ilvl="1" w:tplc="C2BC2BA8" w:tentative="1">
      <w:start w:val="1"/>
      <w:numFmt w:val="decimal"/>
      <w:lvlText w:val="%2."/>
      <w:lvlJc w:val="left"/>
      <w:pPr>
        <w:tabs>
          <w:tab w:val="num" w:pos="1440"/>
        </w:tabs>
        <w:ind w:left="1440" w:hanging="360"/>
      </w:pPr>
    </w:lvl>
    <w:lvl w:ilvl="2" w:tplc="57888674" w:tentative="1">
      <w:start w:val="1"/>
      <w:numFmt w:val="decimal"/>
      <w:lvlText w:val="%3."/>
      <w:lvlJc w:val="left"/>
      <w:pPr>
        <w:tabs>
          <w:tab w:val="num" w:pos="2160"/>
        </w:tabs>
        <w:ind w:left="2160" w:hanging="360"/>
      </w:pPr>
    </w:lvl>
    <w:lvl w:ilvl="3" w:tplc="75C6B754" w:tentative="1">
      <w:start w:val="1"/>
      <w:numFmt w:val="decimal"/>
      <w:lvlText w:val="%4."/>
      <w:lvlJc w:val="left"/>
      <w:pPr>
        <w:tabs>
          <w:tab w:val="num" w:pos="2880"/>
        </w:tabs>
        <w:ind w:left="2880" w:hanging="360"/>
      </w:pPr>
    </w:lvl>
    <w:lvl w:ilvl="4" w:tplc="A85A0D0E" w:tentative="1">
      <w:start w:val="1"/>
      <w:numFmt w:val="decimal"/>
      <w:lvlText w:val="%5."/>
      <w:lvlJc w:val="left"/>
      <w:pPr>
        <w:tabs>
          <w:tab w:val="num" w:pos="3600"/>
        </w:tabs>
        <w:ind w:left="3600" w:hanging="360"/>
      </w:pPr>
    </w:lvl>
    <w:lvl w:ilvl="5" w:tplc="40D497DC" w:tentative="1">
      <w:start w:val="1"/>
      <w:numFmt w:val="decimal"/>
      <w:lvlText w:val="%6."/>
      <w:lvlJc w:val="left"/>
      <w:pPr>
        <w:tabs>
          <w:tab w:val="num" w:pos="4320"/>
        </w:tabs>
        <w:ind w:left="4320" w:hanging="360"/>
      </w:pPr>
    </w:lvl>
    <w:lvl w:ilvl="6" w:tplc="5A60A0B2" w:tentative="1">
      <w:start w:val="1"/>
      <w:numFmt w:val="decimal"/>
      <w:lvlText w:val="%7."/>
      <w:lvlJc w:val="left"/>
      <w:pPr>
        <w:tabs>
          <w:tab w:val="num" w:pos="5040"/>
        </w:tabs>
        <w:ind w:left="5040" w:hanging="360"/>
      </w:pPr>
    </w:lvl>
    <w:lvl w:ilvl="7" w:tplc="3446AAFA" w:tentative="1">
      <w:start w:val="1"/>
      <w:numFmt w:val="decimal"/>
      <w:lvlText w:val="%8."/>
      <w:lvlJc w:val="left"/>
      <w:pPr>
        <w:tabs>
          <w:tab w:val="num" w:pos="5760"/>
        </w:tabs>
        <w:ind w:left="5760" w:hanging="360"/>
      </w:pPr>
    </w:lvl>
    <w:lvl w:ilvl="8" w:tplc="BEF07B0E" w:tentative="1">
      <w:start w:val="1"/>
      <w:numFmt w:val="decimal"/>
      <w:lvlText w:val="%9."/>
      <w:lvlJc w:val="left"/>
      <w:pPr>
        <w:tabs>
          <w:tab w:val="num" w:pos="6480"/>
        </w:tabs>
        <w:ind w:left="6480" w:hanging="360"/>
      </w:pPr>
    </w:lvl>
  </w:abstractNum>
  <w:abstractNum w:abstractNumId="8" w15:restartNumberingAfterBreak="0">
    <w:nsid w:val="1E6D70D2"/>
    <w:multiLevelType w:val="hybridMultilevel"/>
    <w:tmpl w:val="DE4EEA42"/>
    <w:lvl w:ilvl="0" w:tplc="71868E7E">
      <w:start w:val="1"/>
      <w:numFmt w:val="bullet"/>
      <w:lvlText w:val="•"/>
      <w:lvlJc w:val="left"/>
      <w:pPr>
        <w:tabs>
          <w:tab w:val="num" w:pos="720"/>
        </w:tabs>
        <w:ind w:left="720" w:hanging="360"/>
      </w:pPr>
      <w:rPr>
        <w:rFonts w:ascii="Arial" w:hAnsi="Arial" w:hint="default"/>
      </w:rPr>
    </w:lvl>
    <w:lvl w:ilvl="1" w:tplc="07C0CF68" w:tentative="1">
      <w:start w:val="1"/>
      <w:numFmt w:val="bullet"/>
      <w:lvlText w:val="•"/>
      <w:lvlJc w:val="left"/>
      <w:pPr>
        <w:tabs>
          <w:tab w:val="num" w:pos="1440"/>
        </w:tabs>
        <w:ind w:left="1440" w:hanging="360"/>
      </w:pPr>
      <w:rPr>
        <w:rFonts w:ascii="Arial" w:hAnsi="Arial" w:hint="default"/>
      </w:rPr>
    </w:lvl>
    <w:lvl w:ilvl="2" w:tplc="5F34A0F4" w:tentative="1">
      <w:start w:val="1"/>
      <w:numFmt w:val="bullet"/>
      <w:lvlText w:val="•"/>
      <w:lvlJc w:val="left"/>
      <w:pPr>
        <w:tabs>
          <w:tab w:val="num" w:pos="2160"/>
        </w:tabs>
        <w:ind w:left="2160" w:hanging="360"/>
      </w:pPr>
      <w:rPr>
        <w:rFonts w:ascii="Arial" w:hAnsi="Arial" w:hint="default"/>
      </w:rPr>
    </w:lvl>
    <w:lvl w:ilvl="3" w:tplc="36885FF4" w:tentative="1">
      <w:start w:val="1"/>
      <w:numFmt w:val="bullet"/>
      <w:lvlText w:val="•"/>
      <w:lvlJc w:val="left"/>
      <w:pPr>
        <w:tabs>
          <w:tab w:val="num" w:pos="2880"/>
        </w:tabs>
        <w:ind w:left="2880" w:hanging="360"/>
      </w:pPr>
      <w:rPr>
        <w:rFonts w:ascii="Arial" w:hAnsi="Arial" w:hint="default"/>
      </w:rPr>
    </w:lvl>
    <w:lvl w:ilvl="4" w:tplc="7EE466F6" w:tentative="1">
      <w:start w:val="1"/>
      <w:numFmt w:val="bullet"/>
      <w:lvlText w:val="•"/>
      <w:lvlJc w:val="left"/>
      <w:pPr>
        <w:tabs>
          <w:tab w:val="num" w:pos="3600"/>
        </w:tabs>
        <w:ind w:left="3600" w:hanging="360"/>
      </w:pPr>
      <w:rPr>
        <w:rFonts w:ascii="Arial" w:hAnsi="Arial" w:hint="default"/>
      </w:rPr>
    </w:lvl>
    <w:lvl w:ilvl="5" w:tplc="4F98EF0A" w:tentative="1">
      <w:start w:val="1"/>
      <w:numFmt w:val="bullet"/>
      <w:lvlText w:val="•"/>
      <w:lvlJc w:val="left"/>
      <w:pPr>
        <w:tabs>
          <w:tab w:val="num" w:pos="4320"/>
        </w:tabs>
        <w:ind w:left="4320" w:hanging="360"/>
      </w:pPr>
      <w:rPr>
        <w:rFonts w:ascii="Arial" w:hAnsi="Arial" w:hint="default"/>
      </w:rPr>
    </w:lvl>
    <w:lvl w:ilvl="6" w:tplc="D952DBDE" w:tentative="1">
      <w:start w:val="1"/>
      <w:numFmt w:val="bullet"/>
      <w:lvlText w:val="•"/>
      <w:lvlJc w:val="left"/>
      <w:pPr>
        <w:tabs>
          <w:tab w:val="num" w:pos="5040"/>
        </w:tabs>
        <w:ind w:left="5040" w:hanging="360"/>
      </w:pPr>
      <w:rPr>
        <w:rFonts w:ascii="Arial" w:hAnsi="Arial" w:hint="default"/>
      </w:rPr>
    </w:lvl>
    <w:lvl w:ilvl="7" w:tplc="94949890" w:tentative="1">
      <w:start w:val="1"/>
      <w:numFmt w:val="bullet"/>
      <w:lvlText w:val="•"/>
      <w:lvlJc w:val="left"/>
      <w:pPr>
        <w:tabs>
          <w:tab w:val="num" w:pos="5760"/>
        </w:tabs>
        <w:ind w:left="5760" w:hanging="360"/>
      </w:pPr>
      <w:rPr>
        <w:rFonts w:ascii="Arial" w:hAnsi="Arial" w:hint="default"/>
      </w:rPr>
    </w:lvl>
    <w:lvl w:ilvl="8" w:tplc="339A1F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383D3B"/>
    <w:multiLevelType w:val="hybridMultilevel"/>
    <w:tmpl w:val="85CA1DFE"/>
    <w:lvl w:ilvl="0" w:tplc="060AF2FE">
      <w:start w:val="1"/>
      <w:numFmt w:val="bullet"/>
      <w:lvlText w:val="•"/>
      <w:lvlJc w:val="left"/>
      <w:pPr>
        <w:tabs>
          <w:tab w:val="num" w:pos="720"/>
        </w:tabs>
        <w:ind w:left="720" w:hanging="360"/>
      </w:pPr>
      <w:rPr>
        <w:rFonts w:ascii="Arial" w:hAnsi="Arial" w:hint="default"/>
      </w:rPr>
    </w:lvl>
    <w:lvl w:ilvl="1" w:tplc="B51CA68C">
      <w:numFmt w:val="bullet"/>
      <w:lvlText w:val="•"/>
      <w:lvlJc w:val="left"/>
      <w:pPr>
        <w:tabs>
          <w:tab w:val="num" w:pos="1440"/>
        </w:tabs>
        <w:ind w:left="1440" w:hanging="360"/>
      </w:pPr>
      <w:rPr>
        <w:rFonts w:ascii="Arial" w:hAnsi="Arial" w:hint="default"/>
      </w:rPr>
    </w:lvl>
    <w:lvl w:ilvl="2" w:tplc="DCDED354" w:tentative="1">
      <w:start w:val="1"/>
      <w:numFmt w:val="bullet"/>
      <w:lvlText w:val="•"/>
      <w:lvlJc w:val="left"/>
      <w:pPr>
        <w:tabs>
          <w:tab w:val="num" w:pos="2160"/>
        </w:tabs>
        <w:ind w:left="2160" w:hanging="360"/>
      </w:pPr>
      <w:rPr>
        <w:rFonts w:ascii="Arial" w:hAnsi="Arial" w:hint="default"/>
      </w:rPr>
    </w:lvl>
    <w:lvl w:ilvl="3" w:tplc="ECF282CC" w:tentative="1">
      <w:start w:val="1"/>
      <w:numFmt w:val="bullet"/>
      <w:lvlText w:val="•"/>
      <w:lvlJc w:val="left"/>
      <w:pPr>
        <w:tabs>
          <w:tab w:val="num" w:pos="2880"/>
        </w:tabs>
        <w:ind w:left="2880" w:hanging="360"/>
      </w:pPr>
      <w:rPr>
        <w:rFonts w:ascii="Arial" w:hAnsi="Arial" w:hint="default"/>
      </w:rPr>
    </w:lvl>
    <w:lvl w:ilvl="4" w:tplc="3640909E" w:tentative="1">
      <w:start w:val="1"/>
      <w:numFmt w:val="bullet"/>
      <w:lvlText w:val="•"/>
      <w:lvlJc w:val="left"/>
      <w:pPr>
        <w:tabs>
          <w:tab w:val="num" w:pos="3600"/>
        </w:tabs>
        <w:ind w:left="3600" w:hanging="360"/>
      </w:pPr>
      <w:rPr>
        <w:rFonts w:ascii="Arial" w:hAnsi="Arial" w:hint="default"/>
      </w:rPr>
    </w:lvl>
    <w:lvl w:ilvl="5" w:tplc="7A0ED346" w:tentative="1">
      <w:start w:val="1"/>
      <w:numFmt w:val="bullet"/>
      <w:lvlText w:val="•"/>
      <w:lvlJc w:val="left"/>
      <w:pPr>
        <w:tabs>
          <w:tab w:val="num" w:pos="4320"/>
        </w:tabs>
        <w:ind w:left="4320" w:hanging="360"/>
      </w:pPr>
      <w:rPr>
        <w:rFonts w:ascii="Arial" w:hAnsi="Arial" w:hint="default"/>
      </w:rPr>
    </w:lvl>
    <w:lvl w:ilvl="6" w:tplc="E27EAA92" w:tentative="1">
      <w:start w:val="1"/>
      <w:numFmt w:val="bullet"/>
      <w:lvlText w:val="•"/>
      <w:lvlJc w:val="left"/>
      <w:pPr>
        <w:tabs>
          <w:tab w:val="num" w:pos="5040"/>
        </w:tabs>
        <w:ind w:left="5040" w:hanging="360"/>
      </w:pPr>
      <w:rPr>
        <w:rFonts w:ascii="Arial" w:hAnsi="Arial" w:hint="default"/>
      </w:rPr>
    </w:lvl>
    <w:lvl w:ilvl="7" w:tplc="1E48FBD8" w:tentative="1">
      <w:start w:val="1"/>
      <w:numFmt w:val="bullet"/>
      <w:lvlText w:val="•"/>
      <w:lvlJc w:val="left"/>
      <w:pPr>
        <w:tabs>
          <w:tab w:val="num" w:pos="5760"/>
        </w:tabs>
        <w:ind w:left="5760" w:hanging="360"/>
      </w:pPr>
      <w:rPr>
        <w:rFonts w:ascii="Arial" w:hAnsi="Arial" w:hint="default"/>
      </w:rPr>
    </w:lvl>
    <w:lvl w:ilvl="8" w:tplc="158E42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153D66"/>
    <w:multiLevelType w:val="hybridMultilevel"/>
    <w:tmpl w:val="5D24CB9E"/>
    <w:lvl w:ilvl="0" w:tplc="06EC08DC">
      <w:start w:val="1"/>
      <w:numFmt w:val="bullet"/>
      <w:lvlText w:val="•"/>
      <w:lvlJc w:val="left"/>
      <w:pPr>
        <w:tabs>
          <w:tab w:val="num" w:pos="720"/>
        </w:tabs>
        <w:ind w:left="720" w:hanging="360"/>
      </w:pPr>
      <w:rPr>
        <w:rFonts w:ascii="Arial" w:hAnsi="Arial" w:hint="default"/>
      </w:rPr>
    </w:lvl>
    <w:lvl w:ilvl="1" w:tplc="3844D748" w:tentative="1">
      <w:start w:val="1"/>
      <w:numFmt w:val="bullet"/>
      <w:lvlText w:val="•"/>
      <w:lvlJc w:val="left"/>
      <w:pPr>
        <w:tabs>
          <w:tab w:val="num" w:pos="1440"/>
        </w:tabs>
        <w:ind w:left="1440" w:hanging="360"/>
      </w:pPr>
      <w:rPr>
        <w:rFonts w:ascii="Arial" w:hAnsi="Arial" w:hint="default"/>
      </w:rPr>
    </w:lvl>
    <w:lvl w:ilvl="2" w:tplc="7374C5B0" w:tentative="1">
      <w:start w:val="1"/>
      <w:numFmt w:val="bullet"/>
      <w:lvlText w:val="•"/>
      <w:lvlJc w:val="left"/>
      <w:pPr>
        <w:tabs>
          <w:tab w:val="num" w:pos="2160"/>
        </w:tabs>
        <w:ind w:left="2160" w:hanging="360"/>
      </w:pPr>
      <w:rPr>
        <w:rFonts w:ascii="Arial" w:hAnsi="Arial" w:hint="default"/>
      </w:rPr>
    </w:lvl>
    <w:lvl w:ilvl="3" w:tplc="94226D22" w:tentative="1">
      <w:start w:val="1"/>
      <w:numFmt w:val="bullet"/>
      <w:lvlText w:val="•"/>
      <w:lvlJc w:val="left"/>
      <w:pPr>
        <w:tabs>
          <w:tab w:val="num" w:pos="2880"/>
        </w:tabs>
        <w:ind w:left="2880" w:hanging="360"/>
      </w:pPr>
      <w:rPr>
        <w:rFonts w:ascii="Arial" w:hAnsi="Arial" w:hint="default"/>
      </w:rPr>
    </w:lvl>
    <w:lvl w:ilvl="4" w:tplc="52CCF780" w:tentative="1">
      <w:start w:val="1"/>
      <w:numFmt w:val="bullet"/>
      <w:lvlText w:val="•"/>
      <w:lvlJc w:val="left"/>
      <w:pPr>
        <w:tabs>
          <w:tab w:val="num" w:pos="3600"/>
        </w:tabs>
        <w:ind w:left="3600" w:hanging="360"/>
      </w:pPr>
      <w:rPr>
        <w:rFonts w:ascii="Arial" w:hAnsi="Arial" w:hint="default"/>
      </w:rPr>
    </w:lvl>
    <w:lvl w:ilvl="5" w:tplc="9540363C" w:tentative="1">
      <w:start w:val="1"/>
      <w:numFmt w:val="bullet"/>
      <w:lvlText w:val="•"/>
      <w:lvlJc w:val="left"/>
      <w:pPr>
        <w:tabs>
          <w:tab w:val="num" w:pos="4320"/>
        </w:tabs>
        <w:ind w:left="4320" w:hanging="360"/>
      </w:pPr>
      <w:rPr>
        <w:rFonts w:ascii="Arial" w:hAnsi="Arial" w:hint="default"/>
      </w:rPr>
    </w:lvl>
    <w:lvl w:ilvl="6" w:tplc="ED5A2122" w:tentative="1">
      <w:start w:val="1"/>
      <w:numFmt w:val="bullet"/>
      <w:lvlText w:val="•"/>
      <w:lvlJc w:val="left"/>
      <w:pPr>
        <w:tabs>
          <w:tab w:val="num" w:pos="5040"/>
        </w:tabs>
        <w:ind w:left="5040" w:hanging="360"/>
      </w:pPr>
      <w:rPr>
        <w:rFonts w:ascii="Arial" w:hAnsi="Arial" w:hint="default"/>
      </w:rPr>
    </w:lvl>
    <w:lvl w:ilvl="7" w:tplc="588A2AA0" w:tentative="1">
      <w:start w:val="1"/>
      <w:numFmt w:val="bullet"/>
      <w:lvlText w:val="•"/>
      <w:lvlJc w:val="left"/>
      <w:pPr>
        <w:tabs>
          <w:tab w:val="num" w:pos="5760"/>
        </w:tabs>
        <w:ind w:left="5760" w:hanging="360"/>
      </w:pPr>
      <w:rPr>
        <w:rFonts w:ascii="Arial" w:hAnsi="Arial" w:hint="default"/>
      </w:rPr>
    </w:lvl>
    <w:lvl w:ilvl="8" w:tplc="C354F2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531B21"/>
    <w:multiLevelType w:val="multilevel"/>
    <w:tmpl w:val="3122674C"/>
    <w:lvl w:ilvl="0">
      <w:start w:val="1"/>
      <w:numFmt w:val="decimal"/>
      <w:pStyle w:val="HUDList"/>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A74413F"/>
    <w:multiLevelType w:val="hybridMultilevel"/>
    <w:tmpl w:val="B046E39A"/>
    <w:lvl w:ilvl="0" w:tplc="4E987CD4">
      <w:start w:val="1"/>
      <w:numFmt w:val="bullet"/>
      <w:lvlText w:val="•"/>
      <w:lvlJc w:val="left"/>
      <w:pPr>
        <w:tabs>
          <w:tab w:val="num" w:pos="720"/>
        </w:tabs>
        <w:ind w:left="720" w:hanging="360"/>
      </w:pPr>
      <w:rPr>
        <w:rFonts w:ascii="Arial" w:hAnsi="Arial" w:hint="default"/>
      </w:rPr>
    </w:lvl>
    <w:lvl w:ilvl="1" w:tplc="3E78E9E8" w:tentative="1">
      <w:start w:val="1"/>
      <w:numFmt w:val="bullet"/>
      <w:lvlText w:val="•"/>
      <w:lvlJc w:val="left"/>
      <w:pPr>
        <w:tabs>
          <w:tab w:val="num" w:pos="1440"/>
        </w:tabs>
        <w:ind w:left="1440" w:hanging="360"/>
      </w:pPr>
      <w:rPr>
        <w:rFonts w:ascii="Arial" w:hAnsi="Arial" w:hint="default"/>
      </w:rPr>
    </w:lvl>
    <w:lvl w:ilvl="2" w:tplc="E6D63850" w:tentative="1">
      <w:start w:val="1"/>
      <w:numFmt w:val="bullet"/>
      <w:lvlText w:val="•"/>
      <w:lvlJc w:val="left"/>
      <w:pPr>
        <w:tabs>
          <w:tab w:val="num" w:pos="2160"/>
        </w:tabs>
        <w:ind w:left="2160" w:hanging="360"/>
      </w:pPr>
      <w:rPr>
        <w:rFonts w:ascii="Arial" w:hAnsi="Arial" w:hint="default"/>
      </w:rPr>
    </w:lvl>
    <w:lvl w:ilvl="3" w:tplc="A3ACAF9E" w:tentative="1">
      <w:start w:val="1"/>
      <w:numFmt w:val="bullet"/>
      <w:lvlText w:val="•"/>
      <w:lvlJc w:val="left"/>
      <w:pPr>
        <w:tabs>
          <w:tab w:val="num" w:pos="2880"/>
        </w:tabs>
        <w:ind w:left="2880" w:hanging="360"/>
      </w:pPr>
      <w:rPr>
        <w:rFonts w:ascii="Arial" w:hAnsi="Arial" w:hint="default"/>
      </w:rPr>
    </w:lvl>
    <w:lvl w:ilvl="4" w:tplc="B9A6B118" w:tentative="1">
      <w:start w:val="1"/>
      <w:numFmt w:val="bullet"/>
      <w:lvlText w:val="•"/>
      <w:lvlJc w:val="left"/>
      <w:pPr>
        <w:tabs>
          <w:tab w:val="num" w:pos="3600"/>
        </w:tabs>
        <w:ind w:left="3600" w:hanging="360"/>
      </w:pPr>
      <w:rPr>
        <w:rFonts w:ascii="Arial" w:hAnsi="Arial" w:hint="default"/>
      </w:rPr>
    </w:lvl>
    <w:lvl w:ilvl="5" w:tplc="9A0E950A" w:tentative="1">
      <w:start w:val="1"/>
      <w:numFmt w:val="bullet"/>
      <w:lvlText w:val="•"/>
      <w:lvlJc w:val="left"/>
      <w:pPr>
        <w:tabs>
          <w:tab w:val="num" w:pos="4320"/>
        </w:tabs>
        <w:ind w:left="4320" w:hanging="360"/>
      </w:pPr>
      <w:rPr>
        <w:rFonts w:ascii="Arial" w:hAnsi="Arial" w:hint="default"/>
      </w:rPr>
    </w:lvl>
    <w:lvl w:ilvl="6" w:tplc="2AAE9DDA" w:tentative="1">
      <w:start w:val="1"/>
      <w:numFmt w:val="bullet"/>
      <w:lvlText w:val="•"/>
      <w:lvlJc w:val="left"/>
      <w:pPr>
        <w:tabs>
          <w:tab w:val="num" w:pos="5040"/>
        </w:tabs>
        <w:ind w:left="5040" w:hanging="360"/>
      </w:pPr>
      <w:rPr>
        <w:rFonts w:ascii="Arial" w:hAnsi="Arial" w:hint="default"/>
      </w:rPr>
    </w:lvl>
    <w:lvl w:ilvl="7" w:tplc="40B0E9CA" w:tentative="1">
      <w:start w:val="1"/>
      <w:numFmt w:val="bullet"/>
      <w:lvlText w:val="•"/>
      <w:lvlJc w:val="left"/>
      <w:pPr>
        <w:tabs>
          <w:tab w:val="num" w:pos="5760"/>
        </w:tabs>
        <w:ind w:left="5760" w:hanging="360"/>
      </w:pPr>
      <w:rPr>
        <w:rFonts w:ascii="Arial" w:hAnsi="Arial" w:hint="default"/>
      </w:rPr>
    </w:lvl>
    <w:lvl w:ilvl="8" w:tplc="9C2CAB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976243"/>
    <w:multiLevelType w:val="hybridMultilevel"/>
    <w:tmpl w:val="BE66C684"/>
    <w:lvl w:ilvl="0" w:tplc="715A2E12">
      <w:start w:val="2"/>
      <w:numFmt w:val="decimal"/>
      <w:lvlText w:val="%1."/>
      <w:lvlJc w:val="left"/>
      <w:pPr>
        <w:tabs>
          <w:tab w:val="num" w:pos="720"/>
        </w:tabs>
        <w:ind w:left="720" w:hanging="360"/>
      </w:pPr>
    </w:lvl>
    <w:lvl w:ilvl="1" w:tplc="B7942238" w:tentative="1">
      <w:start w:val="1"/>
      <w:numFmt w:val="decimal"/>
      <w:lvlText w:val="%2."/>
      <w:lvlJc w:val="left"/>
      <w:pPr>
        <w:tabs>
          <w:tab w:val="num" w:pos="1440"/>
        </w:tabs>
        <w:ind w:left="1440" w:hanging="360"/>
      </w:pPr>
    </w:lvl>
    <w:lvl w:ilvl="2" w:tplc="222430F6" w:tentative="1">
      <w:start w:val="1"/>
      <w:numFmt w:val="decimal"/>
      <w:lvlText w:val="%3."/>
      <w:lvlJc w:val="left"/>
      <w:pPr>
        <w:tabs>
          <w:tab w:val="num" w:pos="2160"/>
        </w:tabs>
        <w:ind w:left="2160" w:hanging="360"/>
      </w:pPr>
    </w:lvl>
    <w:lvl w:ilvl="3" w:tplc="AD621362" w:tentative="1">
      <w:start w:val="1"/>
      <w:numFmt w:val="decimal"/>
      <w:lvlText w:val="%4."/>
      <w:lvlJc w:val="left"/>
      <w:pPr>
        <w:tabs>
          <w:tab w:val="num" w:pos="2880"/>
        </w:tabs>
        <w:ind w:left="2880" w:hanging="360"/>
      </w:pPr>
    </w:lvl>
    <w:lvl w:ilvl="4" w:tplc="D5C2EA76" w:tentative="1">
      <w:start w:val="1"/>
      <w:numFmt w:val="decimal"/>
      <w:lvlText w:val="%5."/>
      <w:lvlJc w:val="left"/>
      <w:pPr>
        <w:tabs>
          <w:tab w:val="num" w:pos="3600"/>
        </w:tabs>
        <w:ind w:left="3600" w:hanging="360"/>
      </w:pPr>
    </w:lvl>
    <w:lvl w:ilvl="5" w:tplc="74DCB438" w:tentative="1">
      <w:start w:val="1"/>
      <w:numFmt w:val="decimal"/>
      <w:lvlText w:val="%6."/>
      <w:lvlJc w:val="left"/>
      <w:pPr>
        <w:tabs>
          <w:tab w:val="num" w:pos="4320"/>
        </w:tabs>
        <w:ind w:left="4320" w:hanging="360"/>
      </w:pPr>
    </w:lvl>
    <w:lvl w:ilvl="6" w:tplc="7B46B0C0" w:tentative="1">
      <w:start w:val="1"/>
      <w:numFmt w:val="decimal"/>
      <w:lvlText w:val="%7."/>
      <w:lvlJc w:val="left"/>
      <w:pPr>
        <w:tabs>
          <w:tab w:val="num" w:pos="5040"/>
        </w:tabs>
        <w:ind w:left="5040" w:hanging="360"/>
      </w:pPr>
    </w:lvl>
    <w:lvl w:ilvl="7" w:tplc="27508CF8" w:tentative="1">
      <w:start w:val="1"/>
      <w:numFmt w:val="decimal"/>
      <w:lvlText w:val="%8."/>
      <w:lvlJc w:val="left"/>
      <w:pPr>
        <w:tabs>
          <w:tab w:val="num" w:pos="5760"/>
        </w:tabs>
        <w:ind w:left="5760" w:hanging="360"/>
      </w:pPr>
    </w:lvl>
    <w:lvl w:ilvl="8" w:tplc="6CE04322" w:tentative="1">
      <w:start w:val="1"/>
      <w:numFmt w:val="decimal"/>
      <w:lvlText w:val="%9."/>
      <w:lvlJc w:val="left"/>
      <w:pPr>
        <w:tabs>
          <w:tab w:val="num" w:pos="6480"/>
        </w:tabs>
        <w:ind w:left="6480" w:hanging="360"/>
      </w:pPr>
    </w:lvl>
  </w:abstractNum>
  <w:abstractNum w:abstractNumId="14" w15:restartNumberingAfterBreak="0">
    <w:nsid w:val="440414B5"/>
    <w:multiLevelType w:val="hybridMultilevel"/>
    <w:tmpl w:val="37AE831A"/>
    <w:lvl w:ilvl="0" w:tplc="F5D48DDE">
      <w:start w:val="1"/>
      <w:numFmt w:val="bullet"/>
      <w:lvlText w:val="•"/>
      <w:lvlJc w:val="left"/>
      <w:pPr>
        <w:tabs>
          <w:tab w:val="num" w:pos="720"/>
        </w:tabs>
        <w:ind w:left="720" w:hanging="360"/>
      </w:pPr>
      <w:rPr>
        <w:rFonts w:ascii="Arial" w:hAnsi="Arial" w:hint="default"/>
      </w:rPr>
    </w:lvl>
    <w:lvl w:ilvl="1" w:tplc="F2123F5E" w:tentative="1">
      <w:start w:val="1"/>
      <w:numFmt w:val="bullet"/>
      <w:lvlText w:val="•"/>
      <w:lvlJc w:val="left"/>
      <w:pPr>
        <w:tabs>
          <w:tab w:val="num" w:pos="1440"/>
        </w:tabs>
        <w:ind w:left="1440" w:hanging="360"/>
      </w:pPr>
      <w:rPr>
        <w:rFonts w:ascii="Arial" w:hAnsi="Arial" w:hint="default"/>
      </w:rPr>
    </w:lvl>
    <w:lvl w:ilvl="2" w:tplc="4E1E272C" w:tentative="1">
      <w:start w:val="1"/>
      <w:numFmt w:val="bullet"/>
      <w:lvlText w:val="•"/>
      <w:lvlJc w:val="left"/>
      <w:pPr>
        <w:tabs>
          <w:tab w:val="num" w:pos="2160"/>
        </w:tabs>
        <w:ind w:left="2160" w:hanging="360"/>
      </w:pPr>
      <w:rPr>
        <w:rFonts w:ascii="Arial" w:hAnsi="Arial" w:hint="default"/>
      </w:rPr>
    </w:lvl>
    <w:lvl w:ilvl="3" w:tplc="24F0593E" w:tentative="1">
      <w:start w:val="1"/>
      <w:numFmt w:val="bullet"/>
      <w:lvlText w:val="•"/>
      <w:lvlJc w:val="left"/>
      <w:pPr>
        <w:tabs>
          <w:tab w:val="num" w:pos="2880"/>
        </w:tabs>
        <w:ind w:left="2880" w:hanging="360"/>
      </w:pPr>
      <w:rPr>
        <w:rFonts w:ascii="Arial" w:hAnsi="Arial" w:hint="default"/>
      </w:rPr>
    </w:lvl>
    <w:lvl w:ilvl="4" w:tplc="13F048CC" w:tentative="1">
      <w:start w:val="1"/>
      <w:numFmt w:val="bullet"/>
      <w:lvlText w:val="•"/>
      <w:lvlJc w:val="left"/>
      <w:pPr>
        <w:tabs>
          <w:tab w:val="num" w:pos="3600"/>
        </w:tabs>
        <w:ind w:left="3600" w:hanging="360"/>
      </w:pPr>
      <w:rPr>
        <w:rFonts w:ascii="Arial" w:hAnsi="Arial" w:hint="default"/>
      </w:rPr>
    </w:lvl>
    <w:lvl w:ilvl="5" w:tplc="0E5C4702" w:tentative="1">
      <w:start w:val="1"/>
      <w:numFmt w:val="bullet"/>
      <w:lvlText w:val="•"/>
      <w:lvlJc w:val="left"/>
      <w:pPr>
        <w:tabs>
          <w:tab w:val="num" w:pos="4320"/>
        </w:tabs>
        <w:ind w:left="4320" w:hanging="360"/>
      </w:pPr>
      <w:rPr>
        <w:rFonts w:ascii="Arial" w:hAnsi="Arial" w:hint="default"/>
      </w:rPr>
    </w:lvl>
    <w:lvl w:ilvl="6" w:tplc="A4CCAED6" w:tentative="1">
      <w:start w:val="1"/>
      <w:numFmt w:val="bullet"/>
      <w:lvlText w:val="•"/>
      <w:lvlJc w:val="left"/>
      <w:pPr>
        <w:tabs>
          <w:tab w:val="num" w:pos="5040"/>
        </w:tabs>
        <w:ind w:left="5040" w:hanging="360"/>
      </w:pPr>
      <w:rPr>
        <w:rFonts w:ascii="Arial" w:hAnsi="Arial" w:hint="default"/>
      </w:rPr>
    </w:lvl>
    <w:lvl w:ilvl="7" w:tplc="C8947994" w:tentative="1">
      <w:start w:val="1"/>
      <w:numFmt w:val="bullet"/>
      <w:lvlText w:val="•"/>
      <w:lvlJc w:val="left"/>
      <w:pPr>
        <w:tabs>
          <w:tab w:val="num" w:pos="5760"/>
        </w:tabs>
        <w:ind w:left="5760" w:hanging="360"/>
      </w:pPr>
      <w:rPr>
        <w:rFonts w:ascii="Arial" w:hAnsi="Arial" w:hint="default"/>
      </w:rPr>
    </w:lvl>
    <w:lvl w:ilvl="8" w:tplc="A7642F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4007A1"/>
    <w:multiLevelType w:val="hybridMultilevel"/>
    <w:tmpl w:val="D39EE73E"/>
    <w:lvl w:ilvl="0" w:tplc="B978E8D2">
      <w:start w:val="1"/>
      <w:numFmt w:val="bullet"/>
      <w:lvlText w:val="•"/>
      <w:lvlJc w:val="left"/>
      <w:pPr>
        <w:tabs>
          <w:tab w:val="num" w:pos="720"/>
        </w:tabs>
        <w:ind w:left="720" w:hanging="360"/>
      </w:pPr>
      <w:rPr>
        <w:rFonts w:ascii="Arial" w:hAnsi="Arial" w:hint="default"/>
      </w:rPr>
    </w:lvl>
    <w:lvl w:ilvl="1" w:tplc="4C32B082" w:tentative="1">
      <w:start w:val="1"/>
      <w:numFmt w:val="bullet"/>
      <w:lvlText w:val="•"/>
      <w:lvlJc w:val="left"/>
      <w:pPr>
        <w:tabs>
          <w:tab w:val="num" w:pos="1440"/>
        </w:tabs>
        <w:ind w:left="1440" w:hanging="360"/>
      </w:pPr>
      <w:rPr>
        <w:rFonts w:ascii="Arial" w:hAnsi="Arial" w:hint="default"/>
      </w:rPr>
    </w:lvl>
    <w:lvl w:ilvl="2" w:tplc="FEA0E796" w:tentative="1">
      <w:start w:val="1"/>
      <w:numFmt w:val="bullet"/>
      <w:lvlText w:val="•"/>
      <w:lvlJc w:val="left"/>
      <w:pPr>
        <w:tabs>
          <w:tab w:val="num" w:pos="2160"/>
        </w:tabs>
        <w:ind w:left="2160" w:hanging="360"/>
      </w:pPr>
      <w:rPr>
        <w:rFonts w:ascii="Arial" w:hAnsi="Arial" w:hint="default"/>
      </w:rPr>
    </w:lvl>
    <w:lvl w:ilvl="3" w:tplc="034A7DF2" w:tentative="1">
      <w:start w:val="1"/>
      <w:numFmt w:val="bullet"/>
      <w:lvlText w:val="•"/>
      <w:lvlJc w:val="left"/>
      <w:pPr>
        <w:tabs>
          <w:tab w:val="num" w:pos="2880"/>
        </w:tabs>
        <w:ind w:left="2880" w:hanging="360"/>
      </w:pPr>
      <w:rPr>
        <w:rFonts w:ascii="Arial" w:hAnsi="Arial" w:hint="default"/>
      </w:rPr>
    </w:lvl>
    <w:lvl w:ilvl="4" w:tplc="145EA4FA" w:tentative="1">
      <w:start w:val="1"/>
      <w:numFmt w:val="bullet"/>
      <w:lvlText w:val="•"/>
      <w:lvlJc w:val="left"/>
      <w:pPr>
        <w:tabs>
          <w:tab w:val="num" w:pos="3600"/>
        </w:tabs>
        <w:ind w:left="3600" w:hanging="360"/>
      </w:pPr>
      <w:rPr>
        <w:rFonts w:ascii="Arial" w:hAnsi="Arial" w:hint="default"/>
      </w:rPr>
    </w:lvl>
    <w:lvl w:ilvl="5" w:tplc="8A1A7914" w:tentative="1">
      <w:start w:val="1"/>
      <w:numFmt w:val="bullet"/>
      <w:lvlText w:val="•"/>
      <w:lvlJc w:val="left"/>
      <w:pPr>
        <w:tabs>
          <w:tab w:val="num" w:pos="4320"/>
        </w:tabs>
        <w:ind w:left="4320" w:hanging="360"/>
      </w:pPr>
      <w:rPr>
        <w:rFonts w:ascii="Arial" w:hAnsi="Arial" w:hint="default"/>
      </w:rPr>
    </w:lvl>
    <w:lvl w:ilvl="6" w:tplc="6D8861CE" w:tentative="1">
      <w:start w:val="1"/>
      <w:numFmt w:val="bullet"/>
      <w:lvlText w:val="•"/>
      <w:lvlJc w:val="left"/>
      <w:pPr>
        <w:tabs>
          <w:tab w:val="num" w:pos="5040"/>
        </w:tabs>
        <w:ind w:left="5040" w:hanging="360"/>
      </w:pPr>
      <w:rPr>
        <w:rFonts w:ascii="Arial" w:hAnsi="Arial" w:hint="default"/>
      </w:rPr>
    </w:lvl>
    <w:lvl w:ilvl="7" w:tplc="94D67B44" w:tentative="1">
      <w:start w:val="1"/>
      <w:numFmt w:val="bullet"/>
      <w:lvlText w:val="•"/>
      <w:lvlJc w:val="left"/>
      <w:pPr>
        <w:tabs>
          <w:tab w:val="num" w:pos="5760"/>
        </w:tabs>
        <w:ind w:left="5760" w:hanging="360"/>
      </w:pPr>
      <w:rPr>
        <w:rFonts w:ascii="Arial" w:hAnsi="Arial" w:hint="default"/>
      </w:rPr>
    </w:lvl>
    <w:lvl w:ilvl="8" w:tplc="5B7E75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8F6BCE"/>
    <w:multiLevelType w:val="hybridMultilevel"/>
    <w:tmpl w:val="038086FE"/>
    <w:lvl w:ilvl="0" w:tplc="21FC49EE">
      <w:start w:val="1"/>
      <w:numFmt w:val="bullet"/>
      <w:lvlText w:val="•"/>
      <w:lvlJc w:val="left"/>
      <w:pPr>
        <w:tabs>
          <w:tab w:val="num" w:pos="720"/>
        </w:tabs>
        <w:ind w:left="720" w:hanging="360"/>
      </w:pPr>
      <w:rPr>
        <w:rFonts w:ascii="Arial" w:hAnsi="Arial" w:hint="default"/>
      </w:rPr>
    </w:lvl>
    <w:lvl w:ilvl="1" w:tplc="B974193C" w:tentative="1">
      <w:start w:val="1"/>
      <w:numFmt w:val="bullet"/>
      <w:lvlText w:val="•"/>
      <w:lvlJc w:val="left"/>
      <w:pPr>
        <w:tabs>
          <w:tab w:val="num" w:pos="1440"/>
        </w:tabs>
        <w:ind w:left="1440" w:hanging="360"/>
      </w:pPr>
      <w:rPr>
        <w:rFonts w:ascii="Arial" w:hAnsi="Arial" w:hint="default"/>
      </w:rPr>
    </w:lvl>
    <w:lvl w:ilvl="2" w:tplc="7BF6025A" w:tentative="1">
      <w:start w:val="1"/>
      <w:numFmt w:val="bullet"/>
      <w:lvlText w:val="•"/>
      <w:lvlJc w:val="left"/>
      <w:pPr>
        <w:tabs>
          <w:tab w:val="num" w:pos="2160"/>
        </w:tabs>
        <w:ind w:left="2160" w:hanging="360"/>
      </w:pPr>
      <w:rPr>
        <w:rFonts w:ascii="Arial" w:hAnsi="Arial" w:hint="default"/>
      </w:rPr>
    </w:lvl>
    <w:lvl w:ilvl="3" w:tplc="855E0E20" w:tentative="1">
      <w:start w:val="1"/>
      <w:numFmt w:val="bullet"/>
      <w:lvlText w:val="•"/>
      <w:lvlJc w:val="left"/>
      <w:pPr>
        <w:tabs>
          <w:tab w:val="num" w:pos="2880"/>
        </w:tabs>
        <w:ind w:left="2880" w:hanging="360"/>
      </w:pPr>
      <w:rPr>
        <w:rFonts w:ascii="Arial" w:hAnsi="Arial" w:hint="default"/>
      </w:rPr>
    </w:lvl>
    <w:lvl w:ilvl="4" w:tplc="56822442" w:tentative="1">
      <w:start w:val="1"/>
      <w:numFmt w:val="bullet"/>
      <w:lvlText w:val="•"/>
      <w:lvlJc w:val="left"/>
      <w:pPr>
        <w:tabs>
          <w:tab w:val="num" w:pos="3600"/>
        </w:tabs>
        <w:ind w:left="3600" w:hanging="360"/>
      </w:pPr>
      <w:rPr>
        <w:rFonts w:ascii="Arial" w:hAnsi="Arial" w:hint="default"/>
      </w:rPr>
    </w:lvl>
    <w:lvl w:ilvl="5" w:tplc="76DC60F8" w:tentative="1">
      <w:start w:val="1"/>
      <w:numFmt w:val="bullet"/>
      <w:lvlText w:val="•"/>
      <w:lvlJc w:val="left"/>
      <w:pPr>
        <w:tabs>
          <w:tab w:val="num" w:pos="4320"/>
        </w:tabs>
        <w:ind w:left="4320" w:hanging="360"/>
      </w:pPr>
      <w:rPr>
        <w:rFonts w:ascii="Arial" w:hAnsi="Arial" w:hint="default"/>
      </w:rPr>
    </w:lvl>
    <w:lvl w:ilvl="6" w:tplc="763EB6D6" w:tentative="1">
      <w:start w:val="1"/>
      <w:numFmt w:val="bullet"/>
      <w:lvlText w:val="•"/>
      <w:lvlJc w:val="left"/>
      <w:pPr>
        <w:tabs>
          <w:tab w:val="num" w:pos="5040"/>
        </w:tabs>
        <w:ind w:left="5040" w:hanging="360"/>
      </w:pPr>
      <w:rPr>
        <w:rFonts w:ascii="Arial" w:hAnsi="Arial" w:hint="default"/>
      </w:rPr>
    </w:lvl>
    <w:lvl w:ilvl="7" w:tplc="CAF0F8CE" w:tentative="1">
      <w:start w:val="1"/>
      <w:numFmt w:val="bullet"/>
      <w:lvlText w:val="•"/>
      <w:lvlJc w:val="left"/>
      <w:pPr>
        <w:tabs>
          <w:tab w:val="num" w:pos="5760"/>
        </w:tabs>
        <w:ind w:left="5760" w:hanging="360"/>
      </w:pPr>
      <w:rPr>
        <w:rFonts w:ascii="Arial" w:hAnsi="Arial" w:hint="default"/>
      </w:rPr>
    </w:lvl>
    <w:lvl w:ilvl="8" w:tplc="B204DF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A07611"/>
    <w:multiLevelType w:val="hybridMultilevel"/>
    <w:tmpl w:val="8C4019C2"/>
    <w:lvl w:ilvl="0" w:tplc="7286DCC0">
      <w:start w:val="1"/>
      <w:numFmt w:val="decimal"/>
      <w:lvlText w:val="%1."/>
      <w:lvlJc w:val="left"/>
      <w:pPr>
        <w:tabs>
          <w:tab w:val="num" w:pos="720"/>
        </w:tabs>
        <w:ind w:left="720" w:hanging="360"/>
      </w:pPr>
    </w:lvl>
    <w:lvl w:ilvl="1" w:tplc="305EE5A2" w:tentative="1">
      <w:start w:val="1"/>
      <w:numFmt w:val="decimal"/>
      <w:lvlText w:val="%2."/>
      <w:lvlJc w:val="left"/>
      <w:pPr>
        <w:tabs>
          <w:tab w:val="num" w:pos="1440"/>
        </w:tabs>
        <w:ind w:left="1440" w:hanging="360"/>
      </w:pPr>
    </w:lvl>
    <w:lvl w:ilvl="2" w:tplc="16EEEA62" w:tentative="1">
      <w:start w:val="1"/>
      <w:numFmt w:val="decimal"/>
      <w:lvlText w:val="%3."/>
      <w:lvlJc w:val="left"/>
      <w:pPr>
        <w:tabs>
          <w:tab w:val="num" w:pos="2160"/>
        </w:tabs>
        <w:ind w:left="2160" w:hanging="360"/>
      </w:pPr>
    </w:lvl>
    <w:lvl w:ilvl="3" w:tplc="496402F2" w:tentative="1">
      <w:start w:val="1"/>
      <w:numFmt w:val="decimal"/>
      <w:lvlText w:val="%4."/>
      <w:lvlJc w:val="left"/>
      <w:pPr>
        <w:tabs>
          <w:tab w:val="num" w:pos="2880"/>
        </w:tabs>
        <w:ind w:left="2880" w:hanging="360"/>
      </w:pPr>
    </w:lvl>
    <w:lvl w:ilvl="4" w:tplc="6946FA96" w:tentative="1">
      <w:start w:val="1"/>
      <w:numFmt w:val="decimal"/>
      <w:lvlText w:val="%5."/>
      <w:lvlJc w:val="left"/>
      <w:pPr>
        <w:tabs>
          <w:tab w:val="num" w:pos="3600"/>
        </w:tabs>
        <w:ind w:left="3600" w:hanging="360"/>
      </w:pPr>
    </w:lvl>
    <w:lvl w:ilvl="5" w:tplc="116A4BDA" w:tentative="1">
      <w:start w:val="1"/>
      <w:numFmt w:val="decimal"/>
      <w:lvlText w:val="%6."/>
      <w:lvlJc w:val="left"/>
      <w:pPr>
        <w:tabs>
          <w:tab w:val="num" w:pos="4320"/>
        </w:tabs>
        <w:ind w:left="4320" w:hanging="360"/>
      </w:pPr>
    </w:lvl>
    <w:lvl w:ilvl="6" w:tplc="590A4582" w:tentative="1">
      <w:start w:val="1"/>
      <w:numFmt w:val="decimal"/>
      <w:lvlText w:val="%7."/>
      <w:lvlJc w:val="left"/>
      <w:pPr>
        <w:tabs>
          <w:tab w:val="num" w:pos="5040"/>
        </w:tabs>
        <w:ind w:left="5040" w:hanging="360"/>
      </w:pPr>
    </w:lvl>
    <w:lvl w:ilvl="7" w:tplc="E9946DE8" w:tentative="1">
      <w:start w:val="1"/>
      <w:numFmt w:val="decimal"/>
      <w:lvlText w:val="%8."/>
      <w:lvlJc w:val="left"/>
      <w:pPr>
        <w:tabs>
          <w:tab w:val="num" w:pos="5760"/>
        </w:tabs>
        <w:ind w:left="5760" w:hanging="360"/>
      </w:pPr>
    </w:lvl>
    <w:lvl w:ilvl="8" w:tplc="D1DC60DA" w:tentative="1">
      <w:start w:val="1"/>
      <w:numFmt w:val="decimal"/>
      <w:lvlText w:val="%9."/>
      <w:lvlJc w:val="left"/>
      <w:pPr>
        <w:tabs>
          <w:tab w:val="num" w:pos="6480"/>
        </w:tabs>
        <w:ind w:left="6480" w:hanging="360"/>
      </w:pPr>
    </w:lvl>
  </w:abstractNum>
  <w:abstractNum w:abstractNumId="18" w15:restartNumberingAfterBreak="0">
    <w:nsid w:val="47F2441E"/>
    <w:multiLevelType w:val="hybridMultilevel"/>
    <w:tmpl w:val="EF869610"/>
    <w:lvl w:ilvl="0" w:tplc="81B8F112">
      <w:start w:val="2"/>
      <w:numFmt w:val="decimal"/>
      <w:lvlText w:val="%1."/>
      <w:lvlJc w:val="left"/>
      <w:pPr>
        <w:tabs>
          <w:tab w:val="num" w:pos="720"/>
        </w:tabs>
        <w:ind w:left="720" w:hanging="360"/>
      </w:pPr>
    </w:lvl>
    <w:lvl w:ilvl="1" w:tplc="F2263306" w:tentative="1">
      <w:start w:val="1"/>
      <w:numFmt w:val="decimal"/>
      <w:lvlText w:val="%2."/>
      <w:lvlJc w:val="left"/>
      <w:pPr>
        <w:tabs>
          <w:tab w:val="num" w:pos="1440"/>
        </w:tabs>
        <w:ind w:left="1440" w:hanging="360"/>
      </w:pPr>
    </w:lvl>
    <w:lvl w:ilvl="2" w:tplc="EF4E1D90" w:tentative="1">
      <w:start w:val="1"/>
      <w:numFmt w:val="decimal"/>
      <w:lvlText w:val="%3."/>
      <w:lvlJc w:val="left"/>
      <w:pPr>
        <w:tabs>
          <w:tab w:val="num" w:pos="2160"/>
        </w:tabs>
        <w:ind w:left="2160" w:hanging="360"/>
      </w:pPr>
    </w:lvl>
    <w:lvl w:ilvl="3" w:tplc="75F0EFE4" w:tentative="1">
      <w:start w:val="1"/>
      <w:numFmt w:val="decimal"/>
      <w:lvlText w:val="%4."/>
      <w:lvlJc w:val="left"/>
      <w:pPr>
        <w:tabs>
          <w:tab w:val="num" w:pos="2880"/>
        </w:tabs>
        <w:ind w:left="2880" w:hanging="360"/>
      </w:pPr>
    </w:lvl>
    <w:lvl w:ilvl="4" w:tplc="A4387D64" w:tentative="1">
      <w:start w:val="1"/>
      <w:numFmt w:val="decimal"/>
      <w:lvlText w:val="%5."/>
      <w:lvlJc w:val="left"/>
      <w:pPr>
        <w:tabs>
          <w:tab w:val="num" w:pos="3600"/>
        </w:tabs>
        <w:ind w:left="3600" w:hanging="360"/>
      </w:pPr>
    </w:lvl>
    <w:lvl w:ilvl="5" w:tplc="037E6F40" w:tentative="1">
      <w:start w:val="1"/>
      <w:numFmt w:val="decimal"/>
      <w:lvlText w:val="%6."/>
      <w:lvlJc w:val="left"/>
      <w:pPr>
        <w:tabs>
          <w:tab w:val="num" w:pos="4320"/>
        </w:tabs>
        <w:ind w:left="4320" w:hanging="360"/>
      </w:pPr>
    </w:lvl>
    <w:lvl w:ilvl="6" w:tplc="82B49F1C" w:tentative="1">
      <w:start w:val="1"/>
      <w:numFmt w:val="decimal"/>
      <w:lvlText w:val="%7."/>
      <w:lvlJc w:val="left"/>
      <w:pPr>
        <w:tabs>
          <w:tab w:val="num" w:pos="5040"/>
        </w:tabs>
        <w:ind w:left="5040" w:hanging="360"/>
      </w:pPr>
    </w:lvl>
    <w:lvl w:ilvl="7" w:tplc="7D1642AA" w:tentative="1">
      <w:start w:val="1"/>
      <w:numFmt w:val="decimal"/>
      <w:lvlText w:val="%8."/>
      <w:lvlJc w:val="left"/>
      <w:pPr>
        <w:tabs>
          <w:tab w:val="num" w:pos="5760"/>
        </w:tabs>
        <w:ind w:left="5760" w:hanging="360"/>
      </w:pPr>
    </w:lvl>
    <w:lvl w:ilvl="8" w:tplc="F81870A0" w:tentative="1">
      <w:start w:val="1"/>
      <w:numFmt w:val="decimal"/>
      <w:lvlText w:val="%9."/>
      <w:lvlJc w:val="left"/>
      <w:pPr>
        <w:tabs>
          <w:tab w:val="num" w:pos="6480"/>
        </w:tabs>
        <w:ind w:left="6480" w:hanging="360"/>
      </w:pPr>
    </w:lvl>
  </w:abstractNum>
  <w:abstractNum w:abstractNumId="19" w15:restartNumberingAfterBreak="0">
    <w:nsid w:val="487503C6"/>
    <w:multiLevelType w:val="multilevel"/>
    <w:tmpl w:val="0EE852B2"/>
    <w:lvl w:ilvl="0">
      <w:start w:val="1"/>
      <w:numFmt w:val="bullet"/>
      <w:pStyle w:val="HUDBullets"/>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18885" w:hanging="360"/>
      </w:pPr>
      <w:rPr>
        <w:rFonts w:ascii="Symbol" w:hAnsi="Symbol" w:hint="default"/>
      </w:rPr>
    </w:lvl>
    <w:lvl w:ilvl="4">
      <w:start w:val="1"/>
      <w:numFmt w:val="bullet"/>
      <w:lvlText w:val="o"/>
      <w:lvlJc w:val="left"/>
      <w:pPr>
        <w:ind w:left="19605" w:hanging="360"/>
      </w:pPr>
      <w:rPr>
        <w:rFonts w:ascii="Courier New" w:hAnsi="Courier New" w:cs="Courier New" w:hint="default"/>
      </w:rPr>
    </w:lvl>
    <w:lvl w:ilvl="5">
      <w:start w:val="1"/>
      <w:numFmt w:val="bullet"/>
      <w:lvlText w:val=""/>
      <w:lvlJc w:val="left"/>
      <w:pPr>
        <w:ind w:left="20325" w:hanging="360"/>
      </w:pPr>
      <w:rPr>
        <w:rFonts w:ascii="Wingdings" w:hAnsi="Wingdings" w:hint="default"/>
      </w:rPr>
    </w:lvl>
    <w:lvl w:ilvl="6">
      <w:start w:val="1"/>
      <w:numFmt w:val="bullet"/>
      <w:lvlText w:val=""/>
      <w:lvlJc w:val="left"/>
      <w:pPr>
        <w:ind w:left="21045" w:hanging="360"/>
      </w:pPr>
      <w:rPr>
        <w:rFonts w:ascii="Symbol" w:hAnsi="Symbol" w:hint="default"/>
      </w:rPr>
    </w:lvl>
    <w:lvl w:ilvl="7">
      <w:start w:val="1"/>
      <w:numFmt w:val="bullet"/>
      <w:lvlText w:val="o"/>
      <w:lvlJc w:val="left"/>
      <w:pPr>
        <w:ind w:left="21765" w:hanging="360"/>
      </w:pPr>
      <w:rPr>
        <w:rFonts w:ascii="Courier New" w:hAnsi="Courier New" w:cs="Courier New" w:hint="default"/>
      </w:rPr>
    </w:lvl>
    <w:lvl w:ilvl="8">
      <w:start w:val="1"/>
      <w:numFmt w:val="bullet"/>
      <w:lvlText w:val=""/>
      <w:lvlJc w:val="left"/>
      <w:pPr>
        <w:ind w:left="22485" w:hanging="360"/>
      </w:pPr>
      <w:rPr>
        <w:rFonts w:ascii="Wingdings" w:hAnsi="Wingdings" w:hint="default"/>
      </w:rPr>
    </w:lvl>
  </w:abstractNum>
  <w:abstractNum w:abstractNumId="20" w15:restartNumberingAfterBreak="0">
    <w:nsid w:val="4A48038E"/>
    <w:multiLevelType w:val="hybridMultilevel"/>
    <w:tmpl w:val="2D4058C0"/>
    <w:lvl w:ilvl="0" w:tplc="2CD68B94">
      <w:start w:val="2"/>
      <w:numFmt w:val="decimal"/>
      <w:lvlText w:val="%1."/>
      <w:lvlJc w:val="left"/>
      <w:pPr>
        <w:tabs>
          <w:tab w:val="num" w:pos="720"/>
        </w:tabs>
        <w:ind w:left="720" w:hanging="360"/>
      </w:pPr>
    </w:lvl>
    <w:lvl w:ilvl="1" w:tplc="400469F4" w:tentative="1">
      <w:start w:val="1"/>
      <w:numFmt w:val="decimal"/>
      <w:lvlText w:val="%2."/>
      <w:lvlJc w:val="left"/>
      <w:pPr>
        <w:tabs>
          <w:tab w:val="num" w:pos="1440"/>
        </w:tabs>
        <w:ind w:left="1440" w:hanging="360"/>
      </w:pPr>
    </w:lvl>
    <w:lvl w:ilvl="2" w:tplc="31B6998A" w:tentative="1">
      <w:start w:val="1"/>
      <w:numFmt w:val="decimal"/>
      <w:lvlText w:val="%3."/>
      <w:lvlJc w:val="left"/>
      <w:pPr>
        <w:tabs>
          <w:tab w:val="num" w:pos="2160"/>
        </w:tabs>
        <w:ind w:left="2160" w:hanging="360"/>
      </w:pPr>
    </w:lvl>
    <w:lvl w:ilvl="3" w:tplc="BF92DF9C" w:tentative="1">
      <w:start w:val="1"/>
      <w:numFmt w:val="decimal"/>
      <w:lvlText w:val="%4."/>
      <w:lvlJc w:val="left"/>
      <w:pPr>
        <w:tabs>
          <w:tab w:val="num" w:pos="2880"/>
        </w:tabs>
        <w:ind w:left="2880" w:hanging="360"/>
      </w:pPr>
    </w:lvl>
    <w:lvl w:ilvl="4" w:tplc="EBCEEA18" w:tentative="1">
      <w:start w:val="1"/>
      <w:numFmt w:val="decimal"/>
      <w:lvlText w:val="%5."/>
      <w:lvlJc w:val="left"/>
      <w:pPr>
        <w:tabs>
          <w:tab w:val="num" w:pos="3600"/>
        </w:tabs>
        <w:ind w:left="3600" w:hanging="360"/>
      </w:pPr>
    </w:lvl>
    <w:lvl w:ilvl="5" w:tplc="4DD65B84" w:tentative="1">
      <w:start w:val="1"/>
      <w:numFmt w:val="decimal"/>
      <w:lvlText w:val="%6."/>
      <w:lvlJc w:val="left"/>
      <w:pPr>
        <w:tabs>
          <w:tab w:val="num" w:pos="4320"/>
        </w:tabs>
        <w:ind w:left="4320" w:hanging="360"/>
      </w:pPr>
    </w:lvl>
    <w:lvl w:ilvl="6" w:tplc="3DDA2E22" w:tentative="1">
      <w:start w:val="1"/>
      <w:numFmt w:val="decimal"/>
      <w:lvlText w:val="%7."/>
      <w:lvlJc w:val="left"/>
      <w:pPr>
        <w:tabs>
          <w:tab w:val="num" w:pos="5040"/>
        </w:tabs>
        <w:ind w:left="5040" w:hanging="360"/>
      </w:pPr>
    </w:lvl>
    <w:lvl w:ilvl="7" w:tplc="20723F56" w:tentative="1">
      <w:start w:val="1"/>
      <w:numFmt w:val="decimal"/>
      <w:lvlText w:val="%8."/>
      <w:lvlJc w:val="left"/>
      <w:pPr>
        <w:tabs>
          <w:tab w:val="num" w:pos="5760"/>
        </w:tabs>
        <w:ind w:left="5760" w:hanging="360"/>
      </w:pPr>
    </w:lvl>
    <w:lvl w:ilvl="8" w:tplc="180AAA08" w:tentative="1">
      <w:start w:val="1"/>
      <w:numFmt w:val="decimal"/>
      <w:lvlText w:val="%9."/>
      <w:lvlJc w:val="left"/>
      <w:pPr>
        <w:tabs>
          <w:tab w:val="num" w:pos="6480"/>
        </w:tabs>
        <w:ind w:left="6480" w:hanging="360"/>
      </w:pPr>
    </w:lvl>
  </w:abstractNum>
  <w:abstractNum w:abstractNumId="21" w15:restartNumberingAfterBreak="0">
    <w:nsid w:val="55765A4F"/>
    <w:multiLevelType w:val="hybridMultilevel"/>
    <w:tmpl w:val="8F121376"/>
    <w:lvl w:ilvl="0" w:tplc="FCFCFA86">
      <w:start w:val="1"/>
      <w:numFmt w:val="bullet"/>
      <w:lvlText w:val="•"/>
      <w:lvlJc w:val="left"/>
      <w:pPr>
        <w:tabs>
          <w:tab w:val="num" w:pos="720"/>
        </w:tabs>
        <w:ind w:left="720" w:hanging="360"/>
      </w:pPr>
      <w:rPr>
        <w:rFonts w:ascii="Arial" w:hAnsi="Arial" w:hint="default"/>
      </w:rPr>
    </w:lvl>
    <w:lvl w:ilvl="1" w:tplc="B372B8D8" w:tentative="1">
      <w:start w:val="1"/>
      <w:numFmt w:val="bullet"/>
      <w:lvlText w:val="•"/>
      <w:lvlJc w:val="left"/>
      <w:pPr>
        <w:tabs>
          <w:tab w:val="num" w:pos="1440"/>
        </w:tabs>
        <w:ind w:left="1440" w:hanging="360"/>
      </w:pPr>
      <w:rPr>
        <w:rFonts w:ascii="Arial" w:hAnsi="Arial" w:hint="default"/>
      </w:rPr>
    </w:lvl>
    <w:lvl w:ilvl="2" w:tplc="B8A2937A" w:tentative="1">
      <w:start w:val="1"/>
      <w:numFmt w:val="bullet"/>
      <w:lvlText w:val="•"/>
      <w:lvlJc w:val="left"/>
      <w:pPr>
        <w:tabs>
          <w:tab w:val="num" w:pos="2160"/>
        </w:tabs>
        <w:ind w:left="2160" w:hanging="360"/>
      </w:pPr>
      <w:rPr>
        <w:rFonts w:ascii="Arial" w:hAnsi="Arial" w:hint="default"/>
      </w:rPr>
    </w:lvl>
    <w:lvl w:ilvl="3" w:tplc="5BA2B726" w:tentative="1">
      <w:start w:val="1"/>
      <w:numFmt w:val="bullet"/>
      <w:lvlText w:val="•"/>
      <w:lvlJc w:val="left"/>
      <w:pPr>
        <w:tabs>
          <w:tab w:val="num" w:pos="2880"/>
        </w:tabs>
        <w:ind w:left="2880" w:hanging="360"/>
      </w:pPr>
      <w:rPr>
        <w:rFonts w:ascii="Arial" w:hAnsi="Arial" w:hint="default"/>
      </w:rPr>
    </w:lvl>
    <w:lvl w:ilvl="4" w:tplc="AE28D568" w:tentative="1">
      <w:start w:val="1"/>
      <w:numFmt w:val="bullet"/>
      <w:lvlText w:val="•"/>
      <w:lvlJc w:val="left"/>
      <w:pPr>
        <w:tabs>
          <w:tab w:val="num" w:pos="3600"/>
        </w:tabs>
        <w:ind w:left="3600" w:hanging="360"/>
      </w:pPr>
      <w:rPr>
        <w:rFonts w:ascii="Arial" w:hAnsi="Arial" w:hint="default"/>
      </w:rPr>
    </w:lvl>
    <w:lvl w:ilvl="5" w:tplc="A3B600D6" w:tentative="1">
      <w:start w:val="1"/>
      <w:numFmt w:val="bullet"/>
      <w:lvlText w:val="•"/>
      <w:lvlJc w:val="left"/>
      <w:pPr>
        <w:tabs>
          <w:tab w:val="num" w:pos="4320"/>
        </w:tabs>
        <w:ind w:left="4320" w:hanging="360"/>
      </w:pPr>
      <w:rPr>
        <w:rFonts w:ascii="Arial" w:hAnsi="Arial" w:hint="default"/>
      </w:rPr>
    </w:lvl>
    <w:lvl w:ilvl="6" w:tplc="62EC8CFA" w:tentative="1">
      <w:start w:val="1"/>
      <w:numFmt w:val="bullet"/>
      <w:lvlText w:val="•"/>
      <w:lvlJc w:val="left"/>
      <w:pPr>
        <w:tabs>
          <w:tab w:val="num" w:pos="5040"/>
        </w:tabs>
        <w:ind w:left="5040" w:hanging="360"/>
      </w:pPr>
      <w:rPr>
        <w:rFonts w:ascii="Arial" w:hAnsi="Arial" w:hint="default"/>
      </w:rPr>
    </w:lvl>
    <w:lvl w:ilvl="7" w:tplc="C62031B4" w:tentative="1">
      <w:start w:val="1"/>
      <w:numFmt w:val="bullet"/>
      <w:lvlText w:val="•"/>
      <w:lvlJc w:val="left"/>
      <w:pPr>
        <w:tabs>
          <w:tab w:val="num" w:pos="5760"/>
        </w:tabs>
        <w:ind w:left="5760" w:hanging="360"/>
      </w:pPr>
      <w:rPr>
        <w:rFonts w:ascii="Arial" w:hAnsi="Arial" w:hint="default"/>
      </w:rPr>
    </w:lvl>
    <w:lvl w:ilvl="8" w:tplc="18C6EC3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2109B9"/>
    <w:multiLevelType w:val="hybridMultilevel"/>
    <w:tmpl w:val="448ADE14"/>
    <w:lvl w:ilvl="0" w:tplc="51EC5136">
      <w:start w:val="1"/>
      <w:numFmt w:val="decimal"/>
      <w:lvlText w:val="%1."/>
      <w:lvlJc w:val="left"/>
      <w:pPr>
        <w:tabs>
          <w:tab w:val="num" w:pos="720"/>
        </w:tabs>
        <w:ind w:left="720" w:hanging="360"/>
      </w:pPr>
    </w:lvl>
    <w:lvl w:ilvl="1" w:tplc="03B48DEC" w:tentative="1">
      <w:start w:val="1"/>
      <w:numFmt w:val="decimal"/>
      <w:lvlText w:val="%2."/>
      <w:lvlJc w:val="left"/>
      <w:pPr>
        <w:tabs>
          <w:tab w:val="num" w:pos="1440"/>
        </w:tabs>
        <w:ind w:left="1440" w:hanging="360"/>
      </w:pPr>
    </w:lvl>
    <w:lvl w:ilvl="2" w:tplc="36E8F48E" w:tentative="1">
      <w:start w:val="1"/>
      <w:numFmt w:val="decimal"/>
      <w:lvlText w:val="%3."/>
      <w:lvlJc w:val="left"/>
      <w:pPr>
        <w:tabs>
          <w:tab w:val="num" w:pos="2160"/>
        </w:tabs>
        <w:ind w:left="2160" w:hanging="360"/>
      </w:pPr>
    </w:lvl>
    <w:lvl w:ilvl="3" w:tplc="7B1ED1F4" w:tentative="1">
      <w:start w:val="1"/>
      <w:numFmt w:val="decimal"/>
      <w:lvlText w:val="%4."/>
      <w:lvlJc w:val="left"/>
      <w:pPr>
        <w:tabs>
          <w:tab w:val="num" w:pos="2880"/>
        </w:tabs>
        <w:ind w:left="2880" w:hanging="360"/>
      </w:pPr>
    </w:lvl>
    <w:lvl w:ilvl="4" w:tplc="FA6A4024" w:tentative="1">
      <w:start w:val="1"/>
      <w:numFmt w:val="decimal"/>
      <w:lvlText w:val="%5."/>
      <w:lvlJc w:val="left"/>
      <w:pPr>
        <w:tabs>
          <w:tab w:val="num" w:pos="3600"/>
        </w:tabs>
        <w:ind w:left="3600" w:hanging="360"/>
      </w:pPr>
    </w:lvl>
    <w:lvl w:ilvl="5" w:tplc="11A8C522" w:tentative="1">
      <w:start w:val="1"/>
      <w:numFmt w:val="decimal"/>
      <w:lvlText w:val="%6."/>
      <w:lvlJc w:val="left"/>
      <w:pPr>
        <w:tabs>
          <w:tab w:val="num" w:pos="4320"/>
        </w:tabs>
        <w:ind w:left="4320" w:hanging="360"/>
      </w:pPr>
    </w:lvl>
    <w:lvl w:ilvl="6" w:tplc="3068502C" w:tentative="1">
      <w:start w:val="1"/>
      <w:numFmt w:val="decimal"/>
      <w:lvlText w:val="%7."/>
      <w:lvlJc w:val="left"/>
      <w:pPr>
        <w:tabs>
          <w:tab w:val="num" w:pos="5040"/>
        </w:tabs>
        <w:ind w:left="5040" w:hanging="360"/>
      </w:pPr>
    </w:lvl>
    <w:lvl w:ilvl="7" w:tplc="35C404C4" w:tentative="1">
      <w:start w:val="1"/>
      <w:numFmt w:val="decimal"/>
      <w:lvlText w:val="%8."/>
      <w:lvlJc w:val="left"/>
      <w:pPr>
        <w:tabs>
          <w:tab w:val="num" w:pos="5760"/>
        </w:tabs>
        <w:ind w:left="5760" w:hanging="360"/>
      </w:pPr>
    </w:lvl>
    <w:lvl w:ilvl="8" w:tplc="1A5A66C8" w:tentative="1">
      <w:start w:val="1"/>
      <w:numFmt w:val="decimal"/>
      <w:lvlText w:val="%9."/>
      <w:lvlJc w:val="left"/>
      <w:pPr>
        <w:tabs>
          <w:tab w:val="num" w:pos="6480"/>
        </w:tabs>
        <w:ind w:left="6480" w:hanging="360"/>
      </w:pPr>
    </w:lvl>
  </w:abstractNum>
  <w:abstractNum w:abstractNumId="23" w15:restartNumberingAfterBreak="0">
    <w:nsid w:val="59EE41C0"/>
    <w:multiLevelType w:val="hybridMultilevel"/>
    <w:tmpl w:val="62CA525E"/>
    <w:lvl w:ilvl="0" w:tplc="40381C96">
      <w:start w:val="2"/>
      <w:numFmt w:val="decimal"/>
      <w:lvlText w:val="%1."/>
      <w:lvlJc w:val="left"/>
      <w:pPr>
        <w:tabs>
          <w:tab w:val="num" w:pos="720"/>
        </w:tabs>
        <w:ind w:left="720" w:hanging="360"/>
      </w:pPr>
    </w:lvl>
    <w:lvl w:ilvl="1" w:tplc="2F4C012E" w:tentative="1">
      <w:start w:val="1"/>
      <w:numFmt w:val="decimal"/>
      <w:lvlText w:val="%2."/>
      <w:lvlJc w:val="left"/>
      <w:pPr>
        <w:tabs>
          <w:tab w:val="num" w:pos="1440"/>
        </w:tabs>
        <w:ind w:left="1440" w:hanging="360"/>
      </w:pPr>
    </w:lvl>
    <w:lvl w:ilvl="2" w:tplc="7DA83726" w:tentative="1">
      <w:start w:val="1"/>
      <w:numFmt w:val="decimal"/>
      <w:lvlText w:val="%3."/>
      <w:lvlJc w:val="left"/>
      <w:pPr>
        <w:tabs>
          <w:tab w:val="num" w:pos="2160"/>
        </w:tabs>
        <w:ind w:left="2160" w:hanging="360"/>
      </w:pPr>
    </w:lvl>
    <w:lvl w:ilvl="3" w:tplc="159C8146" w:tentative="1">
      <w:start w:val="1"/>
      <w:numFmt w:val="decimal"/>
      <w:lvlText w:val="%4."/>
      <w:lvlJc w:val="left"/>
      <w:pPr>
        <w:tabs>
          <w:tab w:val="num" w:pos="2880"/>
        </w:tabs>
        <w:ind w:left="2880" w:hanging="360"/>
      </w:pPr>
    </w:lvl>
    <w:lvl w:ilvl="4" w:tplc="F9FE2122" w:tentative="1">
      <w:start w:val="1"/>
      <w:numFmt w:val="decimal"/>
      <w:lvlText w:val="%5."/>
      <w:lvlJc w:val="left"/>
      <w:pPr>
        <w:tabs>
          <w:tab w:val="num" w:pos="3600"/>
        </w:tabs>
        <w:ind w:left="3600" w:hanging="360"/>
      </w:pPr>
    </w:lvl>
    <w:lvl w:ilvl="5" w:tplc="973E9A78" w:tentative="1">
      <w:start w:val="1"/>
      <w:numFmt w:val="decimal"/>
      <w:lvlText w:val="%6."/>
      <w:lvlJc w:val="left"/>
      <w:pPr>
        <w:tabs>
          <w:tab w:val="num" w:pos="4320"/>
        </w:tabs>
        <w:ind w:left="4320" w:hanging="360"/>
      </w:pPr>
    </w:lvl>
    <w:lvl w:ilvl="6" w:tplc="627ED200" w:tentative="1">
      <w:start w:val="1"/>
      <w:numFmt w:val="decimal"/>
      <w:lvlText w:val="%7."/>
      <w:lvlJc w:val="left"/>
      <w:pPr>
        <w:tabs>
          <w:tab w:val="num" w:pos="5040"/>
        </w:tabs>
        <w:ind w:left="5040" w:hanging="360"/>
      </w:pPr>
    </w:lvl>
    <w:lvl w:ilvl="7" w:tplc="FA0E908C" w:tentative="1">
      <w:start w:val="1"/>
      <w:numFmt w:val="decimal"/>
      <w:lvlText w:val="%8."/>
      <w:lvlJc w:val="left"/>
      <w:pPr>
        <w:tabs>
          <w:tab w:val="num" w:pos="5760"/>
        </w:tabs>
        <w:ind w:left="5760" w:hanging="360"/>
      </w:pPr>
    </w:lvl>
    <w:lvl w:ilvl="8" w:tplc="E6480AAE" w:tentative="1">
      <w:start w:val="1"/>
      <w:numFmt w:val="decimal"/>
      <w:lvlText w:val="%9."/>
      <w:lvlJc w:val="left"/>
      <w:pPr>
        <w:tabs>
          <w:tab w:val="num" w:pos="6480"/>
        </w:tabs>
        <w:ind w:left="6480" w:hanging="360"/>
      </w:pPr>
    </w:lvl>
  </w:abstractNum>
  <w:abstractNum w:abstractNumId="24" w15:restartNumberingAfterBreak="0">
    <w:nsid w:val="5DE15DAE"/>
    <w:multiLevelType w:val="hybridMultilevel"/>
    <w:tmpl w:val="46767CD4"/>
    <w:lvl w:ilvl="0" w:tplc="2CEE0CD8">
      <w:start w:val="2"/>
      <w:numFmt w:val="decimal"/>
      <w:lvlText w:val="%1."/>
      <w:lvlJc w:val="left"/>
      <w:pPr>
        <w:tabs>
          <w:tab w:val="num" w:pos="720"/>
        </w:tabs>
        <w:ind w:left="720" w:hanging="360"/>
      </w:pPr>
    </w:lvl>
    <w:lvl w:ilvl="1" w:tplc="F70AD5B4" w:tentative="1">
      <w:start w:val="1"/>
      <w:numFmt w:val="decimal"/>
      <w:lvlText w:val="%2."/>
      <w:lvlJc w:val="left"/>
      <w:pPr>
        <w:tabs>
          <w:tab w:val="num" w:pos="1440"/>
        </w:tabs>
        <w:ind w:left="1440" w:hanging="360"/>
      </w:pPr>
    </w:lvl>
    <w:lvl w:ilvl="2" w:tplc="F77628C6" w:tentative="1">
      <w:start w:val="1"/>
      <w:numFmt w:val="decimal"/>
      <w:lvlText w:val="%3."/>
      <w:lvlJc w:val="left"/>
      <w:pPr>
        <w:tabs>
          <w:tab w:val="num" w:pos="2160"/>
        </w:tabs>
        <w:ind w:left="2160" w:hanging="360"/>
      </w:pPr>
    </w:lvl>
    <w:lvl w:ilvl="3" w:tplc="9D3A2E1E" w:tentative="1">
      <w:start w:val="1"/>
      <w:numFmt w:val="decimal"/>
      <w:lvlText w:val="%4."/>
      <w:lvlJc w:val="left"/>
      <w:pPr>
        <w:tabs>
          <w:tab w:val="num" w:pos="2880"/>
        </w:tabs>
        <w:ind w:left="2880" w:hanging="360"/>
      </w:pPr>
    </w:lvl>
    <w:lvl w:ilvl="4" w:tplc="930C9CDC" w:tentative="1">
      <w:start w:val="1"/>
      <w:numFmt w:val="decimal"/>
      <w:lvlText w:val="%5."/>
      <w:lvlJc w:val="left"/>
      <w:pPr>
        <w:tabs>
          <w:tab w:val="num" w:pos="3600"/>
        </w:tabs>
        <w:ind w:left="3600" w:hanging="360"/>
      </w:pPr>
    </w:lvl>
    <w:lvl w:ilvl="5" w:tplc="4D728348" w:tentative="1">
      <w:start w:val="1"/>
      <w:numFmt w:val="decimal"/>
      <w:lvlText w:val="%6."/>
      <w:lvlJc w:val="left"/>
      <w:pPr>
        <w:tabs>
          <w:tab w:val="num" w:pos="4320"/>
        </w:tabs>
        <w:ind w:left="4320" w:hanging="360"/>
      </w:pPr>
    </w:lvl>
    <w:lvl w:ilvl="6" w:tplc="C4FC6C00" w:tentative="1">
      <w:start w:val="1"/>
      <w:numFmt w:val="decimal"/>
      <w:lvlText w:val="%7."/>
      <w:lvlJc w:val="left"/>
      <w:pPr>
        <w:tabs>
          <w:tab w:val="num" w:pos="5040"/>
        </w:tabs>
        <w:ind w:left="5040" w:hanging="360"/>
      </w:pPr>
    </w:lvl>
    <w:lvl w:ilvl="7" w:tplc="BBB6D7A2" w:tentative="1">
      <w:start w:val="1"/>
      <w:numFmt w:val="decimal"/>
      <w:lvlText w:val="%8."/>
      <w:lvlJc w:val="left"/>
      <w:pPr>
        <w:tabs>
          <w:tab w:val="num" w:pos="5760"/>
        </w:tabs>
        <w:ind w:left="5760" w:hanging="360"/>
      </w:pPr>
    </w:lvl>
    <w:lvl w:ilvl="8" w:tplc="126636E8" w:tentative="1">
      <w:start w:val="1"/>
      <w:numFmt w:val="decimal"/>
      <w:lvlText w:val="%9."/>
      <w:lvlJc w:val="left"/>
      <w:pPr>
        <w:tabs>
          <w:tab w:val="num" w:pos="6480"/>
        </w:tabs>
        <w:ind w:left="6480" w:hanging="360"/>
      </w:pPr>
    </w:lvl>
  </w:abstractNum>
  <w:abstractNum w:abstractNumId="25" w15:restartNumberingAfterBreak="0">
    <w:nsid w:val="64C11352"/>
    <w:multiLevelType w:val="hybridMultilevel"/>
    <w:tmpl w:val="D13A49E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7462D01"/>
    <w:multiLevelType w:val="hybridMultilevel"/>
    <w:tmpl w:val="6D805480"/>
    <w:lvl w:ilvl="0" w:tplc="11E00C86">
      <w:start w:val="2"/>
      <w:numFmt w:val="decimal"/>
      <w:lvlText w:val="%1."/>
      <w:lvlJc w:val="left"/>
      <w:pPr>
        <w:tabs>
          <w:tab w:val="num" w:pos="720"/>
        </w:tabs>
        <w:ind w:left="720" w:hanging="360"/>
      </w:pPr>
    </w:lvl>
    <w:lvl w:ilvl="1" w:tplc="D7C42516" w:tentative="1">
      <w:start w:val="1"/>
      <w:numFmt w:val="decimal"/>
      <w:lvlText w:val="%2."/>
      <w:lvlJc w:val="left"/>
      <w:pPr>
        <w:tabs>
          <w:tab w:val="num" w:pos="1440"/>
        </w:tabs>
        <w:ind w:left="1440" w:hanging="360"/>
      </w:pPr>
    </w:lvl>
    <w:lvl w:ilvl="2" w:tplc="2C423E44" w:tentative="1">
      <w:start w:val="1"/>
      <w:numFmt w:val="decimal"/>
      <w:lvlText w:val="%3."/>
      <w:lvlJc w:val="left"/>
      <w:pPr>
        <w:tabs>
          <w:tab w:val="num" w:pos="2160"/>
        </w:tabs>
        <w:ind w:left="2160" w:hanging="360"/>
      </w:pPr>
    </w:lvl>
    <w:lvl w:ilvl="3" w:tplc="414668E8" w:tentative="1">
      <w:start w:val="1"/>
      <w:numFmt w:val="decimal"/>
      <w:lvlText w:val="%4."/>
      <w:lvlJc w:val="left"/>
      <w:pPr>
        <w:tabs>
          <w:tab w:val="num" w:pos="2880"/>
        </w:tabs>
        <w:ind w:left="2880" w:hanging="360"/>
      </w:pPr>
    </w:lvl>
    <w:lvl w:ilvl="4" w:tplc="03D457F2" w:tentative="1">
      <w:start w:val="1"/>
      <w:numFmt w:val="decimal"/>
      <w:lvlText w:val="%5."/>
      <w:lvlJc w:val="left"/>
      <w:pPr>
        <w:tabs>
          <w:tab w:val="num" w:pos="3600"/>
        </w:tabs>
        <w:ind w:left="3600" w:hanging="360"/>
      </w:pPr>
    </w:lvl>
    <w:lvl w:ilvl="5" w:tplc="321CC326" w:tentative="1">
      <w:start w:val="1"/>
      <w:numFmt w:val="decimal"/>
      <w:lvlText w:val="%6."/>
      <w:lvlJc w:val="left"/>
      <w:pPr>
        <w:tabs>
          <w:tab w:val="num" w:pos="4320"/>
        </w:tabs>
        <w:ind w:left="4320" w:hanging="360"/>
      </w:pPr>
    </w:lvl>
    <w:lvl w:ilvl="6" w:tplc="44E69CDE" w:tentative="1">
      <w:start w:val="1"/>
      <w:numFmt w:val="decimal"/>
      <w:lvlText w:val="%7."/>
      <w:lvlJc w:val="left"/>
      <w:pPr>
        <w:tabs>
          <w:tab w:val="num" w:pos="5040"/>
        </w:tabs>
        <w:ind w:left="5040" w:hanging="360"/>
      </w:pPr>
    </w:lvl>
    <w:lvl w:ilvl="7" w:tplc="8F18F74A" w:tentative="1">
      <w:start w:val="1"/>
      <w:numFmt w:val="decimal"/>
      <w:lvlText w:val="%8."/>
      <w:lvlJc w:val="left"/>
      <w:pPr>
        <w:tabs>
          <w:tab w:val="num" w:pos="5760"/>
        </w:tabs>
        <w:ind w:left="5760" w:hanging="360"/>
      </w:pPr>
    </w:lvl>
    <w:lvl w:ilvl="8" w:tplc="72BC1912" w:tentative="1">
      <w:start w:val="1"/>
      <w:numFmt w:val="decimal"/>
      <w:lvlText w:val="%9."/>
      <w:lvlJc w:val="left"/>
      <w:pPr>
        <w:tabs>
          <w:tab w:val="num" w:pos="6480"/>
        </w:tabs>
        <w:ind w:left="6480" w:hanging="360"/>
      </w:pPr>
    </w:lvl>
  </w:abstractNum>
  <w:abstractNum w:abstractNumId="27" w15:restartNumberingAfterBreak="0">
    <w:nsid w:val="6C8B6AB3"/>
    <w:multiLevelType w:val="hybridMultilevel"/>
    <w:tmpl w:val="383E35DA"/>
    <w:lvl w:ilvl="0" w:tplc="7BEEE944">
      <w:start w:val="2"/>
      <w:numFmt w:val="decimal"/>
      <w:lvlText w:val="%1."/>
      <w:lvlJc w:val="left"/>
      <w:pPr>
        <w:tabs>
          <w:tab w:val="num" w:pos="720"/>
        </w:tabs>
        <w:ind w:left="720" w:hanging="360"/>
      </w:pPr>
    </w:lvl>
    <w:lvl w:ilvl="1" w:tplc="6BBEEA4A" w:tentative="1">
      <w:start w:val="1"/>
      <w:numFmt w:val="decimal"/>
      <w:lvlText w:val="%2."/>
      <w:lvlJc w:val="left"/>
      <w:pPr>
        <w:tabs>
          <w:tab w:val="num" w:pos="1440"/>
        </w:tabs>
        <w:ind w:left="1440" w:hanging="360"/>
      </w:pPr>
    </w:lvl>
    <w:lvl w:ilvl="2" w:tplc="A0DCBD94" w:tentative="1">
      <w:start w:val="1"/>
      <w:numFmt w:val="decimal"/>
      <w:lvlText w:val="%3."/>
      <w:lvlJc w:val="left"/>
      <w:pPr>
        <w:tabs>
          <w:tab w:val="num" w:pos="2160"/>
        </w:tabs>
        <w:ind w:left="2160" w:hanging="360"/>
      </w:pPr>
    </w:lvl>
    <w:lvl w:ilvl="3" w:tplc="83921DCA" w:tentative="1">
      <w:start w:val="1"/>
      <w:numFmt w:val="decimal"/>
      <w:lvlText w:val="%4."/>
      <w:lvlJc w:val="left"/>
      <w:pPr>
        <w:tabs>
          <w:tab w:val="num" w:pos="2880"/>
        </w:tabs>
        <w:ind w:left="2880" w:hanging="360"/>
      </w:pPr>
    </w:lvl>
    <w:lvl w:ilvl="4" w:tplc="4DA05100" w:tentative="1">
      <w:start w:val="1"/>
      <w:numFmt w:val="decimal"/>
      <w:lvlText w:val="%5."/>
      <w:lvlJc w:val="left"/>
      <w:pPr>
        <w:tabs>
          <w:tab w:val="num" w:pos="3600"/>
        </w:tabs>
        <w:ind w:left="3600" w:hanging="360"/>
      </w:pPr>
    </w:lvl>
    <w:lvl w:ilvl="5" w:tplc="BC06DC1E" w:tentative="1">
      <w:start w:val="1"/>
      <w:numFmt w:val="decimal"/>
      <w:lvlText w:val="%6."/>
      <w:lvlJc w:val="left"/>
      <w:pPr>
        <w:tabs>
          <w:tab w:val="num" w:pos="4320"/>
        </w:tabs>
        <w:ind w:left="4320" w:hanging="360"/>
      </w:pPr>
    </w:lvl>
    <w:lvl w:ilvl="6" w:tplc="FD9608A4" w:tentative="1">
      <w:start w:val="1"/>
      <w:numFmt w:val="decimal"/>
      <w:lvlText w:val="%7."/>
      <w:lvlJc w:val="left"/>
      <w:pPr>
        <w:tabs>
          <w:tab w:val="num" w:pos="5040"/>
        </w:tabs>
        <w:ind w:left="5040" w:hanging="360"/>
      </w:pPr>
    </w:lvl>
    <w:lvl w:ilvl="7" w:tplc="C2802682" w:tentative="1">
      <w:start w:val="1"/>
      <w:numFmt w:val="decimal"/>
      <w:lvlText w:val="%8."/>
      <w:lvlJc w:val="left"/>
      <w:pPr>
        <w:tabs>
          <w:tab w:val="num" w:pos="5760"/>
        </w:tabs>
        <w:ind w:left="5760" w:hanging="360"/>
      </w:pPr>
    </w:lvl>
    <w:lvl w:ilvl="8" w:tplc="A01CD058" w:tentative="1">
      <w:start w:val="1"/>
      <w:numFmt w:val="decimal"/>
      <w:lvlText w:val="%9."/>
      <w:lvlJc w:val="left"/>
      <w:pPr>
        <w:tabs>
          <w:tab w:val="num" w:pos="6480"/>
        </w:tabs>
        <w:ind w:left="6480" w:hanging="360"/>
      </w:pPr>
    </w:lvl>
  </w:abstractNum>
  <w:abstractNum w:abstractNumId="28" w15:restartNumberingAfterBreak="0">
    <w:nsid w:val="6D0B0298"/>
    <w:multiLevelType w:val="hybridMultilevel"/>
    <w:tmpl w:val="5A54E02A"/>
    <w:lvl w:ilvl="0" w:tplc="40627EE2">
      <w:start w:val="1"/>
      <w:numFmt w:val="bullet"/>
      <w:lvlText w:val="•"/>
      <w:lvlJc w:val="left"/>
      <w:pPr>
        <w:tabs>
          <w:tab w:val="num" w:pos="720"/>
        </w:tabs>
        <w:ind w:left="720" w:hanging="360"/>
      </w:pPr>
      <w:rPr>
        <w:rFonts w:ascii="Arial" w:hAnsi="Arial" w:hint="default"/>
      </w:rPr>
    </w:lvl>
    <w:lvl w:ilvl="1" w:tplc="49885F64" w:tentative="1">
      <w:start w:val="1"/>
      <w:numFmt w:val="bullet"/>
      <w:lvlText w:val="•"/>
      <w:lvlJc w:val="left"/>
      <w:pPr>
        <w:tabs>
          <w:tab w:val="num" w:pos="1440"/>
        </w:tabs>
        <w:ind w:left="1440" w:hanging="360"/>
      </w:pPr>
      <w:rPr>
        <w:rFonts w:ascii="Arial" w:hAnsi="Arial" w:hint="default"/>
      </w:rPr>
    </w:lvl>
    <w:lvl w:ilvl="2" w:tplc="19288CA4" w:tentative="1">
      <w:start w:val="1"/>
      <w:numFmt w:val="bullet"/>
      <w:lvlText w:val="•"/>
      <w:lvlJc w:val="left"/>
      <w:pPr>
        <w:tabs>
          <w:tab w:val="num" w:pos="2160"/>
        </w:tabs>
        <w:ind w:left="2160" w:hanging="360"/>
      </w:pPr>
      <w:rPr>
        <w:rFonts w:ascii="Arial" w:hAnsi="Arial" w:hint="default"/>
      </w:rPr>
    </w:lvl>
    <w:lvl w:ilvl="3" w:tplc="FDEA913C" w:tentative="1">
      <w:start w:val="1"/>
      <w:numFmt w:val="bullet"/>
      <w:lvlText w:val="•"/>
      <w:lvlJc w:val="left"/>
      <w:pPr>
        <w:tabs>
          <w:tab w:val="num" w:pos="2880"/>
        </w:tabs>
        <w:ind w:left="2880" w:hanging="360"/>
      </w:pPr>
      <w:rPr>
        <w:rFonts w:ascii="Arial" w:hAnsi="Arial" w:hint="default"/>
      </w:rPr>
    </w:lvl>
    <w:lvl w:ilvl="4" w:tplc="3A0890D0" w:tentative="1">
      <w:start w:val="1"/>
      <w:numFmt w:val="bullet"/>
      <w:lvlText w:val="•"/>
      <w:lvlJc w:val="left"/>
      <w:pPr>
        <w:tabs>
          <w:tab w:val="num" w:pos="3600"/>
        </w:tabs>
        <w:ind w:left="3600" w:hanging="360"/>
      </w:pPr>
      <w:rPr>
        <w:rFonts w:ascii="Arial" w:hAnsi="Arial" w:hint="default"/>
      </w:rPr>
    </w:lvl>
    <w:lvl w:ilvl="5" w:tplc="FDBEE6A2" w:tentative="1">
      <w:start w:val="1"/>
      <w:numFmt w:val="bullet"/>
      <w:lvlText w:val="•"/>
      <w:lvlJc w:val="left"/>
      <w:pPr>
        <w:tabs>
          <w:tab w:val="num" w:pos="4320"/>
        </w:tabs>
        <w:ind w:left="4320" w:hanging="360"/>
      </w:pPr>
      <w:rPr>
        <w:rFonts w:ascii="Arial" w:hAnsi="Arial" w:hint="default"/>
      </w:rPr>
    </w:lvl>
    <w:lvl w:ilvl="6" w:tplc="860638FA" w:tentative="1">
      <w:start w:val="1"/>
      <w:numFmt w:val="bullet"/>
      <w:lvlText w:val="•"/>
      <w:lvlJc w:val="left"/>
      <w:pPr>
        <w:tabs>
          <w:tab w:val="num" w:pos="5040"/>
        </w:tabs>
        <w:ind w:left="5040" w:hanging="360"/>
      </w:pPr>
      <w:rPr>
        <w:rFonts w:ascii="Arial" w:hAnsi="Arial" w:hint="default"/>
      </w:rPr>
    </w:lvl>
    <w:lvl w:ilvl="7" w:tplc="2CB8F232" w:tentative="1">
      <w:start w:val="1"/>
      <w:numFmt w:val="bullet"/>
      <w:lvlText w:val="•"/>
      <w:lvlJc w:val="left"/>
      <w:pPr>
        <w:tabs>
          <w:tab w:val="num" w:pos="5760"/>
        </w:tabs>
        <w:ind w:left="5760" w:hanging="360"/>
      </w:pPr>
      <w:rPr>
        <w:rFonts w:ascii="Arial" w:hAnsi="Arial" w:hint="default"/>
      </w:rPr>
    </w:lvl>
    <w:lvl w:ilvl="8" w:tplc="1152C4A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5D0C94"/>
    <w:multiLevelType w:val="hybridMultilevel"/>
    <w:tmpl w:val="959E598E"/>
    <w:lvl w:ilvl="0" w:tplc="06040AC4">
      <w:start w:val="2"/>
      <w:numFmt w:val="decimal"/>
      <w:lvlText w:val="%1."/>
      <w:lvlJc w:val="left"/>
      <w:pPr>
        <w:tabs>
          <w:tab w:val="num" w:pos="720"/>
        </w:tabs>
        <w:ind w:left="720" w:hanging="360"/>
      </w:pPr>
    </w:lvl>
    <w:lvl w:ilvl="1" w:tplc="4C828EBE" w:tentative="1">
      <w:start w:val="1"/>
      <w:numFmt w:val="decimal"/>
      <w:lvlText w:val="%2."/>
      <w:lvlJc w:val="left"/>
      <w:pPr>
        <w:tabs>
          <w:tab w:val="num" w:pos="1440"/>
        </w:tabs>
        <w:ind w:left="1440" w:hanging="360"/>
      </w:pPr>
    </w:lvl>
    <w:lvl w:ilvl="2" w:tplc="AEFA252A" w:tentative="1">
      <w:start w:val="1"/>
      <w:numFmt w:val="decimal"/>
      <w:lvlText w:val="%3."/>
      <w:lvlJc w:val="left"/>
      <w:pPr>
        <w:tabs>
          <w:tab w:val="num" w:pos="2160"/>
        </w:tabs>
        <w:ind w:left="2160" w:hanging="360"/>
      </w:pPr>
    </w:lvl>
    <w:lvl w:ilvl="3" w:tplc="394EBC3C" w:tentative="1">
      <w:start w:val="1"/>
      <w:numFmt w:val="decimal"/>
      <w:lvlText w:val="%4."/>
      <w:lvlJc w:val="left"/>
      <w:pPr>
        <w:tabs>
          <w:tab w:val="num" w:pos="2880"/>
        </w:tabs>
        <w:ind w:left="2880" w:hanging="360"/>
      </w:pPr>
    </w:lvl>
    <w:lvl w:ilvl="4" w:tplc="E8581A3C" w:tentative="1">
      <w:start w:val="1"/>
      <w:numFmt w:val="decimal"/>
      <w:lvlText w:val="%5."/>
      <w:lvlJc w:val="left"/>
      <w:pPr>
        <w:tabs>
          <w:tab w:val="num" w:pos="3600"/>
        </w:tabs>
        <w:ind w:left="3600" w:hanging="360"/>
      </w:pPr>
    </w:lvl>
    <w:lvl w:ilvl="5" w:tplc="C09CB550" w:tentative="1">
      <w:start w:val="1"/>
      <w:numFmt w:val="decimal"/>
      <w:lvlText w:val="%6."/>
      <w:lvlJc w:val="left"/>
      <w:pPr>
        <w:tabs>
          <w:tab w:val="num" w:pos="4320"/>
        </w:tabs>
        <w:ind w:left="4320" w:hanging="360"/>
      </w:pPr>
    </w:lvl>
    <w:lvl w:ilvl="6" w:tplc="3228B104" w:tentative="1">
      <w:start w:val="1"/>
      <w:numFmt w:val="decimal"/>
      <w:lvlText w:val="%7."/>
      <w:lvlJc w:val="left"/>
      <w:pPr>
        <w:tabs>
          <w:tab w:val="num" w:pos="5040"/>
        </w:tabs>
        <w:ind w:left="5040" w:hanging="360"/>
      </w:pPr>
    </w:lvl>
    <w:lvl w:ilvl="7" w:tplc="7B6E994A" w:tentative="1">
      <w:start w:val="1"/>
      <w:numFmt w:val="decimal"/>
      <w:lvlText w:val="%8."/>
      <w:lvlJc w:val="left"/>
      <w:pPr>
        <w:tabs>
          <w:tab w:val="num" w:pos="5760"/>
        </w:tabs>
        <w:ind w:left="5760" w:hanging="360"/>
      </w:pPr>
    </w:lvl>
    <w:lvl w:ilvl="8" w:tplc="24066AE2" w:tentative="1">
      <w:start w:val="1"/>
      <w:numFmt w:val="decimal"/>
      <w:lvlText w:val="%9."/>
      <w:lvlJc w:val="left"/>
      <w:pPr>
        <w:tabs>
          <w:tab w:val="num" w:pos="6480"/>
        </w:tabs>
        <w:ind w:left="6480" w:hanging="360"/>
      </w:pPr>
    </w:lvl>
  </w:abstractNum>
  <w:abstractNum w:abstractNumId="30" w15:restartNumberingAfterBreak="0">
    <w:nsid w:val="7A0431B4"/>
    <w:multiLevelType w:val="hybridMultilevel"/>
    <w:tmpl w:val="07185D62"/>
    <w:lvl w:ilvl="0" w:tplc="0470998E">
      <w:start w:val="2"/>
      <w:numFmt w:val="decimal"/>
      <w:lvlText w:val="%1."/>
      <w:lvlJc w:val="left"/>
      <w:pPr>
        <w:tabs>
          <w:tab w:val="num" w:pos="720"/>
        </w:tabs>
        <w:ind w:left="720" w:hanging="360"/>
      </w:pPr>
    </w:lvl>
    <w:lvl w:ilvl="1" w:tplc="45F2C068" w:tentative="1">
      <w:start w:val="1"/>
      <w:numFmt w:val="decimal"/>
      <w:lvlText w:val="%2."/>
      <w:lvlJc w:val="left"/>
      <w:pPr>
        <w:tabs>
          <w:tab w:val="num" w:pos="1440"/>
        </w:tabs>
        <w:ind w:left="1440" w:hanging="360"/>
      </w:pPr>
    </w:lvl>
    <w:lvl w:ilvl="2" w:tplc="D85019C0" w:tentative="1">
      <w:start w:val="1"/>
      <w:numFmt w:val="decimal"/>
      <w:lvlText w:val="%3."/>
      <w:lvlJc w:val="left"/>
      <w:pPr>
        <w:tabs>
          <w:tab w:val="num" w:pos="2160"/>
        </w:tabs>
        <w:ind w:left="2160" w:hanging="360"/>
      </w:pPr>
    </w:lvl>
    <w:lvl w:ilvl="3" w:tplc="2AC88902" w:tentative="1">
      <w:start w:val="1"/>
      <w:numFmt w:val="decimal"/>
      <w:lvlText w:val="%4."/>
      <w:lvlJc w:val="left"/>
      <w:pPr>
        <w:tabs>
          <w:tab w:val="num" w:pos="2880"/>
        </w:tabs>
        <w:ind w:left="2880" w:hanging="360"/>
      </w:pPr>
    </w:lvl>
    <w:lvl w:ilvl="4" w:tplc="808268D0" w:tentative="1">
      <w:start w:val="1"/>
      <w:numFmt w:val="decimal"/>
      <w:lvlText w:val="%5."/>
      <w:lvlJc w:val="left"/>
      <w:pPr>
        <w:tabs>
          <w:tab w:val="num" w:pos="3600"/>
        </w:tabs>
        <w:ind w:left="3600" w:hanging="360"/>
      </w:pPr>
    </w:lvl>
    <w:lvl w:ilvl="5" w:tplc="8AFC6AA6" w:tentative="1">
      <w:start w:val="1"/>
      <w:numFmt w:val="decimal"/>
      <w:lvlText w:val="%6."/>
      <w:lvlJc w:val="left"/>
      <w:pPr>
        <w:tabs>
          <w:tab w:val="num" w:pos="4320"/>
        </w:tabs>
        <w:ind w:left="4320" w:hanging="360"/>
      </w:pPr>
    </w:lvl>
    <w:lvl w:ilvl="6" w:tplc="DA88284C" w:tentative="1">
      <w:start w:val="1"/>
      <w:numFmt w:val="decimal"/>
      <w:lvlText w:val="%7."/>
      <w:lvlJc w:val="left"/>
      <w:pPr>
        <w:tabs>
          <w:tab w:val="num" w:pos="5040"/>
        </w:tabs>
        <w:ind w:left="5040" w:hanging="360"/>
      </w:pPr>
    </w:lvl>
    <w:lvl w:ilvl="7" w:tplc="7A663072" w:tentative="1">
      <w:start w:val="1"/>
      <w:numFmt w:val="decimal"/>
      <w:lvlText w:val="%8."/>
      <w:lvlJc w:val="left"/>
      <w:pPr>
        <w:tabs>
          <w:tab w:val="num" w:pos="5760"/>
        </w:tabs>
        <w:ind w:left="5760" w:hanging="360"/>
      </w:pPr>
    </w:lvl>
    <w:lvl w:ilvl="8" w:tplc="05F6125E" w:tentative="1">
      <w:start w:val="1"/>
      <w:numFmt w:val="decimal"/>
      <w:lvlText w:val="%9."/>
      <w:lvlJc w:val="left"/>
      <w:pPr>
        <w:tabs>
          <w:tab w:val="num" w:pos="6480"/>
        </w:tabs>
        <w:ind w:left="6480" w:hanging="360"/>
      </w:pPr>
    </w:lvl>
  </w:abstractNum>
  <w:abstractNum w:abstractNumId="31" w15:restartNumberingAfterBreak="0">
    <w:nsid w:val="7B2811B1"/>
    <w:multiLevelType w:val="hybridMultilevel"/>
    <w:tmpl w:val="C2804E2A"/>
    <w:lvl w:ilvl="0" w:tplc="23247DE6">
      <w:start w:val="1"/>
      <w:numFmt w:val="bullet"/>
      <w:lvlText w:val="•"/>
      <w:lvlJc w:val="left"/>
      <w:pPr>
        <w:tabs>
          <w:tab w:val="num" w:pos="720"/>
        </w:tabs>
        <w:ind w:left="720" w:hanging="360"/>
      </w:pPr>
      <w:rPr>
        <w:rFonts w:ascii="Arial" w:hAnsi="Arial" w:hint="default"/>
      </w:rPr>
    </w:lvl>
    <w:lvl w:ilvl="1" w:tplc="87CAD4F6" w:tentative="1">
      <w:start w:val="1"/>
      <w:numFmt w:val="bullet"/>
      <w:lvlText w:val="•"/>
      <w:lvlJc w:val="left"/>
      <w:pPr>
        <w:tabs>
          <w:tab w:val="num" w:pos="1440"/>
        </w:tabs>
        <w:ind w:left="1440" w:hanging="360"/>
      </w:pPr>
      <w:rPr>
        <w:rFonts w:ascii="Arial" w:hAnsi="Arial" w:hint="default"/>
      </w:rPr>
    </w:lvl>
    <w:lvl w:ilvl="2" w:tplc="876A648E" w:tentative="1">
      <w:start w:val="1"/>
      <w:numFmt w:val="bullet"/>
      <w:lvlText w:val="•"/>
      <w:lvlJc w:val="left"/>
      <w:pPr>
        <w:tabs>
          <w:tab w:val="num" w:pos="2160"/>
        </w:tabs>
        <w:ind w:left="2160" w:hanging="360"/>
      </w:pPr>
      <w:rPr>
        <w:rFonts w:ascii="Arial" w:hAnsi="Arial" w:hint="default"/>
      </w:rPr>
    </w:lvl>
    <w:lvl w:ilvl="3" w:tplc="140A49FC" w:tentative="1">
      <w:start w:val="1"/>
      <w:numFmt w:val="bullet"/>
      <w:lvlText w:val="•"/>
      <w:lvlJc w:val="left"/>
      <w:pPr>
        <w:tabs>
          <w:tab w:val="num" w:pos="2880"/>
        </w:tabs>
        <w:ind w:left="2880" w:hanging="360"/>
      </w:pPr>
      <w:rPr>
        <w:rFonts w:ascii="Arial" w:hAnsi="Arial" w:hint="default"/>
      </w:rPr>
    </w:lvl>
    <w:lvl w:ilvl="4" w:tplc="D91ED8EA" w:tentative="1">
      <w:start w:val="1"/>
      <w:numFmt w:val="bullet"/>
      <w:lvlText w:val="•"/>
      <w:lvlJc w:val="left"/>
      <w:pPr>
        <w:tabs>
          <w:tab w:val="num" w:pos="3600"/>
        </w:tabs>
        <w:ind w:left="3600" w:hanging="360"/>
      </w:pPr>
      <w:rPr>
        <w:rFonts w:ascii="Arial" w:hAnsi="Arial" w:hint="default"/>
      </w:rPr>
    </w:lvl>
    <w:lvl w:ilvl="5" w:tplc="4A1A3D74" w:tentative="1">
      <w:start w:val="1"/>
      <w:numFmt w:val="bullet"/>
      <w:lvlText w:val="•"/>
      <w:lvlJc w:val="left"/>
      <w:pPr>
        <w:tabs>
          <w:tab w:val="num" w:pos="4320"/>
        </w:tabs>
        <w:ind w:left="4320" w:hanging="360"/>
      </w:pPr>
      <w:rPr>
        <w:rFonts w:ascii="Arial" w:hAnsi="Arial" w:hint="default"/>
      </w:rPr>
    </w:lvl>
    <w:lvl w:ilvl="6" w:tplc="E70C436E" w:tentative="1">
      <w:start w:val="1"/>
      <w:numFmt w:val="bullet"/>
      <w:lvlText w:val="•"/>
      <w:lvlJc w:val="left"/>
      <w:pPr>
        <w:tabs>
          <w:tab w:val="num" w:pos="5040"/>
        </w:tabs>
        <w:ind w:left="5040" w:hanging="360"/>
      </w:pPr>
      <w:rPr>
        <w:rFonts w:ascii="Arial" w:hAnsi="Arial" w:hint="default"/>
      </w:rPr>
    </w:lvl>
    <w:lvl w:ilvl="7" w:tplc="6616B02A" w:tentative="1">
      <w:start w:val="1"/>
      <w:numFmt w:val="bullet"/>
      <w:lvlText w:val="•"/>
      <w:lvlJc w:val="left"/>
      <w:pPr>
        <w:tabs>
          <w:tab w:val="num" w:pos="5760"/>
        </w:tabs>
        <w:ind w:left="5760" w:hanging="360"/>
      </w:pPr>
      <w:rPr>
        <w:rFonts w:ascii="Arial" w:hAnsi="Arial" w:hint="default"/>
      </w:rPr>
    </w:lvl>
    <w:lvl w:ilvl="8" w:tplc="A838F27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6045BA"/>
    <w:multiLevelType w:val="hybridMultilevel"/>
    <w:tmpl w:val="54522878"/>
    <w:lvl w:ilvl="0" w:tplc="033C6F38">
      <w:start w:val="1"/>
      <w:numFmt w:val="bullet"/>
      <w:lvlText w:val="•"/>
      <w:lvlJc w:val="left"/>
      <w:pPr>
        <w:tabs>
          <w:tab w:val="num" w:pos="720"/>
        </w:tabs>
        <w:ind w:left="720" w:hanging="360"/>
      </w:pPr>
      <w:rPr>
        <w:rFonts w:ascii="Arial" w:hAnsi="Arial" w:hint="default"/>
      </w:rPr>
    </w:lvl>
    <w:lvl w:ilvl="1" w:tplc="27205600">
      <w:numFmt w:val="bullet"/>
      <w:lvlText w:val="•"/>
      <w:lvlJc w:val="left"/>
      <w:pPr>
        <w:tabs>
          <w:tab w:val="num" w:pos="1440"/>
        </w:tabs>
        <w:ind w:left="1440" w:hanging="360"/>
      </w:pPr>
      <w:rPr>
        <w:rFonts w:ascii="Arial" w:hAnsi="Arial" w:hint="default"/>
      </w:rPr>
    </w:lvl>
    <w:lvl w:ilvl="2" w:tplc="D098E19E" w:tentative="1">
      <w:start w:val="1"/>
      <w:numFmt w:val="bullet"/>
      <w:lvlText w:val="•"/>
      <w:lvlJc w:val="left"/>
      <w:pPr>
        <w:tabs>
          <w:tab w:val="num" w:pos="2160"/>
        </w:tabs>
        <w:ind w:left="2160" w:hanging="360"/>
      </w:pPr>
      <w:rPr>
        <w:rFonts w:ascii="Arial" w:hAnsi="Arial" w:hint="default"/>
      </w:rPr>
    </w:lvl>
    <w:lvl w:ilvl="3" w:tplc="02EC806A" w:tentative="1">
      <w:start w:val="1"/>
      <w:numFmt w:val="bullet"/>
      <w:lvlText w:val="•"/>
      <w:lvlJc w:val="left"/>
      <w:pPr>
        <w:tabs>
          <w:tab w:val="num" w:pos="2880"/>
        </w:tabs>
        <w:ind w:left="2880" w:hanging="360"/>
      </w:pPr>
      <w:rPr>
        <w:rFonts w:ascii="Arial" w:hAnsi="Arial" w:hint="default"/>
      </w:rPr>
    </w:lvl>
    <w:lvl w:ilvl="4" w:tplc="D2FCC684" w:tentative="1">
      <w:start w:val="1"/>
      <w:numFmt w:val="bullet"/>
      <w:lvlText w:val="•"/>
      <w:lvlJc w:val="left"/>
      <w:pPr>
        <w:tabs>
          <w:tab w:val="num" w:pos="3600"/>
        </w:tabs>
        <w:ind w:left="3600" w:hanging="360"/>
      </w:pPr>
      <w:rPr>
        <w:rFonts w:ascii="Arial" w:hAnsi="Arial" w:hint="default"/>
      </w:rPr>
    </w:lvl>
    <w:lvl w:ilvl="5" w:tplc="483ED03E" w:tentative="1">
      <w:start w:val="1"/>
      <w:numFmt w:val="bullet"/>
      <w:lvlText w:val="•"/>
      <w:lvlJc w:val="left"/>
      <w:pPr>
        <w:tabs>
          <w:tab w:val="num" w:pos="4320"/>
        </w:tabs>
        <w:ind w:left="4320" w:hanging="360"/>
      </w:pPr>
      <w:rPr>
        <w:rFonts w:ascii="Arial" w:hAnsi="Arial" w:hint="default"/>
      </w:rPr>
    </w:lvl>
    <w:lvl w:ilvl="6" w:tplc="6EBEE634" w:tentative="1">
      <w:start w:val="1"/>
      <w:numFmt w:val="bullet"/>
      <w:lvlText w:val="•"/>
      <w:lvlJc w:val="left"/>
      <w:pPr>
        <w:tabs>
          <w:tab w:val="num" w:pos="5040"/>
        </w:tabs>
        <w:ind w:left="5040" w:hanging="360"/>
      </w:pPr>
      <w:rPr>
        <w:rFonts w:ascii="Arial" w:hAnsi="Arial" w:hint="default"/>
      </w:rPr>
    </w:lvl>
    <w:lvl w:ilvl="7" w:tplc="E216284C" w:tentative="1">
      <w:start w:val="1"/>
      <w:numFmt w:val="bullet"/>
      <w:lvlText w:val="•"/>
      <w:lvlJc w:val="left"/>
      <w:pPr>
        <w:tabs>
          <w:tab w:val="num" w:pos="5760"/>
        </w:tabs>
        <w:ind w:left="5760" w:hanging="360"/>
      </w:pPr>
      <w:rPr>
        <w:rFonts w:ascii="Arial" w:hAnsi="Arial" w:hint="default"/>
      </w:rPr>
    </w:lvl>
    <w:lvl w:ilvl="8" w:tplc="49D4DFE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B718F3"/>
    <w:multiLevelType w:val="hybridMultilevel"/>
    <w:tmpl w:val="D31445E8"/>
    <w:lvl w:ilvl="0" w:tplc="523E7E42">
      <w:start w:val="1"/>
      <w:numFmt w:val="bullet"/>
      <w:lvlText w:val="•"/>
      <w:lvlJc w:val="left"/>
      <w:pPr>
        <w:tabs>
          <w:tab w:val="num" w:pos="720"/>
        </w:tabs>
        <w:ind w:left="720" w:hanging="360"/>
      </w:pPr>
      <w:rPr>
        <w:rFonts w:ascii="Arial" w:hAnsi="Arial" w:hint="default"/>
      </w:rPr>
    </w:lvl>
    <w:lvl w:ilvl="1" w:tplc="26F284AA" w:tentative="1">
      <w:start w:val="1"/>
      <w:numFmt w:val="bullet"/>
      <w:lvlText w:val="•"/>
      <w:lvlJc w:val="left"/>
      <w:pPr>
        <w:tabs>
          <w:tab w:val="num" w:pos="1440"/>
        </w:tabs>
        <w:ind w:left="1440" w:hanging="360"/>
      </w:pPr>
      <w:rPr>
        <w:rFonts w:ascii="Arial" w:hAnsi="Arial" w:hint="default"/>
      </w:rPr>
    </w:lvl>
    <w:lvl w:ilvl="2" w:tplc="DD021C6C" w:tentative="1">
      <w:start w:val="1"/>
      <w:numFmt w:val="bullet"/>
      <w:lvlText w:val="•"/>
      <w:lvlJc w:val="left"/>
      <w:pPr>
        <w:tabs>
          <w:tab w:val="num" w:pos="2160"/>
        </w:tabs>
        <w:ind w:left="2160" w:hanging="360"/>
      </w:pPr>
      <w:rPr>
        <w:rFonts w:ascii="Arial" w:hAnsi="Arial" w:hint="default"/>
      </w:rPr>
    </w:lvl>
    <w:lvl w:ilvl="3" w:tplc="D5EC477A" w:tentative="1">
      <w:start w:val="1"/>
      <w:numFmt w:val="bullet"/>
      <w:lvlText w:val="•"/>
      <w:lvlJc w:val="left"/>
      <w:pPr>
        <w:tabs>
          <w:tab w:val="num" w:pos="2880"/>
        </w:tabs>
        <w:ind w:left="2880" w:hanging="360"/>
      </w:pPr>
      <w:rPr>
        <w:rFonts w:ascii="Arial" w:hAnsi="Arial" w:hint="default"/>
      </w:rPr>
    </w:lvl>
    <w:lvl w:ilvl="4" w:tplc="824297B0" w:tentative="1">
      <w:start w:val="1"/>
      <w:numFmt w:val="bullet"/>
      <w:lvlText w:val="•"/>
      <w:lvlJc w:val="left"/>
      <w:pPr>
        <w:tabs>
          <w:tab w:val="num" w:pos="3600"/>
        </w:tabs>
        <w:ind w:left="3600" w:hanging="360"/>
      </w:pPr>
      <w:rPr>
        <w:rFonts w:ascii="Arial" w:hAnsi="Arial" w:hint="default"/>
      </w:rPr>
    </w:lvl>
    <w:lvl w:ilvl="5" w:tplc="E244C7F0" w:tentative="1">
      <w:start w:val="1"/>
      <w:numFmt w:val="bullet"/>
      <w:lvlText w:val="•"/>
      <w:lvlJc w:val="left"/>
      <w:pPr>
        <w:tabs>
          <w:tab w:val="num" w:pos="4320"/>
        </w:tabs>
        <w:ind w:left="4320" w:hanging="360"/>
      </w:pPr>
      <w:rPr>
        <w:rFonts w:ascii="Arial" w:hAnsi="Arial" w:hint="default"/>
      </w:rPr>
    </w:lvl>
    <w:lvl w:ilvl="6" w:tplc="BE4AB104" w:tentative="1">
      <w:start w:val="1"/>
      <w:numFmt w:val="bullet"/>
      <w:lvlText w:val="•"/>
      <w:lvlJc w:val="left"/>
      <w:pPr>
        <w:tabs>
          <w:tab w:val="num" w:pos="5040"/>
        </w:tabs>
        <w:ind w:left="5040" w:hanging="360"/>
      </w:pPr>
      <w:rPr>
        <w:rFonts w:ascii="Arial" w:hAnsi="Arial" w:hint="default"/>
      </w:rPr>
    </w:lvl>
    <w:lvl w:ilvl="7" w:tplc="6F5EDC42" w:tentative="1">
      <w:start w:val="1"/>
      <w:numFmt w:val="bullet"/>
      <w:lvlText w:val="•"/>
      <w:lvlJc w:val="left"/>
      <w:pPr>
        <w:tabs>
          <w:tab w:val="num" w:pos="5760"/>
        </w:tabs>
        <w:ind w:left="5760" w:hanging="360"/>
      </w:pPr>
      <w:rPr>
        <w:rFonts w:ascii="Arial" w:hAnsi="Arial" w:hint="default"/>
      </w:rPr>
    </w:lvl>
    <w:lvl w:ilvl="8" w:tplc="4E3235D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692ACF"/>
    <w:multiLevelType w:val="hybridMultilevel"/>
    <w:tmpl w:val="1A78CD4A"/>
    <w:lvl w:ilvl="0" w:tplc="0540CD92">
      <w:start w:val="2"/>
      <w:numFmt w:val="decimal"/>
      <w:lvlText w:val="%1."/>
      <w:lvlJc w:val="left"/>
      <w:pPr>
        <w:tabs>
          <w:tab w:val="num" w:pos="720"/>
        </w:tabs>
        <w:ind w:left="720" w:hanging="360"/>
      </w:pPr>
    </w:lvl>
    <w:lvl w:ilvl="1" w:tplc="EB78DEC2" w:tentative="1">
      <w:start w:val="1"/>
      <w:numFmt w:val="decimal"/>
      <w:lvlText w:val="%2."/>
      <w:lvlJc w:val="left"/>
      <w:pPr>
        <w:tabs>
          <w:tab w:val="num" w:pos="1440"/>
        </w:tabs>
        <w:ind w:left="1440" w:hanging="360"/>
      </w:pPr>
    </w:lvl>
    <w:lvl w:ilvl="2" w:tplc="665C35AC" w:tentative="1">
      <w:start w:val="1"/>
      <w:numFmt w:val="decimal"/>
      <w:lvlText w:val="%3."/>
      <w:lvlJc w:val="left"/>
      <w:pPr>
        <w:tabs>
          <w:tab w:val="num" w:pos="2160"/>
        </w:tabs>
        <w:ind w:left="2160" w:hanging="360"/>
      </w:pPr>
    </w:lvl>
    <w:lvl w:ilvl="3" w:tplc="8A485B9C" w:tentative="1">
      <w:start w:val="1"/>
      <w:numFmt w:val="decimal"/>
      <w:lvlText w:val="%4."/>
      <w:lvlJc w:val="left"/>
      <w:pPr>
        <w:tabs>
          <w:tab w:val="num" w:pos="2880"/>
        </w:tabs>
        <w:ind w:left="2880" w:hanging="360"/>
      </w:pPr>
    </w:lvl>
    <w:lvl w:ilvl="4" w:tplc="D3ECB134" w:tentative="1">
      <w:start w:val="1"/>
      <w:numFmt w:val="decimal"/>
      <w:lvlText w:val="%5."/>
      <w:lvlJc w:val="left"/>
      <w:pPr>
        <w:tabs>
          <w:tab w:val="num" w:pos="3600"/>
        </w:tabs>
        <w:ind w:left="3600" w:hanging="360"/>
      </w:pPr>
    </w:lvl>
    <w:lvl w:ilvl="5" w:tplc="CA5255CE" w:tentative="1">
      <w:start w:val="1"/>
      <w:numFmt w:val="decimal"/>
      <w:lvlText w:val="%6."/>
      <w:lvlJc w:val="left"/>
      <w:pPr>
        <w:tabs>
          <w:tab w:val="num" w:pos="4320"/>
        </w:tabs>
        <w:ind w:left="4320" w:hanging="360"/>
      </w:pPr>
    </w:lvl>
    <w:lvl w:ilvl="6" w:tplc="13EC955C" w:tentative="1">
      <w:start w:val="1"/>
      <w:numFmt w:val="decimal"/>
      <w:lvlText w:val="%7."/>
      <w:lvlJc w:val="left"/>
      <w:pPr>
        <w:tabs>
          <w:tab w:val="num" w:pos="5040"/>
        </w:tabs>
        <w:ind w:left="5040" w:hanging="360"/>
      </w:pPr>
    </w:lvl>
    <w:lvl w:ilvl="7" w:tplc="82080F94" w:tentative="1">
      <w:start w:val="1"/>
      <w:numFmt w:val="decimal"/>
      <w:lvlText w:val="%8."/>
      <w:lvlJc w:val="left"/>
      <w:pPr>
        <w:tabs>
          <w:tab w:val="num" w:pos="5760"/>
        </w:tabs>
        <w:ind w:left="5760" w:hanging="360"/>
      </w:pPr>
    </w:lvl>
    <w:lvl w:ilvl="8" w:tplc="F56494CC" w:tentative="1">
      <w:start w:val="1"/>
      <w:numFmt w:val="decimal"/>
      <w:lvlText w:val="%9."/>
      <w:lvlJc w:val="left"/>
      <w:pPr>
        <w:tabs>
          <w:tab w:val="num" w:pos="6480"/>
        </w:tabs>
        <w:ind w:left="6480" w:hanging="360"/>
      </w:pPr>
    </w:lvl>
  </w:abstractNum>
  <w:num w:numId="1" w16cid:durableId="1014266057">
    <w:abstractNumId w:val="19"/>
  </w:num>
  <w:num w:numId="2" w16cid:durableId="806095187">
    <w:abstractNumId w:val="11"/>
  </w:num>
  <w:num w:numId="3" w16cid:durableId="1654941635">
    <w:abstractNumId w:val="31"/>
  </w:num>
  <w:num w:numId="4" w16cid:durableId="1585647155">
    <w:abstractNumId w:val="3"/>
  </w:num>
  <w:num w:numId="5" w16cid:durableId="268320365">
    <w:abstractNumId w:val="33"/>
  </w:num>
  <w:num w:numId="6" w16cid:durableId="777334681">
    <w:abstractNumId w:val="0"/>
  </w:num>
  <w:num w:numId="7" w16cid:durableId="560989709">
    <w:abstractNumId w:val="15"/>
  </w:num>
  <w:num w:numId="8" w16cid:durableId="971903641">
    <w:abstractNumId w:val="9"/>
  </w:num>
  <w:num w:numId="9" w16cid:durableId="790708938">
    <w:abstractNumId w:val="12"/>
  </w:num>
  <w:num w:numId="10" w16cid:durableId="2141725273">
    <w:abstractNumId w:val="10"/>
  </w:num>
  <w:num w:numId="11" w16cid:durableId="24335927">
    <w:abstractNumId w:val="21"/>
  </w:num>
  <w:num w:numId="12" w16cid:durableId="676494659">
    <w:abstractNumId w:val="16"/>
  </w:num>
  <w:num w:numId="13" w16cid:durableId="928468036">
    <w:abstractNumId w:val="8"/>
  </w:num>
  <w:num w:numId="14" w16cid:durableId="1409494810">
    <w:abstractNumId w:val="28"/>
  </w:num>
  <w:num w:numId="15" w16cid:durableId="154496279">
    <w:abstractNumId w:val="4"/>
  </w:num>
  <w:num w:numId="16" w16cid:durableId="1622298275">
    <w:abstractNumId w:val="14"/>
  </w:num>
  <w:num w:numId="17" w16cid:durableId="764493823">
    <w:abstractNumId w:val="32"/>
  </w:num>
  <w:num w:numId="18" w16cid:durableId="2108887046">
    <w:abstractNumId w:val="17"/>
  </w:num>
  <w:num w:numId="19" w16cid:durableId="1873640940">
    <w:abstractNumId w:val="34"/>
  </w:num>
  <w:num w:numId="20" w16cid:durableId="605191189">
    <w:abstractNumId w:val="2"/>
  </w:num>
  <w:num w:numId="21" w16cid:durableId="537857604">
    <w:abstractNumId w:val="27"/>
  </w:num>
  <w:num w:numId="22" w16cid:durableId="1318411829">
    <w:abstractNumId w:val="22"/>
  </w:num>
  <w:num w:numId="23" w16cid:durableId="1151021099">
    <w:abstractNumId w:val="20"/>
  </w:num>
  <w:num w:numId="24" w16cid:durableId="373771820">
    <w:abstractNumId w:val="7"/>
  </w:num>
  <w:num w:numId="25" w16cid:durableId="1953586072">
    <w:abstractNumId w:val="13"/>
  </w:num>
  <w:num w:numId="26" w16cid:durableId="470758332">
    <w:abstractNumId w:val="18"/>
  </w:num>
  <w:num w:numId="27" w16cid:durableId="401025793">
    <w:abstractNumId w:val="1"/>
  </w:num>
  <w:num w:numId="28" w16cid:durableId="2036149878">
    <w:abstractNumId w:val="29"/>
  </w:num>
  <w:num w:numId="29" w16cid:durableId="1638219968">
    <w:abstractNumId w:val="24"/>
  </w:num>
  <w:num w:numId="30" w16cid:durableId="975374264">
    <w:abstractNumId w:val="5"/>
  </w:num>
  <w:num w:numId="31" w16cid:durableId="2003773145">
    <w:abstractNumId w:val="30"/>
  </w:num>
  <w:num w:numId="32" w16cid:durableId="393166693">
    <w:abstractNumId w:val="23"/>
  </w:num>
  <w:num w:numId="33" w16cid:durableId="632488793">
    <w:abstractNumId w:val="26"/>
  </w:num>
  <w:num w:numId="34" w16cid:durableId="842478438">
    <w:abstractNumId w:val="6"/>
  </w:num>
  <w:num w:numId="35" w16cid:durableId="134420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92"/>
    <w:rsid w:val="0000060A"/>
    <w:rsid w:val="000050AA"/>
    <w:rsid w:val="00006529"/>
    <w:rsid w:val="000132B1"/>
    <w:rsid w:val="000138DF"/>
    <w:rsid w:val="000160DE"/>
    <w:rsid w:val="000169B2"/>
    <w:rsid w:val="0001788B"/>
    <w:rsid w:val="00020F41"/>
    <w:rsid w:val="0002662E"/>
    <w:rsid w:val="000279AE"/>
    <w:rsid w:val="00030F76"/>
    <w:rsid w:val="00033F65"/>
    <w:rsid w:val="000407A7"/>
    <w:rsid w:val="00056E2D"/>
    <w:rsid w:val="000617C2"/>
    <w:rsid w:val="000630BA"/>
    <w:rsid w:val="000662C9"/>
    <w:rsid w:val="000706CA"/>
    <w:rsid w:val="00070EF0"/>
    <w:rsid w:val="0007279A"/>
    <w:rsid w:val="00076015"/>
    <w:rsid w:val="000815D0"/>
    <w:rsid w:val="0008342D"/>
    <w:rsid w:val="00086CF3"/>
    <w:rsid w:val="000933DF"/>
    <w:rsid w:val="00095709"/>
    <w:rsid w:val="000A0289"/>
    <w:rsid w:val="000A24CD"/>
    <w:rsid w:val="000A5157"/>
    <w:rsid w:val="000B369C"/>
    <w:rsid w:val="000B37C1"/>
    <w:rsid w:val="000B43E8"/>
    <w:rsid w:val="000B5D13"/>
    <w:rsid w:val="000C2012"/>
    <w:rsid w:val="000C2142"/>
    <w:rsid w:val="000D780D"/>
    <w:rsid w:val="000E42EB"/>
    <w:rsid w:val="000E4AC6"/>
    <w:rsid w:val="000E61E4"/>
    <w:rsid w:val="000E73F0"/>
    <w:rsid w:val="000F17A7"/>
    <w:rsid w:val="000F750F"/>
    <w:rsid w:val="00102F56"/>
    <w:rsid w:val="00103157"/>
    <w:rsid w:val="00104831"/>
    <w:rsid w:val="0010670E"/>
    <w:rsid w:val="00110302"/>
    <w:rsid w:val="00111FA7"/>
    <w:rsid w:val="001130AE"/>
    <w:rsid w:val="00116BBE"/>
    <w:rsid w:val="0012244C"/>
    <w:rsid w:val="00125D6A"/>
    <w:rsid w:val="001309BE"/>
    <w:rsid w:val="00146FE6"/>
    <w:rsid w:val="00152EDA"/>
    <w:rsid w:val="00156293"/>
    <w:rsid w:val="00160387"/>
    <w:rsid w:val="00165383"/>
    <w:rsid w:val="00172BCD"/>
    <w:rsid w:val="00174D9C"/>
    <w:rsid w:val="00177159"/>
    <w:rsid w:val="001778CF"/>
    <w:rsid w:val="00177A53"/>
    <w:rsid w:val="0018103A"/>
    <w:rsid w:val="00184591"/>
    <w:rsid w:val="00184E9D"/>
    <w:rsid w:val="00184FDB"/>
    <w:rsid w:val="00195E6E"/>
    <w:rsid w:val="00197E59"/>
    <w:rsid w:val="001A1B31"/>
    <w:rsid w:val="001A2A79"/>
    <w:rsid w:val="001A317B"/>
    <w:rsid w:val="001A5594"/>
    <w:rsid w:val="001A6D1E"/>
    <w:rsid w:val="001B112D"/>
    <w:rsid w:val="001B565D"/>
    <w:rsid w:val="001C0782"/>
    <w:rsid w:val="001C119F"/>
    <w:rsid w:val="001C294E"/>
    <w:rsid w:val="001C428B"/>
    <w:rsid w:val="001C6969"/>
    <w:rsid w:val="001D4EA1"/>
    <w:rsid w:val="001D7C4C"/>
    <w:rsid w:val="001E3088"/>
    <w:rsid w:val="001E6192"/>
    <w:rsid w:val="001E71B9"/>
    <w:rsid w:val="001F1469"/>
    <w:rsid w:val="001F2802"/>
    <w:rsid w:val="001F3859"/>
    <w:rsid w:val="001F60CA"/>
    <w:rsid w:val="002002BD"/>
    <w:rsid w:val="00203CD4"/>
    <w:rsid w:val="00213B35"/>
    <w:rsid w:val="00215BA5"/>
    <w:rsid w:val="002164B1"/>
    <w:rsid w:val="0021693C"/>
    <w:rsid w:val="00226E3C"/>
    <w:rsid w:val="00227860"/>
    <w:rsid w:val="002334B0"/>
    <w:rsid w:val="002369CC"/>
    <w:rsid w:val="00240759"/>
    <w:rsid w:val="00244453"/>
    <w:rsid w:val="0024685E"/>
    <w:rsid w:val="00250E76"/>
    <w:rsid w:val="00253C4E"/>
    <w:rsid w:val="00261C6C"/>
    <w:rsid w:val="0026501F"/>
    <w:rsid w:val="00270AB7"/>
    <w:rsid w:val="002736EE"/>
    <w:rsid w:val="00275648"/>
    <w:rsid w:val="00275F2A"/>
    <w:rsid w:val="0028053C"/>
    <w:rsid w:val="00282541"/>
    <w:rsid w:val="002930E7"/>
    <w:rsid w:val="002941C3"/>
    <w:rsid w:val="00294B04"/>
    <w:rsid w:val="002A3E95"/>
    <w:rsid w:val="002A60A8"/>
    <w:rsid w:val="002B1C31"/>
    <w:rsid w:val="002B32BB"/>
    <w:rsid w:val="002B643A"/>
    <w:rsid w:val="002C715E"/>
    <w:rsid w:val="002D3AB1"/>
    <w:rsid w:val="002D5E5F"/>
    <w:rsid w:val="002F20CE"/>
    <w:rsid w:val="002F7E95"/>
    <w:rsid w:val="003200DE"/>
    <w:rsid w:val="00322B77"/>
    <w:rsid w:val="003279A7"/>
    <w:rsid w:val="00331D06"/>
    <w:rsid w:val="00332209"/>
    <w:rsid w:val="00336827"/>
    <w:rsid w:val="00345A5A"/>
    <w:rsid w:val="00352DAC"/>
    <w:rsid w:val="003604F0"/>
    <w:rsid w:val="0036296A"/>
    <w:rsid w:val="0036355A"/>
    <w:rsid w:val="0036712E"/>
    <w:rsid w:val="00371128"/>
    <w:rsid w:val="00372364"/>
    <w:rsid w:val="003826D7"/>
    <w:rsid w:val="00384E27"/>
    <w:rsid w:val="00384F26"/>
    <w:rsid w:val="003928E3"/>
    <w:rsid w:val="00394F43"/>
    <w:rsid w:val="003A3015"/>
    <w:rsid w:val="003A5B18"/>
    <w:rsid w:val="003A60E0"/>
    <w:rsid w:val="003A67F2"/>
    <w:rsid w:val="003B0130"/>
    <w:rsid w:val="003B11F9"/>
    <w:rsid w:val="003B439B"/>
    <w:rsid w:val="003B6EB7"/>
    <w:rsid w:val="003C7A67"/>
    <w:rsid w:val="003D2DC3"/>
    <w:rsid w:val="003D546B"/>
    <w:rsid w:val="003D6F31"/>
    <w:rsid w:val="003E044C"/>
    <w:rsid w:val="003F0A34"/>
    <w:rsid w:val="003F5CA9"/>
    <w:rsid w:val="003F6D55"/>
    <w:rsid w:val="003F7A0A"/>
    <w:rsid w:val="004171CB"/>
    <w:rsid w:val="00420C7E"/>
    <w:rsid w:val="0042329D"/>
    <w:rsid w:val="0042645C"/>
    <w:rsid w:val="004355FE"/>
    <w:rsid w:val="0045229C"/>
    <w:rsid w:val="00452DBC"/>
    <w:rsid w:val="00456D52"/>
    <w:rsid w:val="004623FC"/>
    <w:rsid w:val="00471BF1"/>
    <w:rsid w:val="0047355D"/>
    <w:rsid w:val="00473718"/>
    <w:rsid w:val="00473D82"/>
    <w:rsid w:val="004820EA"/>
    <w:rsid w:val="0048296D"/>
    <w:rsid w:val="00485E1C"/>
    <w:rsid w:val="00490DC4"/>
    <w:rsid w:val="00494ED9"/>
    <w:rsid w:val="0049667D"/>
    <w:rsid w:val="004A1436"/>
    <w:rsid w:val="004A374B"/>
    <w:rsid w:val="004A482A"/>
    <w:rsid w:val="004A6FE2"/>
    <w:rsid w:val="004B139B"/>
    <w:rsid w:val="004B449A"/>
    <w:rsid w:val="004C0ACA"/>
    <w:rsid w:val="004C3C2D"/>
    <w:rsid w:val="004C43B0"/>
    <w:rsid w:val="004C441D"/>
    <w:rsid w:val="004C5B4E"/>
    <w:rsid w:val="004C7973"/>
    <w:rsid w:val="004D34E8"/>
    <w:rsid w:val="004D69AC"/>
    <w:rsid w:val="004E5127"/>
    <w:rsid w:val="004E6033"/>
    <w:rsid w:val="004E6D0B"/>
    <w:rsid w:val="004F1F5D"/>
    <w:rsid w:val="004F36B0"/>
    <w:rsid w:val="004F36EB"/>
    <w:rsid w:val="004F7034"/>
    <w:rsid w:val="00500133"/>
    <w:rsid w:val="00503250"/>
    <w:rsid w:val="00507DAA"/>
    <w:rsid w:val="0051126C"/>
    <w:rsid w:val="00512398"/>
    <w:rsid w:val="00517730"/>
    <w:rsid w:val="005212A2"/>
    <w:rsid w:val="00530721"/>
    <w:rsid w:val="005342E8"/>
    <w:rsid w:val="00542956"/>
    <w:rsid w:val="00543667"/>
    <w:rsid w:val="00544EEC"/>
    <w:rsid w:val="00547455"/>
    <w:rsid w:val="00555C30"/>
    <w:rsid w:val="00557B42"/>
    <w:rsid w:val="00560455"/>
    <w:rsid w:val="005653CF"/>
    <w:rsid w:val="00567AC2"/>
    <w:rsid w:val="00570190"/>
    <w:rsid w:val="00570383"/>
    <w:rsid w:val="005755D6"/>
    <w:rsid w:val="00576A8F"/>
    <w:rsid w:val="00580796"/>
    <w:rsid w:val="005838CA"/>
    <w:rsid w:val="00583E78"/>
    <w:rsid w:val="00584CDD"/>
    <w:rsid w:val="00585B1F"/>
    <w:rsid w:val="00587548"/>
    <w:rsid w:val="00593A81"/>
    <w:rsid w:val="00593B4F"/>
    <w:rsid w:val="005A24A2"/>
    <w:rsid w:val="005B2B71"/>
    <w:rsid w:val="005B7DE9"/>
    <w:rsid w:val="005C61A7"/>
    <w:rsid w:val="005D100C"/>
    <w:rsid w:val="005D29B3"/>
    <w:rsid w:val="005D75E0"/>
    <w:rsid w:val="005F0959"/>
    <w:rsid w:val="005F22A8"/>
    <w:rsid w:val="005F4FAD"/>
    <w:rsid w:val="00601B5C"/>
    <w:rsid w:val="006032BA"/>
    <w:rsid w:val="00603E18"/>
    <w:rsid w:val="00604D3F"/>
    <w:rsid w:val="00606BC4"/>
    <w:rsid w:val="00617D77"/>
    <w:rsid w:val="0062090F"/>
    <w:rsid w:val="00622A9C"/>
    <w:rsid w:val="0062605B"/>
    <w:rsid w:val="00653057"/>
    <w:rsid w:val="006547B6"/>
    <w:rsid w:val="00655127"/>
    <w:rsid w:val="00656EE5"/>
    <w:rsid w:val="006619B5"/>
    <w:rsid w:val="00661B8E"/>
    <w:rsid w:val="00662945"/>
    <w:rsid w:val="006662D1"/>
    <w:rsid w:val="00666354"/>
    <w:rsid w:val="006668F4"/>
    <w:rsid w:val="00667E98"/>
    <w:rsid w:val="0067085A"/>
    <w:rsid w:val="00677B77"/>
    <w:rsid w:val="00682627"/>
    <w:rsid w:val="00683766"/>
    <w:rsid w:val="00684562"/>
    <w:rsid w:val="00685F2A"/>
    <w:rsid w:val="00686D5D"/>
    <w:rsid w:val="00690EC9"/>
    <w:rsid w:val="00693DF0"/>
    <w:rsid w:val="006A0C06"/>
    <w:rsid w:val="006A15A7"/>
    <w:rsid w:val="006A2232"/>
    <w:rsid w:val="006A71D2"/>
    <w:rsid w:val="006A7781"/>
    <w:rsid w:val="006B41C9"/>
    <w:rsid w:val="006C18BF"/>
    <w:rsid w:val="006C4B93"/>
    <w:rsid w:val="006C5476"/>
    <w:rsid w:val="006C5C53"/>
    <w:rsid w:val="006D352F"/>
    <w:rsid w:val="006D3821"/>
    <w:rsid w:val="006E4715"/>
    <w:rsid w:val="006E5CA1"/>
    <w:rsid w:val="006E7B59"/>
    <w:rsid w:val="006F4B3A"/>
    <w:rsid w:val="006F7D50"/>
    <w:rsid w:val="00701543"/>
    <w:rsid w:val="0070240C"/>
    <w:rsid w:val="007078D5"/>
    <w:rsid w:val="00714ACA"/>
    <w:rsid w:val="0071539B"/>
    <w:rsid w:val="00715BE1"/>
    <w:rsid w:val="007173DA"/>
    <w:rsid w:val="0072105E"/>
    <w:rsid w:val="0072149C"/>
    <w:rsid w:val="00721FFF"/>
    <w:rsid w:val="00723583"/>
    <w:rsid w:val="00723EEC"/>
    <w:rsid w:val="00726DFE"/>
    <w:rsid w:val="00727982"/>
    <w:rsid w:val="00730334"/>
    <w:rsid w:val="007308C7"/>
    <w:rsid w:val="00735984"/>
    <w:rsid w:val="0075716D"/>
    <w:rsid w:val="00770699"/>
    <w:rsid w:val="007723D7"/>
    <w:rsid w:val="00776292"/>
    <w:rsid w:val="00776317"/>
    <w:rsid w:val="0078009B"/>
    <w:rsid w:val="00785829"/>
    <w:rsid w:val="00787155"/>
    <w:rsid w:val="00791DAC"/>
    <w:rsid w:val="007966F0"/>
    <w:rsid w:val="007A0C97"/>
    <w:rsid w:val="007A3556"/>
    <w:rsid w:val="007D255F"/>
    <w:rsid w:val="007D34BD"/>
    <w:rsid w:val="007D48A1"/>
    <w:rsid w:val="007D6379"/>
    <w:rsid w:val="007E51CA"/>
    <w:rsid w:val="007E5B85"/>
    <w:rsid w:val="007E5E55"/>
    <w:rsid w:val="007E7FEE"/>
    <w:rsid w:val="007F38E0"/>
    <w:rsid w:val="007F54E1"/>
    <w:rsid w:val="007F72E1"/>
    <w:rsid w:val="008065A6"/>
    <w:rsid w:val="00812E68"/>
    <w:rsid w:val="008130CF"/>
    <w:rsid w:val="00817341"/>
    <w:rsid w:val="008201EF"/>
    <w:rsid w:val="008211FD"/>
    <w:rsid w:val="00853B74"/>
    <w:rsid w:val="0085424A"/>
    <w:rsid w:val="008569A9"/>
    <w:rsid w:val="00857CA3"/>
    <w:rsid w:val="0087027A"/>
    <w:rsid w:val="00872094"/>
    <w:rsid w:val="0087263B"/>
    <w:rsid w:val="00891B8C"/>
    <w:rsid w:val="00891C83"/>
    <w:rsid w:val="0089223E"/>
    <w:rsid w:val="00894C3B"/>
    <w:rsid w:val="0089745B"/>
    <w:rsid w:val="008A0331"/>
    <w:rsid w:val="008B4AD1"/>
    <w:rsid w:val="008B55C7"/>
    <w:rsid w:val="008B648D"/>
    <w:rsid w:val="008C1783"/>
    <w:rsid w:val="008C36E5"/>
    <w:rsid w:val="008C3C3C"/>
    <w:rsid w:val="008C3FA0"/>
    <w:rsid w:val="008C77D0"/>
    <w:rsid w:val="008D02AB"/>
    <w:rsid w:val="008D21E9"/>
    <w:rsid w:val="008D23BF"/>
    <w:rsid w:val="008E56E4"/>
    <w:rsid w:val="008F2749"/>
    <w:rsid w:val="008F2A4E"/>
    <w:rsid w:val="008F5E28"/>
    <w:rsid w:val="00900E77"/>
    <w:rsid w:val="00903C4F"/>
    <w:rsid w:val="00907955"/>
    <w:rsid w:val="009166B3"/>
    <w:rsid w:val="009214BF"/>
    <w:rsid w:val="00925509"/>
    <w:rsid w:val="00926068"/>
    <w:rsid w:val="00927F5C"/>
    <w:rsid w:val="009300B3"/>
    <w:rsid w:val="00930385"/>
    <w:rsid w:val="00931FCB"/>
    <w:rsid w:val="00936BAF"/>
    <w:rsid w:val="009422EB"/>
    <w:rsid w:val="009535BD"/>
    <w:rsid w:val="00956681"/>
    <w:rsid w:val="00960396"/>
    <w:rsid w:val="00963E34"/>
    <w:rsid w:val="0096548B"/>
    <w:rsid w:val="00967DFE"/>
    <w:rsid w:val="00970AC3"/>
    <w:rsid w:val="00971134"/>
    <w:rsid w:val="0097346F"/>
    <w:rsid w:val="00975D0C"/>
    <w:rsid w:val="009835A8"/>
    <w:rsid w:val="0098395F"/>
    <w:rsid w:val="00986BB5"/>
    <w:rsid w:val="00991649"/>
    <w:rsid w:val="00992BC7"/>
    <w:rsid w:val="009A20E0"/>
    <w:rsid w:val="009A2F9F"/>
    <w:rsid w:val="009A34BB"/>
    <w:rsid w:val="009A5E9F"/>
    <w:rsid w:val="009A6A71"/>
    <w:rsid w:val="009A7708"/>
    <w:rsid w:val="009B3671"/>
    <w:rsid w:val="009B43E7"/>
    <w:rsid w:val="009C0438"/>
    <w:rsid w:val="009C3C6C"/>
    <w:rsid w:val="009C4404"/>
    <w:rsid w:val="009D31CB"/>
    <w:rsid w:val="009D3352"/>
    <w:rsid w:val="009E2C87"/>
    <w:rsid w:val="009E7000"/>
    <w:rsid w:val="009F0C1E"/>
    <w:rsid w:val="009F0FBA"/>
    <w:rsid w:val="009F2BF1"/>
    <w:rsid w:val="00A006E4"/>
    <w:rsid w:val="00A0450E"/>
    <w:rsid w:val="00A11B54"/>
    <w:rsid w:val="00A16E70"/>
    <w:rsid w:val="00A226B5"/>
    <w:rsid w:val="00A25A93"/>
    <w:rsid w:val="00A26E3F"/>
    <w:rsid w:val="00A30314"/>
    <w:rsid w:val="00A32344"/>
    <w:rsid w:val="00A33A66"/>
    <w:rsid w:val="00A34608"/>
    <w:rsid w:val="00A47E1D"/>
    <w:rsid w:val="00A50F47"/>
    <w:rsid w:val="00A54BE1"/>
    <w:rsid w:val="00A54C71"/>
    <w:rsid w:val="00A60541"/>
    <w:rsid w:val="00A61640"/>
    <w:rsid w:val="00A64BBD"/>
    <w:rsid w:val="00A65757"/>
    <w:rsid w:val="00A65DB3"/>
    <w:rsid w:val="00A664F2"/>
    <w:rsid w:val="00A74DCA"/>
    <w:rsid w:val="00A75896"/>
    <w:rsid w:val="00A815A4"/>
    <w:rsid w:val="00A84CEF"/>
    <w:rsid w:val="00A92515"/>
    <w:rsid w:val="00A93D90"/>
    <w:rsid w:val="00AA708B"/>
    <w:rsid w:val="00AB5FC2"/>
    <w:rsid w:val="00AB609A"/>
    <w:rsid w:val="00AD437D"/>
    <w:rsid w:val="00AD46C5"/>
    <w:rsid w:val="00AE1758"/>
    <w:rsid w:val="00AE4D1F"/>
    <w:rsid w:val="00AF12E0"/>
    <w:rsid w:val="00B01D44"/>
    <w:rsid w:val="00B039FB"/>
    <w:rsid w:val="00B0406A"/>
    <w:rsid w:val="00B044EC"/>
    <w:rsid w:val="00B215B1"/>
    <w:rsid w:val="00B23A7D"/>
    <w:rsid w:val="00B323FC"/>
    <w:rsid w:val="00B3375E"/>
    <w:rsid w:val="00B401CE"/>
    <w:rsid w:val="00B40BB4"/>
    <w:rsid w:val="00B40C52"/>
    <w:rsid w:val="00B507A7"/>
    <w:rsid w:val="00B5156E"/>
    <w:rsid w:val="00B52459"/>
    <w:rsid w:val="00B5424F"/>
    <w:rsid w:val="00B6001D"/>
    <w:rsid w:val="00B60C9A"/>
    <w:rsid w:val="00B60E72"/>
    <w:rsid w:val="00B6258D"/>
    <w:rsid w:val="00B64B71"/>
    <w:rsid w:val="00B702E2"/>
    <w:rsid w:val="00B715F7"/>
    <w:rsid w:val="00B71619"/>
    <w:rsid w:val="00B71B70"/>
    <w:rsid w:val="00B81142"/>
    <w:rsid w:val="00B81FBA"/>
    <w:rsid w:val="00B8779F"/>
    <w:rsid w:val="00BA04F1"/>
    <w:rsid w:val="00BA565F"/>
    <w:rsid w:val="00BB24DF"/>
    <w:rsid w:val="00BB53DA"/>
    <w:rsid w:val="00BB710C"/>
    <w:rsid w:val="00BC0E0F"/>
    <w:rsid w:val="00BC370E"/>
    <w:rsid w:val="00BC6A25"/>
    <w:rsid w:val="00BC6BE7"/>
    <w:rsid w:val="00BC721D"/>
    <w:rsid w:val="00BC7A50"/>
    <w:rsid w:val="00BD02A6"/>
    <w:rsid w:val="00BD0C35"/>
    <w:rsid w:val="00BD2DCC"/>
    <w:rsid w:val="00BD53AE"/>
    <w:rsid w:val="00BF0EAC"/>
    <w:rsid w:val="00BF4AC8"/>
    <w:rsid w:val="00C00129"/>
    <w:rsid w:val="00C04000"/>
    <w:rsid w:val="00C1207C"/>
    <w:rsid w:val="00C153EF"/>
    <w:rsid w:val="00C30529"/>
    <w:rsid w:val="00C36187"/>
    <w:rsid w:val="00C41C36"/>
    <w:rsid w:val="00C45C50"/>
    <w:rsid w:val="00C47204"/>
    <w:rsid w:val="00C500EC"/>
    <w:rsid w:val="00C545F4"/>
    <w:rsid w:val="00C54F2D"/>
    <w:rsid w:val="00C57C0C"/>
    <w:rsid w:val="00C63452"/>
    <w:rsid w:val="00C66078"/>
    <w:rsid w:val="00C677CA"/>
    <w:rsid w:val="00C71A6D"/>
    <w:rsid w:val="00C76030"/>
    <w:rsid w:val="00C77D0A"/>
    <w:rsid w:val="00C80640"/>
    <w:rsid w:val="00C93DA1"/>
    <w:rsid w:val="00C94229"/>
    <w:rsid w:val="00C96B61"/>
    <w:rsid w:val="00CA351F"/>
    <w:rsid w:val="00CA4A7F"/>
    <w:rsid w:val="00CA7A7B"/>
    <w:rsid w:val="00CB0AF5"/>
    <w:rsid w:val="00CB19EC"/>
    <w:rsid w:val="00CB2B56"/>
    <w:rsid w:val="00CC2CA9"/>
    <w:rsid w:val="00CC3B77"/>
    <w:rsid w:val="00CC4DA7"/>
    <w:rsid w:val="00CC5054"/>
    <w:rsid w:val="00CC5CFF"/>
    <w:rsid w:val="00CD4E7E"/>
    <w:rsid w:val="00CE2802"/>
    <w:rsid w:val="00CE62A2"/>
    <w:rsid w:val="00CE6A29"/>
    <w:rsid w:val="00CE7BFC"/>
    <w:rsid w:val="00CF058B"/>
    <w:rsid w:val="00CF1DED"/>
    <w:rsid w:val="00CF2C75"/>
    <w:rsid w:val="00CF2E5A"/>
    <w:rsid w:val="00CF3467"/>
    <w:rsid w:val="00CF667D"/>
    <w:rsid w:val="00D02EB1"/>
    <w:rsid w:val="00D0449F"/>
    <w:rsid w:val="00D1052C"/>
    <w:rsid w:val="00D23423"/>
    <w:rsid w:val="00D24520"/>
    <w:rsid w:val="00D300F8"/>
    <w:rsid w:val="00D305BC"/>
    <w:rsid w:val="00D33192"/>
    <w:rsid w:val="00D33588"/>
    <w:rsid w:val="00D40740"/>
    <w:rsid w:val="00D43C9E"/>
    <w:rsid w:val="00D53A43"/>
    <w:rsid w:val="00D57816"/>
    <w:rsid w:val="00D64BC8"/>
    <w:rsid w:val="00D70122"/>
    <w:rsid w:val="00D77539"/>
    <w:rsid w:val="00D81175"/>
    <w:rsid w:val="00D85407"/>
    <w:rsid w:val="00D85CF6"/>
    <w:rsid w:val="00D86E43"/>
    <w:rsid w:val="00D95C76"/>
    <w:rsid w:val="00D95DAD"/>
    <w:rsid w:val="00D978A1"/>
    <w:rsid w:val="00DA6424"/>
    <w:rsid w:val="00DB0F6B"/>
    <w:rsid w:val="00DB3080"/>
    <w:rsid w:val="00DC1664"/>
    <w:rsid w:val="00DC3A6A"/>
    <w:rsid w:val="00DC5F25"/>
    <w:rsid w:val="00DE613C"/>
    <w:rsid w:val="00DF62A8"/>
    <w:rsid w:val="00E005A6"/>
    <w:rsid w:val="00E01A20"/>
    <w:rsid w:val="00E057E7"/>
    <w:rsid w:val="00E14184"/>
    <w:rsid w:val="00E150C3"/>
    <w:rsid w:val="00E17A68"/>
    <w:rsid w:val="00E2128A"/>
    <w:rsid w:val="00E2260E"/>
    <w:rsid w:val="00E25126"/>
    <w:rsid w:val="00E30A76"/>
    <w:rsid w:val="00E32789"/>
    <w:rsid w:val="00E363B5"/>
    <w:rsid w:val="00E41752"/>
    <w:rsid w:val="00E529E0"/>
    <w:rsid w:val="00E700FA"/>
    <w:rsid w:val="00E740F2"/>
    <w:rsid w:val="00E74F49"/>
    <w:rsid w:val="00E77DC7"/>
    <w:rsid w:val="00E80D31"/>
    <w:rsid w:val="00E84481"/>
    <w:rsid w:val="00E960AE"/>
    <w:rsid w:val="00EA1046"/>
    <w:rsid w:val="00EA27EC"/>
    <w:rsid w:val="00EA2819"/>
    <w:rsid w:val="00EA2D39"/>
    <w:rsid w:val="00EA3249"/>
    <w:rsid w:val="00EA6D57"/>
    <w:rsid w:val="00EA78D5"/>
    <w:rsid w:val="00EA7C50"/>
    <w:rsid w:val="00EB1B09"/>
    <w:rsid w:val="00EB2F12"/>
    <w:rsid w:val="00EB63B2"/>
    <w:rsid w:val="00EB7374"/>
    <w:rsid w:val="00EB79F9"/>
    <w:rsid w:val="00EC7182"/>
    <w:rsid w:val="00EC72CA"/>
    <w:rsid w:val="00EE1135"/>
    <w:rsid w:val="00EE2E3F"/>
    <w:rsid w:val="00EE4FFD"/>
    <w:rsid w:val="00EF57FA"/>
    <w:rsid w:val="00F0242F"/>
    <w:rsid w:val="00F05E6C"/>
    <w:rsid w:val="00F07AEC"/>
    <w:rsid w:val="00F20538"/>
    <w:rsid w:val="00F27D53"/>
    <w:rsid w:val="00F30993"/>
    <w:rsid w:val="00F311EB"/>
    <w:rsid w:val="00F45D06"/>
    <w:rsid w:val="00F467F9"/>
    <w:rsid w:val="00F52D3D"/>
    <w:rsid w:val="00F52F57"/>
    <w:rsid w:val="00F541B7"/>
    <w:rsid w:val="00F560D9"/>
    <w:rsid w:val="00F5648E"/>
    <w:rsid w:val="00F7189E"/>
    <w:rsid w:val="00F72133"/>
    <w:rsid w:val="00F764FE"/>
    <w:rsid w:val="00F80256"/>
    <w:rsid w:val="00F812C4"/>
    <w:rsid w:val="00F8579F"/>
    <w:rsid w:val="00F942FC"/>
    <w:rsid w:val="00F9516E"/>
    <w:rsid w:val="00F97DDB"/>
    <w:rsid w:val="00FA3009"/>
    <w:rsid w:val="00FA3FD7"/>
    <w:rsid w:val="00FA4BE2"/>
    <w:rsid w:val="00FB0760"/>
    <w:rsid w:val="00FB07FE"/>
    <w:rsid w:val="00FB0F1A"/>
    <w:rsid w:val="00FB189C"/>
    <w:rsid w:val="00FC1677"/>
    <w:rsid w:val="00FC1E55"/>
    <w:rsid w:val="00FC4C8C"/>
    <w:rsid w:val="00FC5C24"/>
    <w:rsid w:val="00FD672A"/>
    <w:rsid w:val="00FE0482"/>
    <w:rsid w:val="00FE1BB4"/>
    <w:rsid w:val="00FE7A0C"/>
    <w:rsid w:val="00FF19EC"/>
    <w:rsid w:val="00FF53BD"/>
    <w:rsid w:val="00FF62C8"/>
    <w:rsid w:val="00FF6E2E"/>
    <w:rsid w:val="4ECA5FA2"/>
    <w:rsid w:val="5CAC66F0"/>
    <w:rsid w:val="69E9441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FA03D"/>
  <w15:chartTrackingRefBased/>
  <w15:docId w15:val="{D4A72431-0D1E-46DC-9B61-D3C0E845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5B1F"/>
    <w:pPr>
      <w:spacing w:after="120" w:line="276" w:lineRule="auto"/>
    </w:pPr>
    <w:rPr>
      <w:rFonts w:eastAsiaTheme="minorHAnsi"/>
      <w:color w:val="auto"/>
      <w:kern w:val="0"/>
      <w:szCs w:val="22"/>
      <w:lang w:eastAsia="en-US" w:bidi="ar-SA"/>
      <w14:ligatures w14:val="none"/>
    </w:rPr>
  </w:style>
  <w:style w:type="paragraph" w:styleId="Heading1">
    <w:name w:val="heading 1"/>
    <w:basedOn w:val="Normal"/>
    <w:next w:val="Normal"/>
    <w:link w:val="Heading1Char"/>
    <w:uiPriority w:val="9"/>
    <w:rsid w:val="00C8064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rsid w:val="00C8064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80640"/>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806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06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06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6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6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6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64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8064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80640"/>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806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06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06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06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06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0640"/>
    <w:rPr>
      <w:rFonts w:asciiTheme="minorHAnsi" w:eastAsiaTheme="majorEastAsia" w:hAnsiTheme="minorHAnsi" w:cstheme="majorBidi"/>
      <w:color w:val="272727" w:themeColor="text1" w:themeTint="D8"/>
    </w:rPr>
  </w:style>
  <w:style w:type="character" w:styleId="SubtleEmphasis">
    <w:name w:val="Subtle Emphasis"/>
    <w:basedOn w:val="DefaultParagraphFont"/>
    <w:uiPriority w:val="19"/>
    <w:rsid w:val="00C80640"/>
    <w:rPr>
      <w:i/>
      <w:iCs/>
      <w:color w:val="404040" w:themeColor="text1" w:themeTint="BF"/>
    </w:rPr>
  </w:style>
  <w:style w:type="paragraph" w:styleId="Subtitle">
    <w:name w:val="Subtitle"/>
    <w:basedOn w:val="Normal"/>
    <w:next w:val="Normal"/>
    <w:link w:val="SubtitleChar"/>
    <w:uiPriority w:val="11"/>
    <w:rsid w:val="00C80640"/>
    <w:pPr>
      <w:numPr>
        <w:ilvl w:val="1"/>
      </w:numPr>
      <w:spacing w:after="160"/>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80640"/>
    <w:rPr>
      <w:rFonts w:asciiTheme="minorHAnsi" w:eastAsiaTheme="majorEastAsia" w:hAnsiTheme="minorHAnsi" w:cstheme="majorBidi"/>
      <w:color w:val="595959" w:themeColor="text1" w:themeTint="A6"/>
      <w:spacing w:val="15"/>
      <w:sz w:val="28"/>
      <w:szCs w:val="35"/>
    </w:rPr>
  </w:style>
  <w:style w:type="paragraph" w:customStyle="1" w:styleId="HUDHeading1">
    <w:name w:val="HUD_Heading 1"/>
    <w:basedOn w:val="Heading2"/>
    <w:qFormat/>
    <w:rsid w:val="00C80640"/>
    <w:pPr>
      <w:keepNext w:val="0"/>
      <w:keepLines w:val="0"/>
      <w:spacing w:before="0" w:after="480" w:line="259" w:lineRule="auto"/>
      <w:outlineLvl w:val="0"/>
    </w:pPr>
    <w:rPr>
      <w:rFonts w:ascii="Arial" w:eastAsiaTheme="minorHAnsi" w:hAnsi="Arial" w:cstheme="minorBidi"/>
      <w:b/>
      <w:color w:val="0E2841" w:themeColor="text2"/>
      <w:sz w:val="36"/>
      <w:szCs w:val="36"/>
    </w:rPr>
  </w:style>
  <w:style w:type="paragraph" w:styleId="Quote">
    <w:name w:val="Quote"/>
    <w:basedOn w:val="Normal"/>
    <w:next w:val="Normal"/>
    <w:link w:val="QuoteChar"/>
    <w:uiPriority w:val="29"/>
    <w:rsid w:val="00C806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640"/>
    <w:rPr>
      <w:i/>
      <w:iCs/>
      <w:color w:val="404040" w:themeColor="text1" w:themeTint="BF"/>
    </w:rPr>
  </w:style>
  <w:style w:type="paragraph" w:styleId="Header">
    <w:name w:val="header"/>
    <w:basedOn w:val="Normal"/>
    <w:link w:val="HeaderChar"/>
    <w:uiPriority w:val="99"/>
    <w:semiHidden/>
    <w:rsid w:val="00C80640"/>
    <w:pPr>
      <w:tabs>
        <w:tab w:val="center" w:pos="4513"/>
        <w:tab w:val="right" w:pos="9026"/>
      </w:tabs>
      <w:spacing w:after="0" w:line="240" w:lineRule="auto"/>
    </w:pPr>
  </w:style>
  <w:style w:type="character" w:styleId="IntenseEmphasis">
    <w:name w:val="Intense Emphasis"/>
    <w:basedOn w:val="DefaultParagraphFont"/>
    <w:uiPriority w:val="21"/>
    <w:rsid w:val="00C80640"/>
    <w:rPr>
      <w:i/>
      <w:iCs/>
      <w:color w:val="0F4761" w:themeColor="accent1" w:themeShade="BF"/>
    </w:rPr>
  </w:style>
  <w:style w:type="paragraph" w:styleId="IntenseQuote">
    <w:name w:val="Intense Quote"/>
    <w:basedOn w:val="Normal"/>
    <w:next w:val="Normal"/>
    <w:link w:val="IntenseQuoteChar"/>
    <w:uiPriority w:val="30"/>
    <w:rsid w:val="00C80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640"/>
    <w:rPr>
      <w:i/>
      <w:iCs/>
      <w:color w:val="0F4761" w:themeColor="accent1" w:themeShade="BF"/>
    </w:rPr>
  </w:style>
  <w:style w:type="character" w:styleId="IntenseReference">
    <w:name w:val="Intense Reference"/>
    <w:basedOn w:val="DefaultParagraphFont"/>
    <w:uiPriority w:val="32"/>
    <w:rsid w:val="00C80640"/>
    <w:rPr>
      <w:b/>
      <w:bCs/>
      <w:smallCaps/>
      <w:color w:val="0F4761" w:themeColor="accent1" w:themeShade="BF"/>
      <w:spacing w:val="5"/>
    </w:rPr>
  </w:style>
  <w:style w:type="character" w:customStyle="1" w:styleId="HeaderChar">
    <w:name w:val="Header Char"/>
    <w:basedOn w:val="DefaultParagraphFont"/>
    <w:link w:val="Header"/>
    <w:uiPriority w:val="99"/>
    <w:semiHidden/>
    <w:rsid w:val="00C80640"/>
    <w:rPr>
      <w:rFonts w:asciiTheme="minorHAnsi" w:eastAsiaTheme="minorHAnsi" w:hAnsiTheme="minorHAnsi"/>
      <w:color w:val="auto"/>
      <w:kern w:val="0"/>
      <w:szCs w:val="22"/>
      <w:lang w:eastAsia="en-US" w:bidi="ar-SA"/>
      <w14:ligatures w14:val="none"/>
    </w:rPr>
  </w:style>
  <w:style w:type="paragraph" w:styleId="Footer">
    <w:name w:val="footer"/>
    <w:basedOn w:val="Normal"/>
    <w:link w:val="FooterChar"/>
    <w:uiPriority w:val="99"/>
    <w:semiHidden/>
    <w:rsid w:val="00C8064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0640"/>
    <w:rPr>
      <w:rFonts w:asciiTheme="minorHAnsi" w:eastAsiaTheme="minorHAnsi" w:hAnsiTheme="minorHAnsi"/>
      <w:color w:val="auto"/>
      <w:kern w:val="0"/>
      <w:szCs w:val="22"/>
      <w:lang w:eastAsia="en-US" w:bidi="ar-SA"/>
      <w14:ligatures w14:val="none"/>
    </w:rPr>
  </w:style>
  <w:style w:type="table" w:styleId="TableGrid">
    <w:name w:val="Table Grid"/>
    <w:basedOn w:val="TableNormal"/>
    <w:uiPriority w:val="39"/>
    <w:rsid w:val="00EA6D57"/>
    <w:pPr>
      <w:spacing w:after="0" w:line="259" w:lineRule="auto"/>
    </w:pPr>
    <w:rPr>
      <w:rFonts w:eastAsiaTheme="minorHAnsi"/>
      <w:color w:val="auto"/>
      <w:kern w:val="0"/>
      <w:szCs w:val="22"/>
      <w:lang w:eastAsia="en-US" w:bidi="ar-SA"/>
      <w14:ligatures w14:val="none"/>
    </w:rPr>
    <w:tblPr>
      <w:tblBorders>
        <w:top w:val="single" w:sz="4" w:space="0" w:color="0E2841" w:themeColor="text2"/>
        <w:left w:val="single" w:sz="4" w:space="0" w:color="0E2841" w:themeColor="text2"/>
        <w:bottom w:val="single" w:sz="4" w:space="0" w:color="0E2841" w:themeColor="text2"/>
        <w:right w:val="single" w:sz="4" w:space="0" w:color="0E2841" w:themeColor="text2"/>
        <w:insideH w:val="single" w:sz="4" w:space="0" w:color="0E2841" w:themeColor="text2"/>
        <w:insideV w:val="single" w:sz="4" w:space="0" w:color="0E2841" w:themeColor="text2"/>
      </w:tblBorders>
      <w:tblCellMar>
        <w:top w:w="113" w:type="dxa"/>
        <w:left w:w="170" w:type="dxa"/>
        <w:bottom w:w="113" w:type="dxa"/>
        <w:right w:w="170" w:type="dxa"/>
      </w:tblCellMar>
    </w:tblPr>
    <w:tcPr>
      <w:shd w:val="clear" w:color="auto" w:fill="auto"/>
    </w:tcPr>
    <w:tblStylePr w:type="firstRow">
      <w:pPr>
        <w:wordWrap/>
        <w:spacing w:beforeLines="0" w:before="0" w:beforeAutospacing="0" w:afterLines="0" w:after="0" w:afterAutospacing="0" w:line="276" w:lineRule="auto"/>
      </w:pPr>
      <w:rPr>
        <w:rFonts w:ascii="Arial" w:hAnsi="Arial"/>
        <w:b/>
        <w:caps w:val="0"/>
        <w:smallCaps w:val="0"/>
        <w:sz w:val="24"/>
      </w:rPr>
      <w:tblPr/>
      <w:tcPr>
        <w:shd w:val="clear" w:color="auto" w:fill="E1E9EB"/>
      </w:tcPr>
    </w:tblStylePr>
    <w:tblStylePr w:type="lastRow">
      <w:rPr>
        <w:rFonts w:asciiTheme="minorHAnsi" w:hAnsiTheme="minorHAnsi"/>
        <w:sz w:val="22"/>
      </w:rPr>
    </w:tblStylePr>
    <w:tblStylePr w:type="firstCol">
      <w:pPr>
        <w:wordWrap/>
        <w:spacing w:beforeLines="0" w:before="0" w:beforeAutospacing="0" w:afterLines="0" w:after="0" w:afterAutospacing="0" w:line="276" w:lineRule="auto"/>
      </w:pPr>
      <w:rPr>
        <w:rFonts w:ascii="Arial" w:hAnsi="Arial"/>
        <w:b/>
        <w:sz w:val="24"/>
      </w:rPr>
      <w:tblPr/>
      <w:tcPr>
        <w:shd w:val="clear" w:color="auto" w:fill="E8E8E8" w:themeFill="background2"/>
      </w:tcPr>
    </w:tblStylePr>
  </w:style>
  <w:style w:type="paragraph" w:customStyle="1" w:styleId="HUDBody">
    <w:name w:val="HUD_Body"/>
    <w:basedOn w:val="Normal"/>
    <w:qFormat/>
    <w:rsid w:val="00C80640"/>
    <w:rPr>
      <w:szCs w:val="24"/>
    </w:rPr>
  </w:style>
  <w:style w:type="paragraph" w:customStyle="1" w:styleId="HUDBullets">
    <w:name w:val="HUD_Bullets"/>
    <w:basedOn w:val="Normal"/>
    <w:uiPriority w:val="1"/>
    <w:qFormat/>
    <w:rsid w:val="00C80640"/>
    <w:pPr>
      <w:numPr>
        <w:numId w:val="1"/>
      </w:numPr>
      <w:ind w:left="547" w:hanging="547"/>
    </w:pPr>
    <w:rPr>
      <w:szCs w:val="24"/>
    </w:rPr>
  </w:style>
  <w:style w:type="paragraph" w:customStyle="1" w:styleId="HUDHeading2">
    <w:name w:val="HUD_Heading 2"/>
    <w:basedOn w:val="Normal"/>
    <w:qFormat/>
    <w:rsid w:val="00C80640"/>
    <w:pPr>
      <w:spacing w:before="360"/>
      <w:outlineLvl w:val="1"/>
    </w:pPr>
    <w:rPr>
      <w:b/>
      <w:color w:val="0E2841" w:themeColor="text2"/>
      <w:sz w:val="28"/>
      <w:szCs w:val="28"/>
    </w:rPr>
  </w:style>
  <w:style w:type="paragraph" w:customStyle="1" w:styleId="HUDHeading3">
    <w:name w:val="HUD_Heading 3"/>
    <w:basedOn w:val="Normal"/>
    <w:qFormat/>
    <w:rsid w:val="00C80640"/>
    <w:pPr>
      <w:spacing w:before="360"/>
      <w:outlineLvl w:val="2"/>
    </w:pPr>
    <w:rPr>
      <w:iCs/>
      <w:color w:val="0E2841" w:themeColor="text2"/>
      <w:sz w:val="28"/>
      <w:szCs w:val="28"/>
    </w:rPr>
  </w:style>
  <w:style w:type="paragraph" w:customStyle="1" w:styleId="HUDTableHeading">
    <w:name w:val="HUD_Table Heading"/>
    <w:uiPriority w:val="2"/>
    <w:semiHidden/>
    <w:qFormat/>
    <w:rsid w:val="00585B1F"/>
    <w:pPr>
      <w:spacing w:after="120" w:line="276" w:lineRule="auto"/>
      <w:outlineLvl w:val="4"/>
    </w:pPr>
    <w:rPr>
      <w:rFonts w:eastAsiaTheme="minorHAnsi"/>
      <w:b/>
      <w:color w:val="auto"/>
      <w:kern w:val="0"/>
      <w:szCs w:val="24"/>
      <w:lang w:eastAsia="en-US" w:bidi="ar-SA"/>
      <w14:ligatures w14:val="none"/>
    </w:rPr>
  </w:style>
  <w:style w:type="paragraph" w:styleId="FootnoteText">
    <w:name w:val="footnote text"/>
    <w:basedOn w:val="Normal"/>
    <w:link w:val="FootnoteTextChar"/>
    <w:uiPriority w:val="99"/>
    <w:rsid w:val="00C80640"/>
    <w:pPr>
      <w:spacing w:after="0" w:line="240" w:lineRule="auto"/>
    </w:pPr>
    <w:rPr>
      <w:sz w:val="19"/>
      <w:szCs w:val="20"/>
    </w:rPr>
  </w:style>
  <w:style w:type="character" w:customStyle="1" w:styleId="FootnoteTextChar">
    <w:name w:val="Footnote Text Char"/>
    <w:basedOn w:val="DefaultParagraphFont"/>
    <w:link w:val="FootnoteText"/>
    <w:uiPriority w:val="99"/>
    <w:rsid w:val="00C80640"/>
    <w:rPr>
      <w:rFonts w:asciiTheme="minorHAnsi" w:eastAsiaTheme="minorHAnsi" w:hAnsiTheme="minorHAnsi"/>
      <w:color w:val="auto"/>
      <w:kern w:val="0"/>
      <w:sz w:val="19"/>
      <w:szCs w:val="20"/>
      <w:lang w:eastAsia="en-US" w:bidi="ar-SA"/>
      <w14:ligatures w14:val="none"/>
    </w:rPr>
  </w:style>
  <w:style w:type="character" w:styleId="FootnoteReference">
    <w:name w:val="footnote reference"/>
    <w:basedOn w:val="DefaultParagraphFont"/>
    <w:uiPriority w:val="99"/>
    <w:rsid w:val="00C80640"/>
    <w:rPr>
      <w:color w:val="0E2841" w:themeColor="text2"/>
      <w:vertAlign w:val="superscript"/>
    </w:rPr>
  </w:style>
  <w:style w:type="paragraph" w:customStyle="1" w:styleId="HUDList">
    <w:name w:val="HUD_List"/>
    <w:basedOn w:val="ListParagraph"/>
    <w:link w:val="HUDListChar"/>
    <w:uiPriority w:val="4"/>
    <w:rsid w:val="00C80640"/>
    <w:pPr>
      <w:numPr>
        <w:numId w:val="2"/>
      </w:numPr>
      <w:contextualSpacing w:val="0"/>
    </w:pPr>
  </w:style>
  <w:style w:type="paragraph" w:customStyle="1" w:styleId="HUDHeading4">
    <w:name w:val="HUD_Heading 4"/>
    <w:basedOn w:val="HUDHeading3"/>
    <w:next w:val="HUDBody"/>
    <w:qFormat/>
    <w:rsid w:val="00C80640"/>
    <w:pPr>
      <w:spacing w:before="240" w:after="0"/>
      <w:outlineLvl w:val="3"/>
    </w:pPr>
    <w:rPr>
      <w:b/>
      <w:iCs w:val="0"/>
      <w:sz w:val="24"/>
      <w:szCs w:val="24"/>
    </w:rPr>
  </w:style>
  <w:style w:type="paragraph" w:customStyle="1" w:styleId="HUDTableHeading0">
    <w:name w:val="HUD Table Heading"/>
    <w:basedOn w:val="Normal"/>
    <w:uiPriority w:val="1"/>
    <w:semiHidden/>
    <w:rsid w:val="00C80640"/>
    <w:pPr>
      <w:spacing w:after="0"/>
    </w:pPr>
    <w:rPr>
      <w:b/>
      <w:bCs/>
    </w:rPr>
  </w:style>
  <w:style w:type="paragraph" w:customStyle="1" w:styleId="HUDTableBody">
    <w:name w:val="HUD Table Body"/>
    <w:rsid w:val="00C80640"/>
    <w:pPr>
      <w:spacing w:after="0" w:line="259" w:lineRule="auto"/>
    </w:pPr>
    <w:rPr>
      <w:rFonts w:asciiTheme="minorHAnsi" w:eastAsiaTheme="minorHAnsi" w:hAnsiTheme="minorHAnsi"/>
      <w:bCs/>
      <w:color w:val="auto"/>
      <w:kern w:val="0"/>
      <w:szCs w:val="22"/>
      <w:lang w:eastAsia="en-US" w:bidi="ar-SA"/>
      <w14:ligatures w14:val="none"/>
    </w:rPr>
  </w:style>
  <w:style w:type="paragraph" w:customStyle="1" w:styleId="HUDNumberedbullets">
    <w:name w:val="HUD_Numbered bullets"/>
    <w:basedOn w:val="HUDList"/>
    <w:link w:val="HUDNumberedbulletsChar"/>
    <w:uiPriority w:val="1"/>
    <w:qFormat/>
    <w:rsid w:val="00C80640"/>
    <w:pPr>
      <w:ind w:left="540" w:hanging="540"/>
    </w:pPr>
  </w:style>
  <w:style w:type="character" w:customStyle="1" w:styleId="HUDListChar">
    <w:name w:val="HUD_List Char"/>
    <w:basedOn w:val="DefaultParagraphFont"/>
    <w:link w:val="HUDList"/>
    <w:uiPriority w:val="4"/>
    <w:rsid w:val="00C80640"/>
    <w:rPr>
      <w:rFonts w:asciiTheme="minorHAnsi" w:eastAsiaTheme="minorHAnsi" w:hAnsiTheme="minorHAnsi"/>
      <w:color w:val="auto"/>
      <w:kern w:val="0"/>
      <w:szCs w:val="22"/>
      <w:lang w:eastAsia="en-US" w:bidi="ar-SA"/>
      <w14:ligatures w14:val="none"/>
    </w:rPr>
  </w:style>
  <w:style w:type="character" w:customStyle="1" w:styleId="HUDNumberedbulletsChar">
    <w:name w:val="HUD_Numbered bullets Char"/>
    <w:basedOn w:val="HUDListChar"/>
    <w:link w:val="HUDNumberedbullets"/>
    <w:uiPriority w:val="1"/>
    <w:rsid w:val="00C80640"/>
    <w:rPr>
      <w:rFonts w:asciiTheme="minorHAnsi" w:eastAsiaTheme="minorHAnsi" w:hAnsiTheme="minorHAnsi"/>
      <w:color w:val="auto"/>
      <w:kern w:val="0"/>
      <w:szCs w:val="22"/>
      <w:lang w:eastAsia="en-US" w:bidi="ar-SA"/>
      <w14:ligatures w14:val="none"/>
    </w:rPr>
  </w:style>
  <w:style w:type="paragraph" w:styleId="ListParagraph">
    <w:name w:val="List Paragraph"/>
    <w:basedOn w:val="Normal"/>
    <w:uiPriority w:val="34"/>
    <w:qFormat/>
    <w:rsid w:val="00C80640"/>
    <w:pPr>
      <w:ind w:left="720"/>
      <w:contextualSpacing/>
    </w:pPr>
  </w:style>
  <w:style w:type="character" w:styleId="Hyperlink">
    <w:name w:val="Hyperlink"/>
    <w:basedOn w:val="DefaultParagraphFont"/>
    <w:uiPriority w:val="99"/>
    <w:unhideWhenUsed/>
    <w:rsid w:val="00D95C76"/>
    <w:rPr>
      <w:color w:val="467886" w:themeColor="hyperlink"/>
      <w:u w:val="single"/>
    </w:rPr>
  </w:style>
  <w:style w:type="character" w:styleId="UnresolvedMention">
    <w:name w:val="Unresolved Mention"/>
    <w:basedOn w:val="DefaultParagraphFont"/>
    <w:uiPriority w:val="99"/>
    <w:semiHidden/>
    <w:unhideWhenUsed/>
    <w:rsid w:val="00D95C76"/>
    <w:rPr>
      <w:color w:val="605E5C"/>
      <w:shd w:val="clear" w:color="auto" w:fill="E1DFDD"/>
    </w:rPr>
  </w:style>
  <w:style w:type="paragraph" w:styleId="Date">
    <w:name w:val="Date"/>
    <w:basedOn w:val="Normal"/>
    <w:next w:val="Normal"/>
    <w:link w:val="DateChar"/>
    <w:uiPriority w:val="99"/>
    <w:semiHidden/>
    <w:rsid w:val="00D95C76"/>
    <w:pPr>
      <w:spacing w:after="160" w:line="259" w:lineRule="auto"/>
    </w:pPr>
    <w:rPr>
      <w:rFonts w:asciiTheme="minorHAnsi" w:hAnsiTheme="minorHAnsi"/>
      <w:sz w:val="30"/>
      <w:szCs w:val="30"/>
      <w:lang w:val="mi-NZ"/>
    </w:rPr>
  </w:style>
  <w:style w:type="character" w:customStyle="1" w:styleId="DateChar">
    <w:name w:val="Date Char"/>
    <w:basedOn w:val="DefaultParagraphFont"/>
    <w:link w:val="Date"/>
    <w:uiPriority w:val="99"/>
    <w:semiHidden/>
    <w:rsid w:val="00D95C76"/>
    <w:rPr>
      <w:rFonts w:asciiTheme="minorHAnsi" w:eastAsiaTheme="minorHAnsi" w:hAnsiTheme="minorHAnsi"/>
      <w:color w:val="auto"/>
      <w:kern w:val="0"/>
      <w:sz w:val="30"/>
      <w:lang w:val="mi-NZ" w:eastAsia="en-US" w:bidi="ar-SA"/>
      <w14:ligatures w14:val="none"/>
    </w:rPr>
  </w:style>
  <w:style w:type="character" w:styleId="PlaceholderText">
    <w:name w:val="Placeholder Text"/>
    <w:basedOn w:val="DefaultParagraphFont"/>
    <w:uiPriority w:val="99"/>
    <w:semiHidden/>
    <w:rsid w:val="00D95C76"/>
    <w:rPr>
      <w:color w:val="808080"/>
    </w:rPr>
  </w:style>
  <w:style w:type="paragraph" w:styleId="Revision">
    <w:name w:val="Revision"/>
    <w:hidden/>
    <w:uiPriority w:val="99"/>
    <w:semiHidden/>
    <w:rsid w:val="00D95C76"/>
    <w:pPr>
      <w:spacing w:after="0" w:line="240" w:lineRule="auto"/>
    </w:pPr>
    <w:rPr>
      <w:rFonts w:eastAsiaTheme="minorHAnsi"/>
      <w:color w:val="auto"/>
      <w:kern w:val="0"/>
      <w:szCs w:val="22"/>
      <w:lang w:eastAsia="en-US" w:bidi="ar-SA"/>
      <w14:ligatures w14:val="none"/>
    </w:rPr>
  </w:style>
  <w:style w:type="character" w:styleId="CommentReference">
    <w:name w:val="annotation reference"/>
    <w:basedOn w:val="DefaultParagraphFont"/>
    <w:uiPriority w:val="99"/>
    <w:semiHidden/>
    <w:unhideWhenUsed/>
    <w:rsid w:val="00D95C76"/>
    <w:rPr>
      <w:sz w:val="16"/>
      <w:szCs w:val="16"/>
    </w:rPr>
  </w:style>
  <w:style w:type="paragraph" w:styleId="CommentText">
    <w:name w:val="annotation text"/>
    <w:basedOn w:val="Normal"/>
    <w:link w:val="CommentTextChar"/>
    <w:uiPriority w:val="99"/>
    <w:unhideWhenUsed/>
    <w:rsid w:val="00D95C76"/>
    <w:pPr>
      <w:spacing w:line="240" w:lineRule="auto"/>
    </w:pPr>
    <w:rPr>
      <w:sz w:val="20"/>
      <w:szCs w:val="20"/>
    </w:rPr>
  </w:style>
  <w:style w:type="character" w:customStyle="1" w:styleId="CommentTextChar">
    <w:name w:val="Comment Text Char"/>
    <w:basedOn w:val="DefaultParagraphFont"/>
    <w:link w:val="CommentText"/>
    <w:uiPriority w:val="99"/>
    <w:rsid w:val="00D95C76"/>
    <w:rPr>
      <w:rFonts w:eastAsiaTheme="minorHAnsi"/>
      <w:color w:val="auto"/>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D95C76"/>
    <w:rPr>
      <w:b/>
      <w:bCs/>
    </w:rPr>
  </w:style>
  <w:style w:type="character" w:customStyle="1" w:styleId="CommentSubjectChar">
    <w:name w:val="Comment Subject Char"/>
    <w:basedOn w:val="CommentTextChar"/>
    <w:link w:val="CommentSubject"/>
    <w:uiPriority w:val="99"/>
    <w:semiHidden/>
    <w:rsid w:val="00D95C76"/>
    <w:rPr>
      <w:rFonts w:eastAsiaTheme="minorHAnsi"/>
      <w:b/>
      <w:bCs/>
      <w:color w:val="auto"/>
      <w:kern w:val="0"/>
      <w:sz w:val="20"/>
      <w:szCs w:val="20"/>
      <w:lang w:eastAsia="en-US" w:bidi="ar-SA"/>
      <w14:ligatures w14:val="none"/>
    </w:rPr>
  </w:style>
  <w:style w:type="character" w:styleId="FollowedHyperlink">
    <w:name w:val="FollowedHyperlink"/>
    <w:basedOn w:val="DefaultParagraphFont"/>
    <w:uiPriority w:val="99"/>
    <w:semiHidden/>
    <w:unhideWhenUsed/>
    <w:rsid w:val="00EB79F9"/>
    <w:rPr>
      <w:color w:val="96607D" w:themeColor="followedHyperlink"/>
      <w:u w:val="single"/>
    </w:rPr>
  </w:style>
  <w:style w:type="paragraph" w:styleId="TOCHeading">
    <w:name w:val="TOC Heading"/>
    <w:basedOn w:val="Heading1"/>
    <w:next w:val="Normal"/>
    <w:uiPriority w:val="39"/>
    <w:unhideWhenUsed/>
    <w:rsid w:val="006C18BF"/>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6C18BF"/>
    <w:pPr>
      <w:spacing w:after="100"/>
    </w:pPr>
  </w:style>
  <w:style w:type="paragraph" w:styleId="Caption">
    <w:name w:val="caption"/>
    <w:basedOn w:val="Normal"/>
    <w:next w:val="Normal"/>
    <w:uiPriority w:val="35"/>
    <w:unhideWhenUsed/>
    <w:qFormat/>
    <w:rsid w:val="00184E9D"/>
    <w:pPr>
      <w:spacing w:after="200" w:line="240" w:lineRule="auto"/>
    </w:pPr>
    <w:rPr>
      <w:i/>
      <w:iCs/>
      <w:color w:val="0E2841" w:themeColor="text2"/>
      <w:sz w:val="18"/>
      <w:szCs w:val="18"/>
    </w:rPr>
  </w:style>
  <w:style w:type="paragraph" w:styleId="TOC2">
    <w:name w:val="toc 2"/>
    <w:basedOn w:val="Normal"/>
    <w:next w:val="Normal"/>
    <w:autoRedefine/>
    <w:uiPriority w:val="39"/>
    <w:unhideWhenUsed/>
    <w:rsid w:val="003A3015"/>
    <w:pPr>
      <w:spacing w:after="100"/>
      <w:ind w:left="240"/>
    </w:pPr>
  </w:style>
  <w:style w:type="paragraph" w:styleId="TOC3">
    <w:name w:val="toc 3"/>
    <w:basedOn w:val="Normal"/>
    <w:next w:val="Normal"/>
    <w:autoRedefine/>
    <w:uiPriority w:val="39"/>
    <w:unhideWhenUsed/>
    <w:rsid w:val="00A3234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2933">
      <w:bodyDiv w:val="1"/>
      <w:marLeft w:val="0"/>
      <w:marRight w:val="0"/>
      <w:marTop w:val="0"/>
      <w:marBottom w:val="0"/>
      <w:divBdr>
        <w:top w:val="none" w:sz="0" w:space="0" w:color="auto"/>
        <w:left w:val="none" w:sz="0" w:space="0" w:color="auto"/>
        <w:bottom w:val="none" w:sz="0" w:space="0" w:color="auto"/>
        <w:right w:val="none" w:sz="0" w:space="0" w:color="auto"/>
      </w:divBdr>
    </w:div>
    <w:div w:id="132914328">
      <w:bodyDiv w:val="1"/>
      <w:marLeft w:val="0"/>
      <w:marRight w:val="0"/>
      <w:marTop w:val="0"/>
      <w:marBottom w:val="0"/>
      <w:divBdr>
        <w:top w:val="none" w:sz="0" w:space="0" w:color="auto"/>
        <w:left w:val="none" w:sz="0" w:space="0" w:color="auto"/>
        <w:bottom w:val="none" w:sz="0" w:space="0" w:color="auto"/>
        <w:right w:val="none" w:sz="0" w:space="0" w:color="auto"/>
      </w:divBdr>
    </w:div>
    <w:div w:id="143935326">
      <w:bodyDiv w:val="1"/>
      <w:marLeft w:val="0"/>
      <w:marRight w:val="0"/>
      <w:marTop w:val="0"/>
      <w:marBottom w:val="0"/>
      <w:divBdr>
        <w:top w:val="none" w:sz="0" w:space="0" w:color="auto"/>
        <w:left w:val="none" w:sz="0" w:space="0" w:color="auto"/>
        <w:bottom w:val="none" w:sz="0" w:space="0" w:color="auto"/>
        <w:right w:val="none" w:sz="0" w:space="0" w:color="auto"/>
      </w:divBdr>
    </w:div>
    <w:div w:id="150828596">
      <w:bodyDiv w:val="1"/>
      <w:marLeft w:val="0"/>
      <w:marRight w:val="0"/>
      <w:marTop w:val="0"/>
      <w:marBottom w:val="0"/>
      <w:divBdr>
        <w:top w:val="none" w:sz="0" w:space="0" w:color="auto"/>
        <w:left w:val="none" w:sz="0" w:space="0" w:color="auto"/>
        <w:bottom w:val="none" w:sz="0" w:space="0" w:color="auto"/>
        <w:right w:val="none" w:sz="0" w:space="0" w:color="auto"/>
      </w:divBdr>
    </w:div>
    <w:div w:id="157624573">
      <w:bodyDiv w:val="1"/>
      <w:marLeft w:val="0"/>
      <w:marRight w:val="0"/>
      <w:marTop w:val="0"/>
      <w:marBottom w:val="0"/>
      <w:divBdr>
        <w:top w:val="none" w:sz="0" w:space="0" w:color="auto"/>
        <w:left w:val="none" w:sz="0" w:space="0" w:color="auto"/>
        <w:bottom w:val="none" w:sz="0" w:space="0" w:color="auto"/>
        <w:right w:val="none" w:sz="0" w:space="0" w:color="auto"/>
      </w:divBdr>
      <w:divsChild>
        <w:div w:id="70470387">
          <w:marLeft w:val="288"/>
          <w:marRight w:val="0"/>
          <w:marTop w:val="0"/>
          <w:marBottom w:val="80"/>
          <w:divBdr>
            <w:top w:val="none" w:sz="0" w:space="0" w:color="auto"/>
            <w:left w:val="none" w:sz="0" w:space="0" w:color="auto"/>
            <w:bottom w:val="none" w:sz="0" w:space="0" w:color="auto"/>
            <w:right w:val="none" w:sz="0" w:space="0" w:color="auto"/>
          </w:divBdr>
        </w:div>
        <w:div w:id="685252182">
          <w:marLeft w:val="288"/>
          <w:marRight w:val="0"/>
          <w:marTop w:val="0"/>
          <w:marBottom w:val="80"/>
          <w:divBdr>
            <w:top w:val="none" w:sz="0" w:space="0" w:color="auto"/>
            <w:left w:val="none" w:sz="0" w:space="0" w:color="auto"/>
            <w:bottom w:val="none" w:sz="0" w:space="0" w:color="auto"/>
            <w:right w:val="none" w:sz="0" w:space="0" w:color="auto"/>
          </w:divBdr>
        </w:div>
        <w:div w:id="1702049196">
          <w:marLeft w:val="288"/>
          <w:marRight w:val="0"/>
          <w:marTop w:val="0"/>
          <w:marBottom w:val="80"/>
          <w:divBdr>
            <w:top w:val="none" w:sz="0" w:space="0" w:color="auto"/>
            <w:left w:val="none" w:sz="0" w:space="0" w:color="auto"/>
            <w:bottom w:val="none" w:sz="0" w:space="0" w:color="auto"/>
            <w:right w:val="none" w:sz="0" w:space="0" w:color="auto"/>
          </w:divBdr>
        </w:div>
        <w:div w:id="1746612758">
          <w:marLeft w:val="288"/>
          <w:marRight w:val="0"/>
          <w:marTop w:val="0"/>
          <w:marBottom w:val="80"/>
          <w:divBdr>
            <w:top w:val="none" w:sz="0" w:space="0" w:color="auto"/>
            <w:left w:val="none" w:sz="0" w:space="0" w:color="auto"/>
            <w:bottom w:val="none" w:sz="0" w:space="0" w:color="auto"/>
            <w:right w:val="none" w:sz="0" w:space="0" w:color="auto"/>
          </w:divBdr>
        </w:div>
        <w:div w:id="1796024406">
          <w:marLeft w:val="288"/>
          <w:marRight w:val="0"/>
          <w:marTop w:val="0"/>
          <w:marBottom w:val="80"/>
          <w:divBdr>
            <w:top w:val="none" w:sz="0" w:space="0" w:color="auto"/>
            <w:left w:val="none" w:sz="0" w:space="0" w:color="auto"/>
            <w:bottom w:val="none" w:sz="0" w:space="0" w:color="auto"/>
            <w:right w:val="none" w:sz="0" w:space="0" w:color="auto"/>
          </w:divBdr>
        </w:div>
      </w:divsChild>
    </w:div>
    <w:div w:id="195579768">
      <w:bodyDiv w:val="1"/>
      <w:marLeft w:val="0"/>
      <w:marRight w:val="0"/>
      <w:marTop w:val="0"/>
      <w:marBottom w:val="0"/>
      <w:divBdr>
        <w:top w:val="none" w:sz="0" w:space="0" w:color="auto"/>
        <w:left w:val="none" w:sz="0" w:space="0" w:color="auto"/>
        <w:bottom w:val="none" w:sz="0" w:space="0" w:color="auto"/>
        <w:right w:val="none" w:sz="0" w:space="0" w:color="auto"/>
      </w:divBdr>
    </w:div>
    <w:div w:id="205914848">
      <w:bodyDiv w:val="1"/>
      <w:marLeft w:val="0"/>
      <w:marRight w:val="0"/>
      <w:marTop w:val="0"/>
      <w:marBottom w:val="0"/>
      <w:divBdr>
        <w:top w:val="none" w:sz="0" w:space="0" w:color="auto"/>
        <w:left w:val="none" w:sz="0" w:space="0" w:color="auto"/>
        <w:bottom w:val="none" w:sz="0" w:space="0" w:color="auto"/>
        <w:right w:val="none" w:sz="0" w:space="0" w:color="auto"/>
      </w:divBdr>
      <w:divsChild>
        <w:div w:id="435830509">
          <w:marLeft w:val="274"/>
          <w:marRight w:val="0"/>
          <w:marTop w:val="0"/>
          <w:marBottom w:val="0"/>
          <w:divBdr>
            <w:top w:val="none" w:sz="0" w:space="0" w:color="auto"/>
            <w:left w:val="none" w:sz="0" w:space="0" w:color="auto"/>
            <w:bottom w:val="none" w:sz="0" w:space="0" w:color="auto"/>
            <w:right w:val="none" w:sz="0" w:space="0" w:color="auto"/>
          </w:divBdr>
        </w:div>
        <w:div w:id="943808692">
          <w:marLeft w:val="274"/>
          <w:marRight w:val="0"/>
          <w:marTop w:val="0"/>
          <w:marBottom w:val="0"/>
          <w:divBdr>
            <w:top w:val="none" w:sz="0" w:space="0" w:color="auto"/>
            <w:left w:val="none" w:sz="0" w:space="0" w:color="auto"/>
            <w:bottom w:val="none" w:sz="0" w:space="0" w:color="auto"/>
            <w:right w:val="none" w:sz="0" w:space="0" w:color="auto"/>
          </w:divBdr>
        </w:div>
      </w:divsChild>
    </w:div>
    <w:div w:id="210966557">
      <w:bodyDiv w:val="1"/>
      <w:marLeft w:val="0"/>
      <w:marRight w:val="0"/>
      <w:marTop w:val="0"/>
      <w:marBottom w:val="0"/>
      <w:divBdr>
        <w:top w:val="none" w:sz="0" w:space="0" w:color="auto"/>
        <w:left w:val="none" w:sz="0" w:space="0" w:color="auto"/>
        <w:bottom w:val="none" w:sz="0" w:space="0" w:color="auto"/>
        <w:right w:val="none" w:sz="0" w:space="0" w:color="auto"/>
      </w:divBdr>
    </w:div>
    <w:div w:id="217980851">
      <w:bodyDiv w:val="1"/>
      <w:marLeft w:val="0"/>
      <w:marRight w:val="0"/>
      <w:marTop w:val="0"/>
      <w:marBottom w:val="0"/>
      <w:divBdr>
        <w:top w:val="none" w:sz="0" w:space="0" w:color="auto"/>
        <w:left w:val="none" w:sz="0" w:space="0" w:color="auto"/>
        <w:bottom w:val="none" w:sz="0" w:space="0" w:color="auto"/>
        <w:right w:val="none" w:sz="0" w:space="0" w:color="auto"/>
      </w:divBdr>
    </w:div>
    <w:div w:id="256137562">
      <w:bodyDiv w:val="1"/>
      <w:marLeft w:val="0"/>
      <w:marRight w:val="0"/>
      <w:marTop w:val="0"/>
      <w:marBottom w:val="0"/>
      <w:divBdr>
        <w:top w:val="none" w:sz="0" w:space="0" w:color="auto"/>
        <w:left w:val="none" w:sz="0" w:space="0" w:color="auto"/>
        <w:bottom w:val="none" w:sz="0" w:space="0" w:color="auto"/>
        <w:right w:val="none" w:sz="0" w:space="0" w:color="auto"/>
      </w:divBdr>
      <w:divsChild>
        <w:div w:id="936183128">
          <w:marLeft w:val="288"/>
          <w:marRight w:val="0"/>
          <w:marTop w:val="0"/>
          <w:marBottom w:val="44"/>
          <w:divBdr>
            <w:top w:val="none" w:sz="0" w:space="0" w:color="auto"/>
            <w:left w:val="none" w:sz="0" w:space="0" w:color="auto"/>
            <w:bottom w:val="none" w:sz="0" w:space="0" w:color="auto"/>
            <w:right w:val="none" w:sz="0" w:space="0" w:color="auto"/>
          </w:divBdr>
        </w:div>
      </w:divsChild>
    </w:div>
    <w:div w:id="290598646">
      <w:bodyDiv w:val="1"/>
      <w:marLeft w:val="0"/>
      <w:marRight w:val="0"/>
      <w:marTop w:val="0"/>
      <w:marBottom w:val="0"/>
      <w:divBdr>
        <w:top w:val="none" w:sz="0" w:space="0" w:color="auto"/>
        <w:left w:val="none" w:sz="0" w:space="0" w:color="auto"/>
        <w:bottom w:val="none" w:sz="0" w:space="0" w:color="auto"/>
        <w:right w:val="none" w:sz="0" w:space="0" w:color="auto"/>
      </w:divBdr>
    </w:div>
    <w:div w:id="290938301">
      <w:bodyDiv w:val="1"/>
      <w:marLeft w:val="0"/>
      <w:marRight w:val="0"/>
      <w:marTop w:val="0"/>
      <w:marBottom w:val="0"/>
      <w:divBdr>
        <w:top w:val="none" w:sz="0" w:space="0" w:color="auto"/>
        <w:left w:val="none" w:sz="0" w:space="0" w:color="auto"/>
        <w:bottom w:val="none" w:sz="0" w:space="0" w:color="auto"/>
        <w:right w:val="none" w:sz="0" w:space="0" w:color="auto"/>
      </w:divBdr>
      <w:divsChild>
        <w:div w:id="1942104264">
          <w:marLeft w:val="288"/>
          <w:marRight w:val="0"/>
          <w:marTop w:val="0"/>
          <w:marBottom w:val="20"/>
          <w:divBdr>
            <w:top w:val="none" w:sz="0" w:space="0" w:color="auto"/>
            <w:left w:val="none" w:sz="0" w:space="0" w:color="auto"/>
            <w:bottom w:val="none" w:sz="0" w:space="0" w:color="auto"/>
            <w:right w:val="none" w:sz="0" w:space="0" w:color="auto"/>
          </w:divBdr>
        </w:div>
      </w:divsChild>
    </w:div>
    <w:div w:id="337389835">
      <w:bodyDiv w:val="1"/>
      <w:marLeft w:val="0"/>
      <w:marRight w:val="0"/>
      <w:marTop w:val="0"/>
      <w:marBottom w:val="0"/>
      <w:divBdr>
        <w:top w:val="none" w:sz="0" w:space="0" w:color="auto"/>
        <w:left w:val="none" w:sz="0" w:space="0" w:color="auto"/>
        <w:bottom w:val="none" w:sz="0" w:space="0" w:color="auto"/>
        <w:right w:val="none" w:sz="0" w:space="0" w:color="auto"/>
      </w:divBdr>
      <w:divsChild>
        <w:div w:id="24985129">
          <w:marLeft w:val="274"/>
          <w:marRight w:val="0"/>
          <w:marTop w:val="0"/>
          <w:marBottom w:val="0"/>
          <w:divBdr>
            <w:top w:val="none" w:sz="0" w:space="0" w:color="auto"/>
            <w:left w:val="none" w:sz="0" w:space="0" w:color="auto"/>
            <w:bottom w:val="none" w:sz="0" w:space="0" w:color="auto"/>
            <w:right w:val="none" w:sz="0" w:space="0" w:color="auto"/>
          </w:divBdr>
        </w:div>
        <w:div w:id="60444950">
          <w:marLeft w:val="994"/>
          <w:marRight w:val="0"/>
          <w:marTop w:val="0"/>
          <w:marBottom w:val="0"/>
          <w:divBdr>
            <w:top w:val="none" w:sz="0" w:space="0" w:color="auto"/>
            <w:left w:val="none" w:sz="0" w:space="0" w:color="auto"/>
            <w:bottom w:val="none" w:sz="0" w:space="0" w:color="auto"/>
            <w:right w:val="none" w:sz="0" w:space="0" w:color="auto"/>
          </w:divBdr>
        </w:div>
        <w:div w:id="148404421">
          <w:marLeft w:val="274"/>
          <w:marRight w:val="0"/>
          <w:marTop w:val="0"/>
          <w:marBottom w:val="0"/>
          <w:divBdr>
            <w:top w:val="none" w:sz="0" w:space="0" w:color="auto"/>
            <w:left w:val="none" w:sz="0" w:space="0" w:color="auto"/>
            <w:bottom w:val="none" w:sz="0" w:space="0" w:color="auto"/>
            <w:right w:val="none" w:sz="0" w:space="0" w:color="auto"/>
          </w:divBdr>
        </w:div>
        <w:div w:id="299458569">
          <w:marLeft w:val="288"/>
          <w:marRight w:val="0"/>
          <w:marTop w:val="0"/>
          <w:marBottom w:val="44"/>
          <w:divBdr>
            <w:top w:val="none" w:sz="0" w:space="0" w:color="auto"/>
            <w:left w:val="none" w:sz="0" w:space="0" w:color="auto"/>
            <w:bottom w:val="none" w:sz="0" w:space="0" w:color="auto"/>
            <w:right w:val="none" w:sz="0" w:space="0" w:color="auto"/>
          </w:divBdr>
        </w:div>
        <w:div w:id="328750915">
          <w:marLeft w:val="994"/>
          <w:marRight w:val="0"/>
          <w:marTop w:val="0"/>
          <w:marBottom w:val="0"/>
          <w:divBdr>
            <w:top w:val="none" w:sz="0" w:space="0" w:color="auto"/>
            <w:left w:val="none" w:sz="0" w:space="0" w:color="auto"/>
            <w:bottom w:val="none" w:sz="0" w:space="0" w:color="auto"/>
            <w:right w:val="none" w:sz="0" w:space="0" w:color="auto"/>
          </w:divBdr>
        </w:div>
        <w:div w:id="331488304">
          <w:marLeft w:val="274"/>
          <w:marRight w:val="0"/>
          <w:marTop w:val="0"/>
          <w:marBottom w:val="0"/>
          <w:divBdr>
            <w:top w:val="none" w:sz="0" w:space="0" w:color="auto"/>
            <w:left w:val="none" w:sz="0" w:space="0" w:color="auto"/>
            <w:bottom w:val="none" w:sz="0" w:space="0" w:color="auto"/>
            <w:right w:val="none" w:sz="0" w:space="0" w:color="auto"/>
          </w:divBdr>
        </w:div>
        <w:div w:id="407925729">
          <w:marLeft w:val="288"/>
          <w:marRight w:val="0"/>
          <w:marTop w:val="0"/>
          <w:marBottom w:val="44"/>
          <w:divBdr>
            <w:top w:val="none" w:sz="0" w:space="0" w:color="auto"/>
            <w:left w:val="none" w:sz="0" w:space="0" w:color="auto"/>
            <w:bottom w:val="none" w:sz="0" w:space="0" w:color="auto"/>
            <w:right w:val="none" w:sz="0" w:space="0" w:color="auto"/>
          </w:divBdr>
        </w:div>
        <w:div w:id="430198331">
          <w:marLeft w:val="274"/>
          <w:marRight w:val="0"/>
          <w:marTop w:val="0"/>
          <w:marBottom w:val="0"/>
          <w:divBdr>
            <w:top w:val="none" w:sz="0" w:space="0" w:color="auto"/>
            <w:left w:val="none" w:sz="0" w:space="0" w:color="auto"/>
            <w:bottom w:val="none" w:sz="0" w:space="0" w:color="auto"/>
            <w:right w:val="none" w:sz="0" w:space="0" w:color="auto"/>
          </w:divBdr>
        </w:div>
        <w:div w:id="437413412">
          <w:marLeft w:val="288"/>
          <w:marRight w:val="0"/>
          <w:marTop w:val="0"/>
          <w:marBottom w:val="44"/>
          <w:divBdr>
            <w:top w:val="none" w:sz="0" w:space="0" w:color="auto"/>
            <w:left w:val="none" w:sz="0" w:space="0" w:color="auto"/>
            <w:bottom w:val="none" w:sz="0" w:space="0" w:color="auto"/>
            <w:right w:val="none" w:sz="0" w:space="0" w:color="auto"/>
          </w:divBdr>
        </w:div>
        <w:div w:id="571626335">
          <w:marLeft w:val="288"/>
          <w:marRight w:val="0"/>
          <w:marTop w:val="0"/>
          <w:marBottom w:val="44"/>
          <w:divBdr>
            <w:top w:val="none" w:sz="0" w:space="0" w:color="auto"/>
            <w:left w:val="none" w:sz="0" w:space="0" w:color="auto"/>
            <w:bottom w:val="none" w:sz="0" w:space="0" w:color="auto"/>
            <w:right w:val="none" w:sz="0" w:space="0" w:color="auto"/>
          </w:divBdr>
        </w:div>
        <w:div w:id="1022584839">
          <w:marLeft w:val="288"/>
          <w:marRight w:val="0"/>
          <w:marTop w:val="0"/>
          <w:marBottom w:val="44"/>
          <w:divBdr>
            <w:top w:val="none" w:sz="0" w:space="0" w:color="auto"/>
            <w:left w:val="none" w:sz="0" w:space="0" w:color="auto"/>
            <w:bottom w:val="none" w:sz="0" w:space="0" w:color="auto"/>
            <w:right w:val="none" w:sz="0" w:space="0" w:color="auto"/>
          </w:divBdr>
        </w:div>
        <w:div w:id="1072241420">
          <w:marLeft w:val="288"/>
          <w:marRight w:val="0"/>
          <w:marTop w:val="0"/>
          <w:marBottom w:val="44"/>
          <w:divBdr>
            <w:top w:val="none" w:sz="0" w:space="0" w:color="auto"/>
            <w:left w:val="none" w:sz="0" w:space="0" w:color="auto"/>
            <w:bottom w:val="none" w:sz="0" w:space="0" w:color="auto"/>
            <w:right w:val="none" w:sz="0" w:space="0" w:color="auto"/>
          </w:divBdr>
        </w:div>
        <w:div w:id="1074202348">
          <w:marLeft w:val="288"/>
          <w:marRight w:val="0"/>
          <w:marTop w:val="0"/>
          <w:marBottom w:val="44"/>
          <w:divBdr>
            <w:top w:val="none" w:sz="0" w:space="0" w:color="auto"/>
            <w:left w:val="none" w:sz="0" w:space="0" w:color="auto"/>
            <w:bottom w:val="none" w:sz="0" w:space="0" w:color="auto"/>
            <w:right w:val="none" w:sz="0" w:space="0" w:color="auto"/>
          </w:divBdr>
        </w:div>
        <w:div w:id="1095705611">
          <w:marLeft w:val="994"/>
          <w:marRight w:val="0"/>
          <w:marTop w:val="0"/>
          <w:marBottom w:val="0"/>
          <w:divBdr>
            <w:top w:val="none" w:sz="0" w:space="0" w:color="auto"/>
            <w:left w:val="none" w:sz="0" w:space="0" w:color="auto"/>
            <w:bottom w:val="none" w:sz="0" w:space="0" w:color="auto"/>
            <w:right w:val="none" w:sz="0" w:space="0" w:color="auto"/>
          </w:divBdr>
        </w:div>
        <w:div w:id="1201627275">
          <w:marLeft w:val="274"/>
          <w:marRight w:val="0"/>
          <w:marTop w:val="0"/>
          <w:marBottom w:val="0"/>
          <w:divBdr>
            <w:top w:val="none" w:sz="0" w:space="0" w:color="auto"/>
            <w:left w:val="none" w:sz="0" w:space="0" w:color="auto"/>
            <w:bottom w:val="none" w:sz="0" w:space="0" w:color="auto"/>
            <w:right w:val="none" w:sz="0" w:space="0" w:color="auto"/>
          </w:divBdr>
        </w:div>
        <w:div w:id="1205021933">
          <w:marLeft w:val="288"/>
          <w:marRight w:val="0"/>
          <w:marTop w:val="0"/>
          <w:marBottom w:val="44"/>
          <w:divBdr>
            <w:top w:val="none" w:sz="0" w:space="0" w:color="auto"/>
            <w:left w:val="none" w:sz="0" w:space="0" w:color="auto"/>
            <w:bottom w:val="none" w:sz="0" w:space="0" w:color="auto"/>
            <w:right w:val="none" w:sz="0" w:space="0" w:color="auto"/>
          </w:divBdr>
        </w:div>
        <w:div w:id="1453405032">
          <w:marLeft w:val="274"/>
          <w:marRight w:val="0"/>
          <w:marTop w:val="0"/>
          <w:marBottom w:val="0"/>
          <w:divBdr>
            <w:top w:val="none" w:sz="0" w:space="0" w:color="auto"/>
            <w:left w:val="none" w:sz="0" w:space="0" w:color="auto"/>
            <w:bottom w:val="none" w:sz="0" w:space="0" w:color="auto"/>
            <w:right w:val="none" w:sz="0" w:space="0" w:color="auto"/>
          </w:divBdr>
        </w:div>
        <w:div w:id="1544056792">
          <w:marLeft w:val="288"/>
          <w:marRight w:val="0"/>
          <w:marTop w:val="0"/>
          <w:marBottom w:val="44"/>
          <w:divBdr>
            <w:top w:val="none" w:sz="0" w:space="0" w:color="auto"/>
            <w:left w:val="none" w:sz="0" w:space="0" w:color="auto"/>
            <w:bottom w:val="none" w:sz="0" w:space="0" w:color="auto"/>
            <w:right w:val="none" w:sz="0" w:space="0" w:color="auto"/>
          </w:divBdr>
        </w:div>
        <w:div w:id="1595434921">
          <w:marLeft w:val="288"/>
          <w:marRight w:val="0"/>
          <w:marTop w:val="0"/>
          <w:marBottom w:val="44"/>
          <w:divBdr>
            <w:top w:val="none" w:sz="0" w:space="0" w:color="auto"/>
            <w:left w:val="none" w:sz="0" w:space="0" w:color="auto"/>
            <w:bottom w:val="none" w:sz="0" w:space="0" w:color="auto"/>
            <w:right w:val="none" w:sz="0" w:space="0" w:color="auto"/>
          </w:divBdr>
        </w:div>
        <w:div w:id="1821074489">
          <w:marLeft w:val="288"/>
          <w:marRight w:val="0"/>
          <w:marTop w:val="0"/>
          <w:marBottom w:val="44"/>
          <w:divBdr>
            <w:top w:val="none" w:sz="0" w:space="0" w:color="auto"/>
            <w:left w:val="none" w:sz="0" w:space="0" w:color="auto"/>
            <w:bottom w:val="none" w:sz="0" w:space="0" w:color="auto"/>
            <w:right w:val="none" w:sz="0" w:space="0" w:color="auto"/>
          </w:divBdr>
        </w:div>
        <w:div w:id="1844469781">
          <w:marLeft w:val="288"/>
          <w:marRight w:val="0"/>
          <w:marTop w:val="0"/>
          <w:marBottom w:val="44"/>
          <w:divBdr>
            <w:top w:val="none" w:sz="0" w:space="0" w:color="auto"/>
            <w:left w:val="none" w:sz="0" w:space="0" w:color="auto"/>
            <w:bottom w:val="none" w:sz="0" w:space="0" w:color="auto"/>
            <w:right w:val="none" w:sz="0" w:space="0" w:color="auto"/>
          </w:divBdr>
        </w:div>
        <w:div w:id="2062704762">
          <w:marLeft w:val="288"/>
          <w:marRight w:val="0"/>
          <w:marTop w:val="0"/>
          <w:marBottom w:val="44"/>
          <w:divBdr>
            <w:top w:val="none" w:sz="0" w:space="0" w:color="auto"/>
            <w:left w:val="none" w:sz="0" w:space="0" w:color="auto"/>
            <w:bottom w:val="none" w:sz="0" w:space="0" w:color="auto"/>
            <w:right w:val="none" w:sz="0" w:space="0" w:color="auto"/>
          </w:divBdr>
        </w:div>
        <w:div w:id="2076469701">
          <w:marLeft w:val="288"/>
          <w:marRight w:val="0"/>
          <w:marTop w:val="0"/>
          <w:marBottom w:val="44"/>
          <w:divBdr>
            <w:top w:val="none" w:sz="0" w:space="0" w:color="auto"/>
            <w:left w:val="none" w:sz="0" w:space="0" w:color="auto"/>
            <w:bottom w:val="none" w:sz="0" w:space="0" w:color="auto"/>
            <w:right w:val="none" w:sz="0" w:space="0" w:color="auto"/>
          </w:divBdr>
        </w:div>
      </w:divsChild>
    </w:div>
    <w:div w:id="379478790">
      <w:bodyDiv w:val="1"/>
      <w:marLeft w:val="0"/>
      <w:marRight w:val="0"/>
      <w:marTop w:val="0"/>
      <w:marBottom w:val="0"/>
      <w:divBdr>
        <w:top w:val="none" w:sz="0" w:space="0" w:color="auto"/>
        <w:left w:val="none" w:sz="0" w:space="0" w:color="auto"/>
        <w:bottom w:val="none" w:sz="0" w:space="0" w:color="auto"/>
        <w:right w:val="none" w:sz="0" w:space="0" w:color="auto"/>
      </w:divBdr>
      <w:divsChild>
        <w:div w:id="1276132710">
          <w:marLeft w:val="274"/>
          <w:marRight w:val="0"/>
          <w:marTop w:val="0"/>
          <w:marBottom w:val="120"/>
          <w:divBdr>
            <w:top w:val="none" w:sz="0" w:space="0" w:color="auto"/>
            <w:left w:val="none" w:sz="0" w:space="0" w:color="auto"/>
            <w:bottom w:val="none" w:sz="0" w:space="0" w:color="auto"/>
            <w:right w:val="none" w:sz="0" w:space="0" w:color="auto"/>
          </w:divBdr>
        </w:div>
        <w:div w:id="1647005934">
          <w:marLeft w:val="274"/>
          <w:marRight w:val="0"/>
          <w:marTop w:val="0"/>
          <w:marBottom w:val="120"/>
          <w:divBdr>
            <w:top w:val="none" w:sz="0" w:space="0" w:color="auto"/>
            <w:left w:val="none" w:sz="0" w:space="0" w:color="auto"/>
            <w:bottom w:val="none" w:sz="0" w:space="0" w:color="auto"/>
            <w:right w:val="none" w:sz="0" w:space="0" w:color="auto"/>
          </w:divBdr>
        </w:div>
      </w:divsChild>
    </w:div>
    <w:div w:id="397675361">
      <w:bodyDiv w:val="1"/>
      <w:marLeft w:val="0"/>
      <w:marRight w:val="0"/>
      <w:marTop w:val="0"/>
      <w:marBottom w:val="0"/>
      <w:divBdr>
        <w:top w:val="none" w:sz="0" w:space="0" w:color="auto"/>
        <w:left w:val="none" w:sz="0" w:space="0" w:color="auto"/>
        <w:bottom w:val="none" w:sz="0" w:space="0" w:color="auto"/>
        <w:right w:val="none" w:sz="0" w:space="0" w:color="auto"/>
      </w:divBdr>
      <w:divsChild>
        <w:div w:id="667363368">
          <w:marLeft w:val="288"/>
          <w:marRight w:val="0"/>
          <w:marTop w:val="0"/>
          <w:marBottom w:val="44"/>
          <w:divBdr>
            <w:top w:val="none" w:sz="0" w:space="0" w:color="auto"/>
            <w:left w:val="none" w:sz="0" w:space="0" w:color="auto"/>
            <w:bottom w:val="none" w:sz="0" w:space="0" w:color="auto"/>
            <w:right w:val="none" w:sz="0" w:space="0" w:color="auto"/>
          </w:divBdr>
        </w:div>
      </w:divsChild>
    </w:div>
    <w:div w:id="443697387">
      <w:bodyDiv w:val="1"/>
      <w:marLeft w:val="0"/>
      <w:marRight w:val="0"/>
      <w:marTop w:val="0"/>
      <w:marBottom w:val="0"/>
      <w:divBdr>
        <w:top w:val="none" w:sz="0" w:space="0" w:color="auto"/>
        <w:left w:val="none" w:sz="0" w:space="0" w:color="auto"/>
        <w:bottom w:val="none" w:sz="0" w:space="0" w:color="auto"/>
        <w:right w:val="none" w:sz="0" w:space="0" w:color="auto"/>
      </w:divBdr>
    </w:div>
    <w:div w:id="499858199">
      <w:bodyDiv w:val="1"/>
      <w:marLeft w:val="0"/>
      <w:marRight w:val="0"/>
      <w:marTop w:val="0"/>
      <w:marBottom w:val="0"/>
      <w:divBdr>
        <w:top w:val="none" w:sz="0" w:space="0" w:color="auto"/>
        <w:left w:val="none" w:sz="0" w:space="0" w:color="auto"/>
        <w:bottom w:val="none" w:sz="0" w:space="0" w:color="auto"/>
        <w:right w:val="none" w:sz="0" w:space="0" w:color="auto"/>
      </w:divBdr>
    </w:div>
    <w:div w:id="522741370">
      <w:bodyDiv w:val="1"/>
      <w:marLeft w:val="0"/>
      <w:marRight w:val="0"/>
      <w:marTop w:val="0"/>
      <w:marBottom w:val="0"/>
      <w:divBdr>
        <w:top w:val="none" w:sz="0" w:space="0" w:color="auto"/>
        <w:left w:val="none" w:sz="0" w:space="0" w:color="auto"/>
        <w:bottom w:val="none" w:sz="0" w:space="0" w:color="auto"/>
        <w:right w:val="none" w:sz="0" w:space="0" w:color="auto"/>
      </w:divBdr>
    </w:div>
    <w:div w:id="530336254">
      <w:bodyDiv w:val="1"/>
      <w:marLeft w:val="0"/>
      <w:marRight w:val="0"/>
      <w:marTop w:val="0"/>
      <w:marBottom w:val="0"/>
      <w:divBdr>
        <w:top w:val="none" w:sz="0" w:space="0" w:color="auto"/>
        <w:left w:val="none" w:sz="0" w:space="0" w:color="auto"/>
        <w:bottom w:val="none" w:sz="0" w:space="0" w:color="auto"/>
        <w:right w:val="none" w:sz="0" w:space="0" w:color="auto"/>
      </w:divBdr>
    </w:div>
    <w:div w:id="537857556">
      <w:bodyDiv w:val="1"/>
      <w:marLeft w:val="0"/>
      <w:marRight w:val="0"/>
      <w:marTop w:val="0"/>
      <w:marBottom w:val="0"/>
      <w:divBdr>
        <w:top w:val="none" w:sz="0" w:space="0" w:color="auto"/>
        <w:left w:val="none" w:sz="0" w:space="0" w:color="auto"/>
        <w:bottom w:val="none" w:sz="0" w:space="0" w:color="auto"/>
        <w:right w:val="none" w:sz="0" w:space="0" w:color="auto"/>
      </w:divBdr>
      <w:divsChild>
        <w:div w:id="452869021">
          <w:marLeft w:val="274"/>
          <w:marRight w:val="0"/>
          <w:marTop w:val="0"/>
          <w:marBottom w:val="0"/>
          <w:divBdr>
            <w:top w:val="none" w:sz="0" w:space="0" w:color="auto"/>
            <w:left w:val="none" w:sz="0" w:space="0" w:color="auto"/>
            <w:bottom w:val="none" w:sz="0" w:space="0" w:color="auto"/>
            <w:right w:val="none" w:sz="0" w:space="0" w:color="auto"/>
          </w:divBdr>
        </w:div>
        <w:div w:id="800420566">
          <w:marLeft w:val="274"/>
          <w:marRight w:val="0"/>
          <w:marTop w:val="0"/>
          <w:marBottom w:val="160"/>
          <w:divBdr>
            <w:top w:val="none" w:sz="0" w:space="0" w:color="auto"/>
            <w:left w:val="none" w:sz="0" w:space="0" w:color="auto"/>
            <w:bottom w:val="none" w:sz="0" w:space="0" w:color="auto"/>
            <w:right w:val="none" w:sz="0" w:space="0" w:color="auto"/>
          </w:divBdr>
        </w:div>
        <w:div w:id="1550846244">
          <w:marLeft w:val="274"/>
          <w:marRight w:val="0"/>
          <w:marTop w:val="0"/>
          <w:marBottom w:val="0"/>
          <w:divBdr>
            <w:top w:val="none" w:sz="0" w:space="0" w:color="auto"/>
            <w:left w:val="none" w:sz="0" w:space="0" w:color="auto"/>
            <w:bottom w:val="none" w:sz="0" w:space="0" w:color="auto"/>
            <w:right w:val="none" w:sz="0" w:space="0" w:color="auto"/>
          </w:divBdr>
        </w:div>
        <w:div w:id="1600913460">
          <w:marLeft w:val="274"/>
          <w:marRight w:val="0"/>
          <w:marTop w:val="0"/>
          <w:marBottom w:val="0"/>
          <w:divBdr>
            <w:top w:val="none" w:sz="0" w:space="0" w:color="auto"/>
            <w:left w:val="none" w:sz="0" w:space="0" w:color="auto"/>
            <w:bottom w:val="none" w:sz="0" w:space="0" w:color="auto"/>
            <w:right w:val="none" w:sz="0" w:space="0" w:color="auto"/>
          </w:divBdr>
        </w:div>
        <w:div w:id="2035619290">
          <w:marLeft w:val="274"/>
          <w:marRight w:val="0"/>
          <w:marTop w:val="0"/>
          <w:marBottom w:val="0"/>
          <w:divBdr>
            <w:top w:val="none" w:sz="0" w:space="0" w:color="auto"/>
            <w:left w:val="none" w:sz="0" w:space="0" w:color="auto"/>
            <w:bottom w:val="none" w:sz="0" w:space="0" w:color="auto"/>
            <w:right w:val="none" w:sz="0" w:space="0" w:color="auto"/>
          </w:divBdr>
        </w:div>
      </w:divsChild>
    </w:div>
    <w:div w:id="558059276">
      <w:bodyDiv w:val="1"/>
      <w:marLeft w:val="0"/>
      <w:marRight w:val="0"/>
      <w:marTop w:val="0"/>
      <w:marBottom w:val="0"/>
      <w:divBdr>
        <w:top w:val="none" w:sz="0" w:space="0" w:color="auto"/>
        <w:left w:val="none" w:sz="0" w:space="0" w:color="auto"/>
        <w:bottom w:val="none" w:sz="0" w:space="0" w:color="auto"/>
        <w:right w:val="none" w:sz="0" w:space="0" w:color="auto"/>
      </w:divBdr>
      <w:divsChild>
        <w:div w:id="40180578">
          <w:marLeft w:val="288"/>
          <w:marRight w:val="0"/>
          <w:marTop w:val="0"/>
          <w:marBottom w:val="44"/>
          <w:divBdr>
            <w:top w:val="none" w:sz="0" w:space="0" w:color="auto"/>
            <w:left w:val="none" w:sz="0" w:space="0" w:color="auto"/>
            <w:bottom w:val="none" w:sz="0" w:space="0" w:color="auto"/>
            <w:right w:val="none" w:sz="0" w:space="0" w:color="auto"/>
          </w:divBdr>
        </w:div>
      </w:divsChild>
    </w:div>
    <w:div w:id="561058241">
      <w:bodyDiv w:val="1"/>
      <w:marLeft w:val="0"/>
      <w:marRight w:val="0"/>
      <w:marTop w:val="0"/>
      <w:marBottom w:val="0"/>
      <w:divBdr>
        <w:top w:val="none" w:sz="0" w:space="0" w:color="auto"/>
        <w:left w:val="none" w:sz="0" w:space="0" w:color="auto"/>
        <w:bottom w:val="none" w:sz="0" w:space="0" w:color="auto"/>
        <w:right w:val="none" w:sz="0" w:space="0" w:color="auto"/>
      </w:divBdr>
    </w:div>
    <w:div w:id="580875525">
      <w:bodyDiv w:val="1"/>
      <w:marLeft w:val="0"/>
      <w:marRight w:val="0"/>
      <w:marTop w:val="0"/>
      <w:marBottom w:val="0"/>
      <w:divBdr>
        <w:top w:val="none" w:sz="0" w:space="0" w:color="auto"/>
        <w:left w:val="none" w:sz="0" w:space="0" w:color="auto"/>
        <w:bottom w:val="none" w:sz="0" w:space="0" w:color="auto"/>
        <w:right w:val="none" w:sz="0" w:space="0" w:color="auto"/>
      </w:divBdr>
      <w:divsChild>
        <w:div w:id="89355785">
          <w:marLeft w:val="274"/>
          <w:marRight w:val="0"/>
          <w:marTop w:val="0"/>
          <w:marBottom w:val="0"/>
          <w:divBdr>
            <w:top w:val="none" w:sz="0" w:space="0" w:color="auto"/>
            <w:left w:val="none" w:sz="0" w:space="0" w:color="auto"/>
            <w:bottom w:val="none" w:sz="0" w:space="0" w:color="auto"/>
            <w:right w:val="none" w:sz="0" w:space="0" w:color="auto"/>
          </w:divBdr>
        </w:div>
        <w:div w:id="478226578">
          <w:marLeft w:val="274"/>
          <w:marRight w:val="0"/>
          <w:marTop w:val="0"/>
          <w:marBottom w:val="0"/>
          <w:divBdr>
            <w:top w:val="none" w:sz="0" w:space="0" w:color="auto"/>
            <w:left w:val="none" w:sz="0" w:space="0" w:color="auto"/>
            <w:bottom w:val="none" w:sz="0" w:space="0" w:color="auto"/>
            <w:right w:val="none" w:sz="0" w:space="0" w:color="auto"/>
          </w:divBdr>
        </w:div>
        <w:div w:id="858203364">
          <w:marLeft w:val="274"/>
          <w:marRight w:val="0"/>
          <w:marTop w:val="0"/>
          <w:marBottom w:val="0"/>
          <w:divBdr>
            <w:top w:val="none" w:sz="0" w:space="0" w:color="auto"/>
            <w:left w:val="none" w:sz="0" w:space="0" w:color="auto"/>
            <w:bottom w:val="none" w:sz="0" w:space="0" w:color="auto"/>
            <w:right w:val="none" w:sz="0" w:space="0" w:color="auto"/>
          </w:divBdr>
        </w:div>
        <w:div w:id="1110902459">
          <w:marLeft w:val="274"/>
          <w:marRight w:val="0"/>
          <w:marTop w:val="0"/>
          <w:marBottom w:val="0"/>
          <w:divBdr>
            <w:top w:val="none" w:sz="0" w:space="0" w:color="auto"/>
            <w:left w:val="none" w:sz="0" w:space="0" w:color="auto"/>
            <w:bottom w:val="none" w:sz="0" w:space="0" w:color="auto"/>
            <w:right w:val="none" w:sz="0" w:space="0" w:color="auto"/>
          </w:divBdr>
        </w:div>
        <w:div w:id="1129543876">
          <w:marLeft w:val="274"/>
          <w:marRight w:val="0"/>
          <w:marTop w:val="0"/>
          <w:marBottom w:val="0"/>
          <w:divBdr>
            <w:top w:val="none" w:sz="0" w:space="0" w:color="auto"/>
            <w:left w:val="none" w:sz="0" w:space="0" w:color="auto"/>
            <w:bottom w:val="none" w:sz="0" w:space="0" w:color="auto"/>
            <w:right w:val="none" w:sz="0" w:space="0" w:color="auto"/>
          </w:divBdr>
        </w:div>
        <w:div w:id="1199275902">
          <w:marLeft w:val="274"/>
          <w:marRight w:val="0"/>
          <w:marTop w:val="0"/>
          <w:marBottom w:val="0"/>
          <w:divBdr>
            <w:top w:val="none" w:sz="0" w:space="0" w:color="auto"/>
            <w:left w:val="none" w:sz="0" w:space="0" w:color="auto"/>
            <w:bottom w:val="none" w:sz="0" w:space="0" w:color="auto"/>
            <w:right w:val="none" w:sz="0" w:space="0" w:color="auto"/>
          </w:divBdr>
        </w:div>
        <w:div w:id="1896817325">
          <w:marLeft w:val="274"/>
          <w:marRight w:val="0"/>
          <w:marTop w:val="0"/>
          <w:marBottom w:val="0"/>
          <w:divBdr>
            <w:top w:val="none" w:sz="0" w:space="0" w:color="auto"/>
            <w:left w:val="none" w:sz="0" w:space="0" w:color="auto"/>
            <w:bottom w:val="none" w:sz="0" w:space="0" w:color="auto"/>
            <w:right w:val="none" w:sz="0" w:space="0" w:color="auto"/>
          </w:divBdr>
        </w:div>
      </w:divsChild>
    </w:div>
    <w:div w:id="596324888">
      <w:bodyDiv w:val="1"/>
      <w:marLeft w:val="0"/>
      <w:marRight w:val="0"/>
      <w:marTop w:val="0"/>
      <w:marBottom w:val="0"/>
      <w:divBdr>
        <w:top w:val="none" w:sz="0" w:space="0" w:color="auto"/>
        <w:left w:val="none" w:sz="0" w:space="0" w:color="auto"/>
        <w:bottom w:val="none" w:sz="0" w:space="0" w:color="auto"/>
        <w:right w:val="none" w:sz="0" w:space="0" w:color="auto"/>
      </w:divBdr>
    </w:div>
    <w:div w:id="600144823">
      <w:bodyDiv w:val="1"/>
      <w:marLeft w:val="0"/>
      <w:marRight w:val="0"/>
      <w:marTop w:val="0"/>
      <w:marBottom w:val="0"/>
      <w:divBdr>
        <w:top w:val="none" w:sz="0" w:space="0" w:color="auto"/>
        <w:left w:val="none" w:sz="0" w:space="0" w:color="auto"/>
        <w:bottom w:val="none" w:sz="0" w:space="0" w:color="auto"/>
        <w:right w:val="none" w:sz="0" w:space="0" w:color="auto"/>
      </w:divBdr>
    </w:div>
    <w:div w:id="634481114">
      <w:bodyDiv w:val="1"/>
      <w:marLeft w:val="0"/>
      <w:marRight w:val="0"/>
      <w:marTop w:val="0"/>
      <w:marBottom w:val="0"/>
      <w:divBdr>
        <w:top w:val="none" w:sz="0" w:space="0" w:color="auto"/>
        <w:left w:val="none" w:sz="0" w:space="0" w:color="auto"/>
        <w:bottom w:val="none" w:sz="0" w:space="0" w:color="auto"/>
        <w:right w:val="none" w:sz="0" w:space="0" w:color="auto"/>
      </w:divBdr>
      <w:divsChild>
        <w:div w:id="680396681">
          <w:marLeft w:val="288"/>
          <w:marRight w:val="0"/>
          <w:marTop w:val="0"/>
          <w:marBottom w:val="44"/>
          <w:divBdr>
            <w:top w:val="none" w:sz="0" w:space="0" w:color="auto"/>
            <w:left w:val="none" w:sz="0" w:space="0" w:color="auto"/>
            <w:bottom w:val="none" w:sz="0" w:space="0" w:color="auto"/>
            <w:right w:val="none" w:sz="0" w:space="0" w:color="auto"/>
          </w:divBdr>
        </w:div>
      </w:divsChild>
    </w:div>
    <w:div w:id="644512526">
      <w:bodyDiv w:val="1"/>
      <w:marLeft w:val="0"/>
      <w:marRight w:val="0"/>
      <w:marTop w:val="0"/>
      <w:marBottom w:val="0"/>
      <w:divBdr>
        <w:top w:val="none" w:sz="0" w:space="0" w:color="auto"/>
        <w:left w:val="none" w:sz="0" w:space="0" w:color="auto"/>
        <w:bottom w:val="none" w:sz="0" w:space="0" w:color="auto"/>
        <w:right w:val="none" w:sz="0" w:space="0" w:color="auto"/>
      </w:divBdr>
    </w:div>
    <w:div w:id="680477154">
      <w:bodyDiv w:val="1"/>
      <w:marLeft w:val="0"/>
      <w:marRight w:val="0"/>
      <w:marTop w:val="0"/>
      <w:marBottom w:val="0"/>
      <w:divBdr>
        <w:top w:val="none" w:sz="0" w:space="0" w:color="auto"/>
        <w:left w:val="none" w:sz="0" w:space="0" w:color="auto"/>
        <w:bottom w:val="none" w:sz="0" w:space="0" w:color="auto"/>
        <w:right w:val="none" w:sz="0" w:space="0" w:color="auto"/>
      </w:divBdr>
    </w:div>
    <w:div w:id="690031667">
      <w:bodyDiv w:val="1"/>
      <w:marLeft w:val="0"/>
      <w:marRight w:val="0"/>
      <w:marTop w:val="0"/>
      <w:marBottom w:val="0"/>
      <w:divBdr>
        <w:top w:val="none" w:sz="0" w:space="0" w:color="auto"/>
        <w:left w:val="none" w:sz="0" w:space="0" w:color="auto"/>
        <w:bottom w:val="none" w:sz="0" w:space="0" w:color="auto"/>
        <w:right w:val="none" w:sz="0" w:space="0" w:color="auto"/>
      </w:divBdr>
      <w:divsChild>
        <w:div w:id="1900902670">
          <w:marLeft w:val="274"/>
          <w:marRight w:val="0"/>
          <w:marTop w:val="0"/>
          <w:marBottom w:val="0"/>
          <w:divBdr>
            <w:top w:val="none" w:sz="0" w:space="0" w:color="auto"/>
            <w:left w:val="none" w:sz="0" w:space="0" w:color="auto"/>
            <w:bottom w:val="none" w:sz="0" w:space="0" w:color="auto"/>
            <w:right w:val="none" w:sz="0" w:space="0" w:color="auto"/>
          </w:divBdr>
        </w:div>
        <w:div w:id="2076856146">
          <w:marLeft w:val="274"/>
          <w:marRight w:val="0"/>
          <w:marTop w:val="0"/>
          <w:marBottom w:val="0"/>
          <w:divBdr>
            <w:top w:val="none" w:sz="0" w:space="0" w:color="auto"/>
            <w:left w:val="none" w:sz="0" w:space="0" w:color="auto"/>
            <w:bottom w:val="none" w:sz="0" w:space="0" w:color="auto"/>
            <w:right w:val="none" w:sz="0" w:space="0" w:color="auto"/>
          </w:divBdr>
        </w:div>
      </w:divsChild>
    </w:div>
    <w:div w:id="761292413">
      <w:bodyDiv w:val="1"/>
      <w:marLeft w:val="0"/>
      <w:marRight w:val="0"/>
      <w:marTop w:val="0"/>
      <w:marBottom w:val="0"/>
      <w:divBdr>
        <w:top w:val="none" w:sz="0" w:space="0" w:color="auto"/>
        <w:left w:val="none" w:sz="0" w:space="0" w:color="auto"/>
        <w:bottom w:val="none" w:sz="0" w:space="0" w:color="auto"/>
        <w:right w:val="none" w:sz="0" w:space="0" w:color="auto"/>
      </w:divBdr>
    </w:div>
    <w:div w:id="812797939">
      <w:bodyDiv w:val="1"/>
      <w:marLeft w:val="0"/>
      <w:marRight w:val="0"/>
      <w:marTop w:val="0"/>
      <w:marBottom w:val="0"/>
      <w:divBdr>
        <w:top w:val="none" w:sz="0" w:space="0" w:color="auto"/>
        <w:left w:val="none" w:sz="0" w:space="0" w:color="auto"/>
        <w:bottom w:val="none" w:sz="0" w:space="0" w:color="auto"/>
        <w:right w:val="none" w:sz="0" w:space="0" w:color="auto"/>
      </w:divBdr>
    </w:div>
    <w:div w:id="813452377">
      <w:bodyDiv w:val="1"/>
      <w:marLeft w:val="0"/>
      <w:marRight w:val="0"/>
      <w:marTop w:val="0"/>
      <w:marBottom w:val="0"/>
      <w:divBdr>
        <w:top w:val="none" w:sz="0" w:space="0" w:color="auto"/>
        <w:left w:val="none" w:sz="0" w:space="0" w:color="auto"/>
        <w:bottom w:val="none" w:sz="0" w:space="0" w:color="auto"/>
        <w:right w:val="none" w:sz="0" w:space="0" w:color="auto"/>
      </w:divBdr>
    </w:div>
    <w:div w:id="834497571">
      <w:bodyDiv w:val="1"/>
      <w:marLeft w:val="0"/>
      <w:marRight w:val="0"/>
      <w:marTop w:val="0"/>
      <w:marBottom w:val="0"/>
      <w:divBdr>
        <w:top w:val="none" w:sz="0" w:space="0" w:color="auto"/>
        <w:left w:val="none" w:sz="0" w:space="0" w:color="auto"/>
        <w:bottom w:val="none" w:sz="0" w:space="0" w:color="auto"/>
        <w:right w:val="none" w:sz="0" w:space="0" w:color="auto"/>
      </w:divBdr>
    </w:div>
    <w:div w:id="860701628">
      <w:bodyDiv w:val="1"/>
      <w:marLeft w:val="0"/>
      <w:marRight w:val="0"/>
      <w:marTop w:val="0"/>
      <w:marBottom w:val="0"/>
      <w:divBdr>
        <w:top w:val="none" w:sz="0" w:space="0" w:color="auto"/>
        <w:left w:val="none" w:sz="0" w:space="0" w:color="auto"/>
        <w:bottom w:val="none" w:sz="0" w:space="0" w:color="auto"/>
        <w:right w:val="none" w:sz="0" w:space="0" w:color="auto"/>
      </w:divBdr>
    </w:div>
    <w:div w:id="861630426">
      <w:bodyDiv w:val="1"/>
      <w:marLeft w:val="0"/>
      <w:marRight w:val="0"/>
      <w:marTop w:val="0"/>
      <w:marBottom w:val="0"/>
      <w:divBdr>
        <w:top w:val="none" w:sz="0" w:space="0" w:color="auto"/>
        <w:left w:val="none" w:sz="0" w:space="0" w:color="auto"/>
        <w:bottom w:val="none" w:sz="0" w:space="0" w:color="auto"/>
        <w:right w:val="none" w:sz="0" w:space="0" w:color="auto"/>
      </w:divBdr>
      <w:divsChild>
        <w:div w:id="732392003">
          <w:marLeft w:val="288"/>
          <w:marRight w:val="0"/>
          <w:marTop w:val="0"/>
          <w:marBottom w:val="44"/>
          <w:divBdr>
            <w:top w:val="none" w:sz="0" w:space="0" w:color="auto"/>
            <w:left w:val="none" w:sz="0" w:space="0" w:color="auto"/>
            <w:bottom w:val="none" w:sz="0" w:space="0" w:color="auto"/>
            <w:right w:val="none" w:sz="0" w:space="0" w:color="auto"/>
          </w:divBdr>
        </w:div>
      </w:divsChild>
    </w:div>
    <w:div w:id="874076961">
      <w:bodyDiv w:val="1"/>
      <w:marLeft w:val="0"/>
      <w:marRight w:val="0"/>
      <w:marTop w:val="0"/>
      <w:marBottom w:val="0"/>
      <w:divBdr>
        <w:top w:val="none" w:sz="0" w:space="0" w:color="auto"/>
        <w:left w:val="none" w:sz="0" w:space="0" w:color="auto"/>
        <w:bottom w:val="none" w:sz="0" w:space="0" w:color="auto"/>
        <w:right w:val="none" w:sz="0" w:space="0" w:color="auto"/>
      </w:divBdr>
    </w:div>
    <w:div w:id="877862877">
      <w:bodyDiv w:val="1"/>
      <w:marLeft w:val="0"/>
      <w:marRight w:val="0"/>
      <w:marTop w:val="0"/>
      <w:marBottom w:val="0"/>
      <w:divBdr>
        <w:top w:val="none" w:sz="0" w:space="0" w:color="auto"/>
        <w:left w:val="none" w:sz="0" w:space="0" w:color="auto"/>
        <w:bottom w:val="none" w:sz="0" w:space="0" w:color="auto"/>
        <w:right w:val="none" w:sz="0" w:space="0" w:color="auto"/>
      </w:divBdr>
    </w:div>
    <w:div w:id="889224363">
      <w:bodyDiv w:val="1"/>
      <w:marLeft w:val="0"/>
      <w:marRight w:val="0"/>
      <w:marTop w:val="0"/>
      <w:marBottom w:val="0"/>
      <w:divBdr>
        <w:top w:val="none" w:sz="0" w:space="0" w:color="auto"/>
        <w:left w:val="none" w:sz="0" w:space="0" w:color="auto"/>
        <w:bottom w:val="none" w:sz="0" w:space="0" w:color="auto"/>
        <w:right w:val="none" w:sz="0" w:space="0" w:color="auto"/>
      </w:divBdr>
    </w:div>
    <w:div w:id="901989442">
      <w:bodyDiv w:val="1"/>
      <w:marLeft w:val="0"/>
      <w:marRight w:val="0"/>
      <w:marTop w:val="0"/>
      <w:marBottom w:val="0"/>
      <w:divBdr>
        <w:top w:val="none" w:sz="0" w:space="0" w:color="auto"/>
        <w:left w:val="none" w:sz="0" w:space="0" w:color="auto"/>
        <w:bottom w:val="none" w:sz="0" w:space="0" w:color="auto"/>
        <w:right w:val="none" w:sz="0" w:space="0" w:color="auto"/>
      </w:divBdr>
      <w:divsChild>
        <w:div w:id="123500408">
          <w:marLeft w:val="274"/>
          <w:marRight w:val="0"/>
          <w:marTop w:val="0"/>
          <w:marBottom w:val="0"/>
          <w:divBdr>
            <w:top w:val="none" w:sz="0" w:space="0" w:color="auto"/>
            <w:left w:val="none" w:sz="0" w:space="0" w:color="auto"/>
            <w:bottom w:val="none" w:sz="0" w:space="0" w:color="auto"/>
            <w:right w:val="none" w:sz="0" w:space="0" w:color="auto"/>
          </w:divBdr>
        </w:div>
        <w:div w:id="502745236">
          <w:marLeft w:val="274"/>
          <w:marRight w:val="0"/>
          <w:marTop w:val="0"/>
          <w:marBottom w:val="0"/>
          <w:divBdr>
            <w:top w:val="none" w:sz="0" w:space="0" w:color="auto"/>
            <w:left w:val="none" w:sz="0" w:space="0" w:color="auto"/>
            <w:bottom w:val="none" w:sz="0" w:space="0" w:color="auto"/>
            <w:right w:val="none" w:sz="0" w:space="0" w:color="auto"/>
          </w:divBdr>
        </w:div>
        <w:div w:id="936525389">
          <w:marLeft w:val="274"/>
          <w:marRight w:val="0"/>
          <w:marTop w:val="0"/>
          <w:marBottom w:val="0"/>
          <w:divBdr>
            <w:top w:val="none" w:sz="0" w:space="0" w:color="auto"/>
            <w:left w:val="none" w:sz="0" w:space="0" w:color="auto"/>
            <w:bottom w:val="none" w:sz="0" w:space="0" w:color="auto"/>
            <w:right w:val="none" w:sz="0" w:space="0" w:color="auto"/>
          </w:divBdr>
        </w:div>
        <w:div w:id="1285308533">
          <w:marLeft w:val="994"/>
          <w:marRight w:val="0"/>
          <w:marTop w:val="0"/>
          <w:marBottom w:val="0"/>
          <w:divBdr>
            <w:top w:val="none" w:sz="0" w:space="0" w:color="auto"/>
            <w:left w:val="none" w:sz="0" w:space="0" w:color="auto"/>
            <w:bottom w:val="none" w:sz="0" w:space="0" w:color="auto"/>
            <w:right w:val="none" w:sz="0" w:space="0" w:color="auto"/>
          </w:divBdr>
        </w:div>
        <w:div w:id="1519153012">
          <w:marLeft w:val="274"/>
          <w:marRight w:val="0"/>
          <w:marTop w:val="0"/>
          <w:marBottom w:val="0"/>
          <w:divBdr>
            <w:top w:val="none" w:sz="0" w:space="0" w:color="auto"/>
            <w:left w:val="none" w:sz="0" w:space="0" w:color="auto"/>
            <w:bottom w:val="none" w:sz="0" w:space="0" w:color="auto"/>
            <w:right w:val="none" w:sz="0" w:space="0" w:color="auto"/>
          </w:divBdr>
        </w:div>
        <w:div w:id="1855654313">
          <w:marLeft w:val="994"/>
          <w:marRight w:val="0"/>
          <w:marTop w:val="0"/>
          <w:marBottom w:val="0"/>
          <w:divBdr>
            <w:top w:val="none" w:sz="0" w:space="0" w:color="auto"/>
            <w:left w:val="none" w:sz="0" w:space="0" w:color="auto"/>
            <w:bottom w:val="none" w:sz="0" w:space="0" w:color="auto"/>
            <w:right w:val="none" w:sz="0" w:space="0" w:color="auto"/>
          </w:divBdr>
        </w:div>
        <w:div w:id="2119056126">
          <w:marLeft w:val="994"/>
          <w:marRight w:val="0"/>
          <w:marTop w:val="0"/>
          <w:marBottom w:val="0"/>
          <w:divBdr>
            <w:top w:val="none" w:sz="0" w:space="0" w:color="auto"/>
            <w:left w:val="none" w:sz="0" w:space="0" w:color="auto"/>
            <w:bottom w:val="none" w:sz="0" w:space="0" w:color="auto"/>
            <w:right w:val="none" w:sz="0" w:space="0" w:color="auto"/>
          </w:divBdr>
        </w:div>
      </w:divsChild>
    </w:div>
    <w:div w:id="920943005">
      <w:bodyDiv w:val="1"/>
      <w:marLeft w:val="0"/>
      <w:marRight w:val="0"/>
      <w:marTop w:val="0"/>
      <w:marBottom w:val="0"/>
      <w:divBdr>
        <w:top w:val="none" w:sz="0" w:space="0" w:color="auto"/>
        <w:left w:val="none" w:sz="0" w:space="0" w:color="auto"/>
        <w:bottom w:val="none" w:sz="0" w:space="0" w:color="auto"/>
        <w:right w:val="none" w:sz="0" w:space="0" w:color="auto"/>
      </w:divBdr>
      <w:divsChild>
        <w:div w:id="1429303505">
          <w:marLeft w:val="288"/>
          <w:marRight w:val="0"/>
          <w:marTop w:val="0"/>
          <w:marBottom w:val="44"/>
          <w:divBdr>
            <w:top w:val="none" w:sz="0" w:space="0" w:color="auto"/>
            <w:left w:val="none" w:sz="0" w:space="0" w:color="auto"/>
            <w:bottom w:val="none" w:sz="0" w:space="0" w:color="auto"/>
            <w:right w:val="none" w:sz="0" w:space="0" w:color="auto"/>
          </w:divBdr>
        </w:div>
      </w:divsChild>
    </w:div>
    <w:div w:id="927888780">
      <w:bodyDiv w:val="1"/>
      <w:marLeft w:val="0"/>
      <w:marRight w:val="0"/>
      <w:marTop w:val="0"/>
      <w:marBottom w:val="0"/>
      <w:divBdr>
        <w:top w:val="none" w:sz="0" w:space="0" w:color="auto"/>
        <w:left w:val="none" w:sz="0" w:space="0" w:color="auto"/>
        <w:bottom w:val="none" w:sz="0" w:space="0" w:color="auto"/>
        <w:right w:val="none" w:sz="0" w:space="0" w:color="auto"/>
      </w:divBdr>
    </w:div>
    <w:div w:id="961350323">
      <w:bodyDiv w:val="1"/>
      <w:marLeft w:val="0"/>
      <w:marRight w:val="0"/>
      <w:marTop w:val="0"/>
      <w:marBottom w:val="0"/>
      <w:divBdr>
        <w:top w:val="none" w:sz="0" w:space="0" w:color="auto"/>
        <w:left w:val="none" w:sz="0" w:space="0" w:color="auto"/>
        <w:bottom w:val="none" w:sz="0" w:space="0" w:color="auto"/>
        <w:right w:val="none" w:sz="0" w:space="0" w:color="auto"/>
      </w:divBdr>
      <w:divsChild>
        <w:div w:id="206382391">
          <w:marLeft w:val="274"/>
          <w:marRight w:val="0"/>
          <w:marTop w:val="0"/>
          <w:marBottom w:val="0"/>
          <w:divBdr>
            <w:top w:val="none" w:sz="0" w:space="0" w:color="auto"/>
            <w:left w:val="none" w:sz="0" w:space="0" w:color="auto"/>
            <w:bottom w:val="none" w:sz="0" w:space="0" w:color="auto"/>
            <w:right w:val="none" w:sz="0" w:space="0" w:color="auto"/>
          </w:divBdr>
        </w:div>
        <w:div w:id="388916050">
          <w:marLeft w:val="274"/>
          <w:marRight w:val="0"/>
          <w:marTop w:val="0"/>
          <w:marBottom w:val="0"/>
          <w:divBdr>
            <w:top w:val="none" w:sz="0" w:space="0" w:color="auto"/>
            <w:left w:val="none" w:sz="0" w:space="0" w:color="auto"/>
            <w:bottom w:val="none" w:sz="0" w:space="0" w:color="auto"/>
            <w:right w:val="none" w:sz="0" w:space="0" w:color="auto"/>
          </w:divBdr>
        </w:div>
      </w:divsChild>
    </w:div>
    <w:div w:id="967397970">
      <w:bodyDiv w:val="1"/>
      <w:marLeft w:val="0"/>
      <w:marRight w:val="0"/>
      <w:marTop w:val="0"/>
      <w:marBottom w:val="0"/>
      <w:divBdr>
        <w:top w:val="none" w:sz="0" w:space="0" w:color="auto"/>
        <w:left w:val="none" w:sz="0" w:space="0" w:color="auto"/>
        <w:bottom w:val="none" w:sz="0" w:space="0" w:color="auto"/>
        <w:right w:val="none" w:sz="0" w:space="0" w:color="auto"/>
      </w:divBdr>
    </w:div>
    <w:div w:id="973750175">
      <w:bodyDiv w:val="1"/>
      <w:marLeft w:val="0"/>
      <w:marRight w:val="0"/>
      <w:marTop w:val="0"/>
      <w:marBottom w:val="0"/>
      <w:divBdr>
        <w:top w:val="none" w:sz="0" w:space="0" w:color="auto"/>
        <w:left w:val="none" w:sz="0" w:space="0" w:color="auto"/>
        <w:bottom w:val="none" w:sz="0" w:space="0" w:color="auto"/>
        <w:right w:val="none" w:sz="0" w:space="0" w:color="auto"/>
      </w:divBdr>
    </w:div>
    <w:div w:id="1070229922">
      <w:bodyDiv w:val="1"/>
      <w:marLeft w:val="0"/>
      <w:marRight w:val="0"/>
      <w:marTop w:val="0"/>
      <w:marBottom w:val="0"/>
      <w:divBdr>
        <w:top w:val="none" w:sz="0" w:space="0" w:color="auto"/>
        <w:left w:val="none" w:sz="0" w:space="0" w:color="auto"/>
        <w:bottom w:val="none" w:sz="0" w:space="0" w:color="auto"/>
        <w:right w:val="none" w:sz="0" w:space="0" w:color="auto"/>
      </w:divBdr>
    </w:div>
    <w:div w:id="1070691616">
      <w:bodyDiv w:val="1"/>
      <w:marLeft w:val="0"/>
      <w:marRight w:val="0"/>
      <w:marTop w:val="0"/>
      <w:marBottom w:val="0"/>
      <w:divBdr>
        <w:top w:val="none" w:sz="0" w:space="0" w:color="auto"/>
        <w:left w:val="none" w:sz="0" w:space="0" w:color="auto"/>
        <w:bottom w:val="none" w:sz="0" w:space="0" w:color="auto"/>
        <w:right w:val="none" w:sz="0" w:space="0" w:color="auto"/>
      </w:divBdr>
    </w:div>
    <w:div w:id="1142961793">
      <w:bodyDiv w:val="1"/>
      <w:marLeft w:val="0"/>
      <w:marRight w:val="0"/>
      <w:marTop w:val="0"/>
      <w:marBottom w:val="0"/>
      <w:divBdr>
        <w:top w:val="none" w:sz="0" w:space="0" w:color="auto"/>
        <w:left w:val="none" w:sz="0" w:space="0" w:color="auto"/>
        <w:bottom w:val="none" w:sz="0" w:space="0" w:color="auto"/>
        <w:right w:val="none" w:sz="0" w:space="0" w:color="auto"/>
      </w:divBdr>
      <w:divsChild>
        <w:div w:id="1617523028">
          <w:marLeft w:val="288"/>
          <w:marRight w:val="0"/>
          <w:marTop w:val="0"/>
          <w:marBottom w:val="44"/>
          <w:divBdr>
            <w:top w:val="none" w:sz="0" w:space="0" w:color="auto"/>
            <w:left w:val="none" w:sz="0" w:space="0" w:color="auto"/>
            <w:bottom w:val="none" w:sz="0" w:space="0" w:color="auto"/>
            <w:right w:val="none" w:sz="0" w:space="0" w:color="auto"/>
          </w:divBdr>
        </w:div>
      </w:divsChild>
    </w:div>
    <w:div w:id="1170172931">
      <w:bodyDiv w:val="1"/>
      <w:marLeft w:val="0"/>
      <w:marRight w:val="0"/>
      <w:marTop w:val="0"/>
      <w:marBottom w:val="0"/>
      <w:divBdr>
        <w:top w:val="none" w:sz="0" w:space="0" w:color="auto"/>
        <w:left w:val="none" w:sz="0" w:space="0" w:color="auto"/>
        <w:bottom w:val="none" w:sz="0" w:space="0" w:color="auto"/>
        <w:right w:val="none" w:sz="0" w:space="0" w:color="auto"/>
      </w:divBdr>
      <w:divsChild>
        <w:div w:id="865867289">
          <w:marLeft w:val="274"/>
          <w:marRight w:val="0"/>
          <w:marTop w:val="0"/>
          <w:marBottom w:val="120"/>
          <w:divBdr>
            <w:top w:val="none" w:sz="0" w:space="0" w:color="auto"/>
            <w:left w:val="none" w:sz="0" w:space="0" w:color="auto"/>
            <w:bottom w:val="none" w:sz="0" w:space="0" w:color="auto"/>
            <w:right w:val="none" w:sz="0" w:space="0" w:color="auto"/>
          </w:divBdr>
        </w:div>
        <w:div w:id="1243024846">
          <w:marLeft w:val="274"/>
          <w:marRight w:val="0"/>
          <w:marTop w:val="0"/>
          <w:marBottom w:val="120"/>
          <w:divBdr>
            <w:top w:val="none" w:sz="0" w:space="0" w:color="auto"/>
            <w:left w:val="none" w:sz="0" w:space="0" w:color="auto"/>
            <w:bottom w:val="none" w:sz="0" w:space="0" w:color="auto"/>
            <w:right w:val="none" w:sz="0" w:space="0" w:color="auto"/>
          </w:divBdr>
        </w:div>
        <w:div w:id="1644188753">
          <w:marLeft w:val="274"/>
          <w:marRight w:val="0"/>
          <w:marTop w:val="0"/>
          <w:marBottom w:val="120"/>
          <w:divBdr>
            <w:top w:val="none" w:sz="0" w:space="0" w:color="auto"/>
            <w:left w:val="none" w:sz="0" w:space="0" w:color="auto"/>
            <w:bottom w:val="none" w:sz="0" w:space="0" w:color="auto"/>
            <w:right w:val="none" w:sz="0" w:space="0" w:color="auto"/>
          </w:divBdr>
        </w:div>
      </w:divsChild>
    </w:div>
    <w:div w:id="1227497656">
      <w:bodyDiv w:val="1"/>
      <w:marLeft w:val="0"/>
      <w:marRight w:val="0"/>
      <w:marTop w:val="0"/>
      <w:marBottom w:val="0"/>
      <w:divBdr>
        <w:top w:val="none" w:sz="0" w:space="0" w:color="auto"/>
        <w:left w:val="none" w:sz="0" w:space="0" w:color="auto"/>
        <w:bottom w:val="none" w:sz="0" w:space="0" w:color="auto"/>
        <w:right w:val="none" w:sz="0" w:space="0" w:color="auto"/>
      </w:divBdr>
    </w:div>
    <w:div w:id="1245382716">
      <w:bodyDiv w:val="1"/>
      <w:marLeft w:val="0"/>
      <w:marRight w:val="0"/>
      <w:marTop w:val="0"/>
      <w:marBottom w:val="0"/>
      <w:divBdr>
        <w:top w:val="none" w:sz="0" w:space="0" w:color="auto"/>
        <w:left w:val="none" w:sz="0" w:space="0" w:color="auto"/>
        <w:bottom w:val="none" w:sz="0" w:space="0" w:color="auto"/>
        <w:right w:val="none" w:sz="0" w:space="0" w:color="auto"/>
      </w:divBdr>
    </w:div>
    <w:div w:id="1280835854">
      <w:bodyDiv w:val="1"/>
      <w:marLeft w:val="0"/>
      <w:marRight w:val="0"/>
      <w:marTop w:val="0"/>
      <w:marBottom w:val="0"/>
      <w:divBdr>
        <w:top w:val="none" w:sz="0" w:space="0" w:color="auto"/>
        <w:left w:val="none" w:sz="0" w:space="0" w:color="auto"/>
        <w:bottom w:val="none" w:sz="0" w:space="0" w:color="auto"/>
        <w:right w:val="none" w:sz="0" w:space="0" w:color="auto"/>
      </w:divBdr>
      <w:divsChild>
        <w:div w:id="1396664616">
          <w:marLeft w:val="288"/>
          <w:marRight w:val="0"/>
          <w:marTop w:val="0"/>
          <w:marBottom w:val="44"/>
          <w:divBdr>
            <w:top w:val="none" w:sz="0" w:space="0" w:color="auto"/>
            <w:left w:val="none" w:sz="0" w:space="0" w:color="auto"/>
            <w:bottom w:val="none" w:sz="0" w:space="0" w:color="auto"/>
            <w:right w:val="none" w:sz="0" w:space="0" w:color="auto"/>
          </w:divBdr>
        </w:div>
      </w:divsChild>
    </w:div>
    <w:div w:id="1289360852">
      <w:bodyDiv w:val="1"/>
      <w:marLeft w:val="0"/>
      <w:marRight w:val="0"/>
      <w:marTop w:val="0"/>
      <w:marBottom w:val="0"/>
      <w:divBdr>
        <w:top w:val="none" w:sz="0" w:space="0" w:color="auto"/>
        <w:left w:val="none" w:sz="0" w:space="0" w:color="auto"/>
        <w:bottom w:val="none" w:sz="0" w:space="0" w:color="auto"/>
        <w:right w:val="none" w:sz="0" w:space="0" w:color="auto"/>
      </w:divBdr>
      <w:divsChild>
        <w:div w:id="707685512">
          <w:marLeft w:val="274"/>
          <w:marRight w:val="0"/>
          <w:marTop w:val="0"/>
          <w:marBottom w:val="0"/>
          <w:divBdr>
            <w:top w:val="none" w:sz="0" w:space="0" w:color="auto"/>
            <w:left w:val="none" w:sz="0" w:space="0" w:color="auto"/>
            <w:bottom w:val="none" w:sz="0" w:space="0" w:color="auto"/>
            <w:right w:val="none" w:sz="0" w:space="0" w:color="auto"/>
          </w:divBdr>
        </w:div>
        <w:div w:id="1057315388">
          <w:marLeft w:val="274"/>
          <w:marRight w:val="0"/>
          <w:marTop w:val="0"/>
          <w:marBottom w:val="0"/>
          <w:divBdr>
            <w:top w:val="none" w:sz="0" w:space="0" w:color="auto"/>
            <w:left w:val="none" w:sz="0" w:space="0" w:color="auto"/>
            <w:bottom w:val="none" w:sz="0" w:space="0" w:color="auto"/>
            <w:right w:val="none" w:sz="0" w:space="0" w:color="auto"/>
          </w:divBdr>
        </w:div>
      </w:divsChild>
    </w:div>
    <w:div w:id="1303921725">
      <w:bodyDiv w:val="1"/>
      <w:marLeft w:val="0"/>
      <w:marRight w:val="0"/>
      <w:marTop w:val="0"/>
      <w:marBottom w:val="0"/>
      <w:divBdr>
        <w:top w:val="none" w:sz="0" w:space="0" w:color="auto"/>
        <w:left w:val="none" w:sz="0" w:space="0" w:color="auto"/>
        <w:bottom w:val="none" w:sz="0" w:space="0" w:color="auto"/>
        <w:right w:val="none" w:sz="0" w:space="0" w:color="auto"/>
      </w:divBdr>
    </w:div>
    <w:div w:id="1310984775">
      <w:bodyDiv w:val="1"/>
      <w:marLeft w:val="0"/>
      <w:marRight w:val="0"/>
      <w:marTop w:val="0"/>
      <w:marBottom w:val="0"/>
      <w:divBdr>
        <w:top w:val="none" w:sz="0" w:space="0" w:color="auto"/>
        <w:left w:val="none" w:sz="0" w:space="0" w:color="auto"/>
        <w:bottom w:val="none" w:sz="0" w:space="0" w:color="auto"/>
        <w:right w:val="none" w:sz="0" w:space="0" w:color="auto"/>
      </w:divBdr>
    </w:div>
    <w:div w:id="1390811634">
      <w:bodyDiv w:val="1"/>
      <w:marLeft w:val="0"/>
      <w:marRight w:val="0"/>
      <w:marTop w:val="0"/>
      <w:marBottom w:val="0"/>
      <w:divBdr>
        <w:top w:val="none" w:sz="0" w:space="0" w:color="auto"/>
        <w:left w:val="none" w:sz="0" w:space="0" w:color="auto"/>
        <w:bottom w:val="none" w:sz="0" w:space="0" w:color="auto"/>
        <w:right w:val="none" w:sz="0" w:space="0" w:color="auto"/>
      </w:divBdr>
      <w:divsChild>
        <w:div w:id="877161428">
          <w:marLeft w:val="288"/>
          <w:marRight w:val="0"/>
          <w:marTop w:val="0"/>
          <w:marBottom w:val="20"/>
          <w:divBdr>
            <w:top w:val="none" w:sz="0" w:space="0" w:color="auto"/>
            <w:left w:val="none" w:sz="0" w:space="0" w:color="auto"/>
            <w:bottom w:val="none" w:sz="0" w:space="0" w:color="auto"/>
            <w:right w:val="none" w:sz="0" w:space="0" w:color="auto"/>
          </w:divBdr>
        </w:div>
      </w:divsChild>
    </w:div>
    <w:div w:id="1500272854">
      <w:bodyDiv w:val="1"/>
      <w:marLeft w:val="0"/>
      <w:marRight w:val="0"/>
      <w:marTop w:val="0"/>
      <w:marBottom w:val="0"/>
      <w:divBdr>
        <w:top w:val="none" w:sz="0" w:space="0" w:color="auto"/>
        <w:left w:val="none" w:sz="0" w:space="0" w:color="auto"/>
        <w:bottom w:val="none" w:sz="0" w:space="0" w:color="auto"/>
        <w:right w:val="none" w:sz="0" w:space="0" w:color="auto"/>
      </w:divBdr>
    </w:div>
    <w:div w:id="1515680271">
      <w:bodyDiv w:val="1"/>
      <w:marLeft w:val="0"/>
      <w:marRight w:val="0"/>
      <w:marTop w:val="0"/>
      <w:marBottom w:val="0"/>
      <w:divBdr>
        <w:top w:val="none" w:sz="0" w:space="0" w:color="auto"/>
        <w:left w:val="none" w:sz="0" w:space="0" w:color="auto"/>
        <w:bottom w:val="none" w:sz="0" w:space="0" w:color="auto"/>
        <w:right w:val="none" w:sz="0" w:space="0" w:color="auto"/>
      </w:divBdr>
      <w:divsChild>
        <w:div w:id="972248392">
          <w:marLeft w:val="288"/>
          <w:marRight w:val="0"/>
          <w:marTop w:val="0"/>
          <w:marBottom w:val="20"/>
          <w:divBdr>
            <w:top w:val="none" w:sz="0" w:space="0" w:color="auto"/>
            <w:left w:val="none" w:sz="0" w:space="0" w:color="auto"/>
            <w:bottom w:val="none" w:sz="0" w:space="0" w:color="auto"/>
            <w:right w:val="none" w:sz="0" w:space="0" w:color="auto"/>
          </w:divBdr>
        </w:div>
      </w:divsChild>
    </w:div>
    <w:div w:id="1533883178">
      <w:bodyDiv w:val="1"/>
      <w:marLeft w:val="0"/>
      <w:marRight w:val="0"/>
      <w:marTop w:val="0"/>
      <w:marBottom w:val="0"/>
      <w:divBdr>
        <w:top w:val="none" w:sz="0" w:space="0" w:color="auto"/>
        <w:left w:val="none" w:sz="0" w:space="0" w:color="auto"/>
        <w:bottom w:val="none" w:sz="0" w:space="0" w:color="auto"/>
        <w:right w:val="none" w:sz="0" w:space="0" w:color="auto"/>
      </w:divBdr>
      <w:divsChild>
        <w:div w:id="683361651">
          <w:marLeft w:val="288"/>
          <w:marRight w:val="0"/>
          <w:marTop w:val="0"/>
          <w:marBottom w:val="44"/>
          <w:divBdr>
            <w:top w:val="none" w:sz="0" w:space="0" w:color="auto"/>
            <w:left w:val="none" w:sz="0" w:space="0" w:color="auto"/>
            <w:bottom w:val="none" w:sz="0" w:space="0" w:color="auto"/>
            <w:right w:val="none" w:sz="0" w:space="0" w:color="auto"/>
          </w:divBdr>
        </w:div>
      </w:divsChild>
    </w:div>
    <w:div w:id="1546873784">
      <w:bodyDiv w:val="1"/>
      <w:marLeft w:val="0"/>
      <w:marRight w:val="0"/>
      <w:marTop w:val="0"/>
      <w:marBottom w:val="0"/>
      <w:divBdr>
        <w:top w:val="none" w:sz="0" w:space="0" w:color="auto"/>
        <w:left w:val="none" w:sz="0" w:space="0" w:color="auto"/>
        <w:bottom w:val="none" w:sz="0" w:space="0" w:color="auto"/>
        <w:right w:val="none" w:sz="0" w:space="0" w:color="auto"/>
      </w:divBdr>
    </w:div>
    <w:div w:id="1566180458">
      <w:bodyDiv w:val="1"/>
      <w:marLeft w:val="0"/>
      <w:marRight w:val="0"/>
      <w:marTop w:val="0"/>
      <w:marBottom w:val="0"/>
      <w:divBdr>
        <w:top w:val="none" w:sz="0" w:space="0" w:color="auto"/>
        <w:left w:val="none" w:sz="0" w:space="0" w:color="auto"/>
        <w:bottom w:val="none" w:sz="0" w:space="0" w:color="auto"/>
        <w:right w:val="none" w:sz="0" w:space="0" w:color="auto"/>
      </w:divBdr>
      <w:divsChild>
        <w:div w:id="1905066367">
          <w:marLeft w:val="288"/>
          <w:marRight w:val="0"/>
          <w:marTop w:val="0"/>
          <w:marBottom w:val="44"/>
          <w:divBdr>
            <w:top w:val="none" w:sz="0" w:space="0" w:color="auto"/>
            <w:left w:val="none" w:sz="0" w:space="0" w:color="auto"/>
            <w:bottom w:val="none" w:sz="0" w:space="0" w:color="auto"/>
            <w:right w:val="none" w:sz="0" w:space="0" w:color="auto"/>
          </w:divBdr>
        </w:div>
      </w:divsChild>
    </w:div>
    <w:div w:id="1659117069">
      <w:bodyDiv w:val="1"/>
      <w:marLeft w:val="0"/>
      <w:marRight w:val="0"/>
      <w:marTop w:val="0"/>
      <w:marBottom w:val="0"/>
      <w:divBdr>
        <w:top w:val="none" w:sz="0" w:space="0" w:color="auto"/>
        <w:left w:val="none" w:sz="0" w:space="0" w:color="auto"/>
        <w:bottom w:val="none" w:sz="0" w:space="0" w:color="auto"/>
        <w:right w:val="none" w:sz="0" w:space="0" w:color="auto"/>
      </w:divBdr>
    </w:div>
    <w:div w:id="1666318992">
      <w:bodyDiv w:val="1"/>
      <w:marLeft w:val="0"/>
      <w:marRight w:val="0"/>
      <w:marTop w:val="0"/>
      <w:marBottom w:val="0"/>
      <w:divBdr>
        <w:top w:val="none" w:sz="0" w:space="0" w:color="auto"/>
        <w:left w:val="none" w:sz="0" w:space="0" w:color="auto"/>
        <w:bottom w:val="none" w:sz="0" w:space="0" w:color="auto"/>
        <w:right w:val="none" w:sz="0" w:space="0" w:color="auto"/>
      </w:divBdr>
      <w:divsChild>
        <w:div w:id="987131724">
          <w:marLeft w:val="288"/>
          <w:marRight w:val="0"/>
          <w:marTop w:val="0"/>
          <w:marBottom w:val="44"/>
          <w:divBdr>
            <w:top w:val="none" w:sz="0" w:space="0" w:color="auto"/>
            <w:left w:val="none" w:sz="0" w:space="0" w:color="auto"/>
            <w:bottom w:val="none" w:sz="0" w:space="0" w:color="auto"/>
            <w:right w:val="none" w:sz="0" w:space="0" w:color="auto"/>
          </w:divBdr>
        </w:div>
      </w:divsChild>
    </w:div>
    <w:div w:id="1684211799">
      <w:bodyDiv w:val="1"/>
      <w:marLeft w:val="0"/>
      <w:marRight w:val="0"/>
      <w:marTop w:val="0"/>
      <w:marBottom w:val="0"/>
      <w:divBdr>
        <w:top w:val="none" w:sz="0" w:space="0" w:color="auto"/>
        <w:left w:val="none" w:sz="0" w:space="0" w:color="auto"/>
        <w:bottom w:val="none" w:sz="0" w:space="0" w:color="auto"/>
        <w:right w:val="none" w:sz="0" w:space="0" w:color="auto"/>
      </w:divBdr>
    </w:div>
    <w:div w:id="1690834086">
      <w:bodyDiv w:val="1"/>
      <w:marLeft w:val="0"/>
      <w:marRight w:val="0"/>
      <w:marTop w:val="0"/>
      <w:marBottom w:val="0"/>
      <w:divBdr>
        <w:top w:val="none" w:sz="0" w:space="0" w:color="auto"/>
        <w:left w:val="none" w:sz="0" w:space="0" w:color="auto"/>
        <w:bottom w:val="none" w:sz="0" w:space="0" w:color="auto"/>
        <w:right w:val="none" w:sz="0" w:space="0" w:color="auto"/>
      </w:divBdr>
    </w:div>
    <w:div w:id="1717852564">
      <w:bodyDiv w:val="1"/>
      <w:marLeft w:val="0"/>
      <w:marRight w:val="0"/>
      <w:marTop w:val="0"/>
      <w:marBottom w:val="0"/>
      <w:divBdr>
        <w:top w:val="none" w:sz="0" w:space="0" w:color="auto"/>
        <w:left w:val="none" w:sz="0" w:space="0" w:color="auto"/>
        <w:bottom w:val="none" w:sz="0" w:space="0" w:color="auto"/>
        <w:right w:val="none" w:sz="0" w:space="0" w:color="auto"/>
      </w:divBdr>
    </w:div>
    <w:div w:id="1775903594">
      <w:bodyDiv w:val="1"/>
      <w:marLeft w:val="0"/>
      <w:marRight w:val="0"/>
      <w:marTop w:val="0"/>
      <w:marBottom w:val="0"/>
      <w:divBdr>
        <w:top w:val="none" w:sz="0" w:space="0" w:color="auto"/>
        <w:left w:val="none" w:sz="0" w:space="0" w:color="auto"/>
        <w:bottom w:val="none" w:sz="0" w:space="0" w:color="auto"/>
        <w:right w:val="none" w:sz="0" w:space="0" w:color="auto"/>
      </w:divBdr>
    </w:div>
    <w:div w:id="1887373576">
      <w:bodyDiv w:val="1"/>
      <w:marLeft w:val="0"/>
      <w:marRight w:val="0"/>
      <w:marTop w:val="0"/>
      <w:marBottom w:val="0"/>
      <w:divBdr>
        <w:top w:val="none" w:sz="0" w:space="0" w:color="auto"/>
        <w:left w:val="none" w:sz="0" w:space="0" w:color="auto"/>
        <w:bottom w:val="none" w:sz="0" w:space="0" w:color="auto"/>
        <w:right w:val="none" w:sz="0" w:space="0" w:color="auto"/>
      </w:divBdr>
    </w:div>
    <w:div w:id="1897475370">
      <w:bodyDiv w:val="1"/>
      <w:marLeft w:val="0"/>
      <w:marRight w:val="0"/>
      <w:marTop w:val="0"/>
      <w:marBottom w:val="0"/>
      <w:divBdr>
        <w:top w:val="none" w:sz="0" w:space="0" w:color="auto"/>
        <w:left w:val="none" w:sz="0" w:space="0" w:color="auto"/>
        <w:bottom w:val="none" w:sz="0" w:space="0" w:color="auto"/>
        <w:right w:val="none" w:sz="0" w:space="0" w:color="auto"/>
      </w:divBdr>
    </w:div>
    <w:div w:id="1915970879">
      <w:bodyDiv w:val="1"/>
      <w:marLeft w:val="0"/>
      <w:marRight w:val="0"/>
      <w:marTop w:val="0"/>
      <w:marBottom w:val="0"/>
      <w:divBdr>
        <w:top w:val="none" w:sz="0" w:space="0" w:color="auto"/>
        <w:left w:val="none" w:sz="0" w:space="0" w:color="auto"/>
        <w:bottom w:val="none" w:sz="0" w:space="0" w:color="auto"/>
        <w:right w:val="none" w:sz="0" w:space="0" w:color="auto"/>
      </w:divBdr>
      <w:divsChild>
        <w:div w:id="104539858">
          <w:marLeft w:val="274"/>
          <w:marRight w:val="0"/>
          <w:marTop w:val="0"/>
          <w:marBottom w:val="56"/>
          <w:divBdr>
            <w:top w:val="none" w:sz="0" w:space="0" w:color="auto"/>
            <w:left w:val="none" w:sz="0" w:space="0" w:color="auto"/>
            <w:bottom w:val="none" w:sz="0" w:space="0" w:color="auto"/>
            <w:right w:val="none" w:sz="0" w:space="0" w:color="auto"/>
          </w:divBdr>
        </w:div>
        <w:div w:id="1333871587">
          <w:marLeft w:val="274"/>
          <w:marRight w:val="0"/>
          <w:marTop w:val="0"/>
          <w:marBottom w:val="56"/>
          <w:divBdr>
            <w:top w:val="none" w:sz="0" w:space="0" w:color="auto"/>
            <w:left w:val="none" w:sz="0" w:space="0" w:color="auto"/>
            <w:bottom w:val="none" w:sz="0" w:space="0" w:color="auto"/>
            <w:right w:val="none" w:sz="0" w:space="0" w:color="auto"/>
          </w:divBdr>
        </w:div>
        <w:div w:id="1903713553">
          <w:marLeft w:val="274"/>
          <w:marRight w:val="0"/>
          <w:marTop w:val="0"/>
          <w:marBottom w:val="56"/>
          <w:divBdr>
            <w:top w:val="none" w:sz="0" w:space="0" w:color="auto"/>
            <w:left w:val="none" w:sz="0" w:space="0" w:color="auto"/>
            <w:bottom w:val="none" w:sz="0" w:space="0" w:color="auto"/>
            <w:right w:val="none" w:sz="0" w:space="0" w:color="auto"/>
          </w:divBdr>
        </w:div>
      </w:divsChild>
    </w:div>
    <w:div w:id="1928539303">
      <w:bodyDiv w:val="1"/>
      <w:marLeft w:val="0"/>
      <w:marRight w:val="0"/>
      <w:marTop w:val="0"/>
      <w:marBottom w:val="0"/>
      <w:divBdr>
        <w:top w:val="none" w:sz="0" w:space="0" w:color="auto"/>
        <w:left w:val="none" w:sz="0" w:space="0" w:color="auto"/>
        <w:bottom w:val="none" w:sz="0" w:space="0" w:color="auto"/>
        <w:right w:val="none" w:sz="0" w:space="0" w:color="auto"/>
      </w:divBdr>
      <w:divsChild>
        <w:div w:id="1025181643">
          <w:marLeft w:val="288"/>
          <w:marRight w:val="0"/>
          <w:marTop w:val="0"/>
          <w:marBottom w:val="80"/>
          <w:divBdr>
            <w:top w:val="none" w:sz="0" w:space="0" w:color="auto"/>
            <w:left w:val="none" w:sz="0" w:space="0" w:color="auto"/>
            <w:bottom w:val="none" w:sz="0" w:space="0" w:color="auto"/>
            <w:right w:val="none" w:sz="0" w:space="0" w:color="auto"/>
          </w:divBdr>
        </w:div>
        <w:div w:id="1784031023">
          <w:marLeft w:val="288"/>
          <w:marRight w:val="0"/>
          <w:marTop w:val="0"/>
          <w:marBottom w:val="80"/>
          <w:divBdr>
            <w:top w:val="none" w:sz="0" w:space="0" w:color="auto"/>
            <w:left w:val="none" w:sz="0" w:space="0" w:color="auto"/>
            <w:bottom w:val="none" w:sz="0" w:space="0" w:color="auto"/>
            <w:right w:val="none" w:sz="0" w:space="0" w:color="auto"/>
          </w:divBdr>
        </w:div>
      </w:divsChild>
    </w:div>
    <w:div w:id="1934581455">
      <w:bodyDiv w:val="1"/>
      <w:marLeft w:val="0"/>
      <w:marRight w:val="0"/>
      <w:marTop w:val="0"/>
      <w:marBottom w:val="0"/>
      <w:divBdr>
        <w:top w:val="none" w:sz="0" w:space="0" w:color="auto"/>
        <w:left w:val="none" w:sz="0" w:space="0" w:color="auto"/>
        <w:bottom w:val="none" w:sz="0" w:space="0" w:color="auto"/>
        <w:right w:val="none" w:sz="0" w:space="0" w:color="auto"/>
      </w:divBdr>
      <w:divsChild>
        <w:div w:id="184558798">
          <w:marLeft w:val="274"/>
          <w:marRight w:val="0"/>
          <w:marTop w:val="0"/>
          <w:marBottom w:val="120"/>
          <w:divBdr>
            <w:top w:val="none" w:sz="0" w:space="0" w:color="auto"/>
            <w:left w:val="none" w:sz="0" w:space="0" w:color="auto"/>
            <w:bottom w:val="none" w:sz="0" w:space="0" w:color="auto"/>
            <w:right w:val="none" w:sz="0" w:space="0" w:color="auto"/>
          </w:divBdr>
        </w:div>
        <w:div w:id="316765761">
          <w:marLeft w:val="274"/>
          <w:marRight w:val="0"/>
          <w:marTop w:val="0"/>
          <w:marBottom w:val="120"/>
          <w:divBdr>
            <w:top w:val="none" w:sz="0" w:space="0" w:color="auto"/>
            <w:left w:val="none" w:sz="0" w:space="0" w:color="auto"/>
            <w:bottom w:val="none" w:sz="0" w:space="0" w:color="auto"/>
            <w:right w:val="none" w:sz="0" w:space="0" w:color="auto"/>
          </w:divBdr>
        </w:div>
        <w:div w:id="552497484">
          <w:marLeft w:val="274"/>
          <w:marRight w:val="0"/>
          <w:marTop w:val="0"/>
          <w:marBottom w:val="120"/>
          <w:divBdr>
            <w:top w:val="none" w:sz="0" w:space="0" w:color="auto"/>
            <w:left w:val="none" w:sz="0" w:space="0" w:color="auto"/>
            <w:bottom w:val="none" w:sz="0" w:space="0" w:color="auto"/>
            <w:right w:val="none" w:sz="0" w:space="0" w:color="auto"/>
          </w:divBdr>
        </w:div>
        <w:div w:id="1647513764">
          <w:marLeft w:val="274"/>
          <w:marRight w:val="0"/>
          <w:marTop w:val="0"/>
          <w:marBottom w:val="120"/>
          <w:divBdr>
            <w:top w:val="none" w:sz="0" w:space="0" w:color="auto"/>
            <w:left w:val="none" w:sz="0" w:space="0" w:color="auto"/>
            <w:bottom w:val="none" w:sz="0" w:space="0" w:color="auto"/>
            <w:right w:val="none" w:sz="0" w:space="0" w:color="auto"/>
          </w:divBdr>
        </w:div>
      </w:divsChild>
    </w:div>
    <w:div w:id="2105806149">
      <w:bodyDiv w:val="1"/>
      <w:marLeft w:val="0"/>
      <w:marRight w:val="0"/>
      <w:marTop w:val="0"/>
      <w:marBottom w:val="0"/>
      <w:divBdr>
        <w:top w:val="none" w:sz="0" w:space="0" w:color="auto"/>
        <w:left w:val="none" w:sz="0" w:space="0" w:color="auto"/>
        <w:bottom w:val="none" w:sz="0" w:space="0" w:color="auto"/>
        <w:right w:val="none" w:sz="0" w:space="0" w:color="auto"/>
      </w:divBdr>
      <w:divsChild>
        <w:div w:id="827670885">
          <w:marLeft w:val="274"/>
          <w:marRight w:val="0"/>
          <w:marTop w:val="0"/>
          <w:marBottom w:val="0"/>
          <w:divBdr>
            <w:top w:val="none" w:sz="0" w:space="0" w:color="auto"/>
            <w:left w:val="none" w:sz="0" w:space="0" w:color="auto"/>
            <w:bottom w:val="none" w:sz="0" w:space="0" w:color="auto"/>
            <w:right w:val="none" w:sz="0" w:space="0" w:color="auto"/>
          </w:divBdr>
        </w:div>
        <w:div w:id="1349719138">
          <w:marLeft w:val="274"/>
          <w:marRight w:val="0"/>
          <w:marTop w:val="0"/>
          <w:marBottom w:val="0"/>
          <w:divBdr>
            <w:top w:val="none" w:sz="0" w:space="0" w:color="auto"/>
            <w:left w:val="none" w:sz="0" w:space="0" w:color="auto"/>
            <w:bottom w:val="none" w:sz="0" w:space="0" w:color="auto"/>
            <w:right w:val="none" w:sz="0" w:space="0" w:color="auto"/>
          </w:divBdr>
        </w:div>
      </w:divsChild>
    </w:div>
    <w:div w:id="21446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documentcloud.org/documents/25468842-denied-the-growing-cost-of-denying-young-people-access-to-shelter-1/" TargetMode="External"/><Relationship Id="rId3" Type="http://schemas.openxmlformats.org/officeDocument/2006/relationships/customXml" Target="../customXml/item3.xml"/><Relationship Id="rId21" Type="http://schemas.openxmlformats.org/officeDocument/2006/relationships/hyperlink" Target="https://www.stats.govt.nz/news/net-migration-eases-to-under-30000/"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police.govt.nz/sites/default/files/publications/wastewater-2024-annual-overview.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stats.govt.nz/indicators/unemployment-rate/" TargetMode="External"/><Relationship Id="rId29" Type="http://schemas.openxmlformats.org/officeDocument/2006/relationships/hyperlink" Target="https://www.housingfirst.co.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justice.govt.nz/assets/Documents/Publications/NZCVS-Key-Results-2024-Cycle-7-2.pdf"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stats.govt.nz/information-releases/building-consents-issued-march-2025/" TargetMode="External"/><Relationship Id="rId28" Type="http://schemas.openxmlformats.org/officeDocument/2006/relationships/hyperlink" Target="https://www.resilienturbanfutures.org.nz/sites/default/files/2024-11/Fasoro%202024%20the%20Impacts%20of%20transitions%20from%20emergency%20housing%20to%20public%20housing%20in%20AoNZ.pdf"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stats.govt.nz/information-releases/selected-price-indexes-november-2024/" TargetMode="External"/><Relationship Id="rId27" Type="http://schemas.openxmlformats.org/officeDocument/2006/relationships/hyperlink" Target="https://countingourselves.nz/2022-survey-repor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lynCranston\OneDrive%20-%20Ministry%20of%20Housing%20and%20Urban%20Development\Documents\Template%20audit\Updated\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211552F232040B38D803CE96D4590" ma:contentTypeVersion="12" ma:contentTypeDescription="Create a new document." ma:contentTypeScope="" ma:versionID="7fecda4e7dcf2799690d5101fb93dd52">
  <xsd:schema xmlns:xsd="http://www.w3.org/2001/XMLSchema" xmlns:xs="http://www.w3.org/2001/XMLSchema" xmlns:p="http://schemas.microsoft.com/office/2006/metadata/properties" xmlns:ns2="3ce0dadb-e506-49de-bdef-acd4ecb2edda" xmlns:ns3="2c76818c-7ea8-47fa-b33e-2c43827d0f0f" targetNamespace="http://schemas.microsoft.com/office/2006/metadata/properties" ma:root="true" ma:fieldsID="77f9f972456233e6e645de6309f662da" ns2:_="" ns3:_="">
    <xsd:import namespace="3ce0dadb-e506-49de-bdef-acd4ecb2edda"/>
    <xsd:import namespace="2c76818c-7ea8-47fa-b33e-2c43827d0f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0dadb-e506-49de-bdef-acd4ecb2ed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816b9a9-b8c0-4ee7-b05d-e6bbc0643f7a}" ma:internalName="TaxCatchAll" ma:showField="CatchAllData" ma:web="3ce0dadb-e506-49de-bdef-acd4ecb2e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6818c-7ea8-47fa-b33e-2c43827d0f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3ce0dadb-e506-49de-bdef-acd4ecb2edda" xsi:nil="true"/>
    <lcf76f155ced4ddcb4097134ff3c332f xmlns="2c76818c-7ea8-47fa-b33e-2c43827d0f0f">
      <Terms xmlns="http://schemas.microsoft.com/office/infopath/2007/PartnerControls"/>
    </lcf76f155ced4ddcb4097134ff3c332f>
    <_dlc_DocId xmlns="3ce0dadb-e506-49de-bdef-acd4ecb2edda">COMMS-673548004-10904</_dlc_DocId>
    <_dlc_DocIdUrl xmlns="3ce0dadb-e506-49de-bdef-acd4ecb2edda">
      <Url>https://mhud.sharepoint.com/sites/dms-comms/_layouts/15/DocIdRedir.aspx?ID=COMMS-673548004-10904</Url>
      <Description>COMMS-673548004-10904</Description>
    </_dlc_DocIdUrl>
  </documentManagement>
</p:properties>
</file>

<file path=customXml/itemProps1.xml><?xml version="1.0" encoding="utf-8"?>
<ds:datastoreItem xmlns:ds="http://schemas.openxmlformats.org/officeDocument/2006/customXml" ds:itemID="{B7FB1A4B-B16F-4A7C-B5FD-8C753E8F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0dadb-e506-49de-bdef-acd4ecb2edda"/>
    <ds:schemaRef ds:uri="2c76818c-7ea8-47fa-b33e-2c43827d0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9BB51-FDDA-42BF-824A-4343DFFF2999}">
  <ds:schemaRefs>
    <ds:schemaRef ds:uri="http://schemas.openxmlformats.org/officeDocument/2006/bibliography"/>
  </ds:schemaRefs>
</ds:datastoreItem>
</file>

<file path=customXml/itemProps3.xml><?xml version="1.0" encoding="utf-8"?>
<ds:datastoreItem xmlns:ds="http://schemas.openxmlformats.org/officeDocument/2006/customXml" ds:itemID="{3ED23367-D48F-4ED9-890A-6B683855613C}">
  <ds:schemaRefs>
    <ds:schemaRef ds:uri="http://schemas.microsoft.com/sharepoint/v3/contenttype/forms"/>
  </ds:schemaRefs>
</ds:datastoreItem>
</file>

<file path=customXml/itemProps4.xml><?xml version="1.0" encoding="utf-8"?>
<ds:datastoreItem xmlns:ds="http://schemas.openxmlformats.org/officeDocument/2006/customXml" ds:itemID="{DDE63EB2-4659-428C-95EE-E72E0CEBCEC8}">
  <ds:schemaRefs>
    <ds:schemaRef ds:uri="http://schemas.microsoft.com/sharepoint/events"/>
  </ds:schemaRefs>
</ds:datastoreItem>
</file>

<file path=customXml/itemProps5.xml><?xml version="1.0" encoding="utf-8"?>
<ds:datastoreItem xmlns:ds="http://schemas.openxmlformats.org/officeDocument/2006/customXml" ds:itemID="{BEDD9631-AE7D-4D16-BF1E-8A20E59B2D6B}">
  <ds:schemaRefs>
    <ds:schemaRef ds:uri="http://schemas.microsoft.com/office/2006/metadata/properties"/>
    <ds:schemaRef ds:uri="http://schemas.microsoft.com/office/infopath/2007/PartnerControls"/>
    <ds:schemaRef ds:uri="3ce0dadb-e506-49de-bdef-acd4ecb2edda"/>
    <ds:schemaRef ds:uri="2c76818c-7ea8-47fa-b33e-2c43827d0f0f"/>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Document template</Template>
  <TotalTime>3</TotalTime>
  <Pages>18</Pages>
  <Words>4408</Words>
  <Characters>25131</Characters>
  <Application>Microsoft Office Word</Application>
  <DocSecurity>0</DocSecurity>
  <Lines>209</Lines>
  <Paragraphs>58</Paragraphs>
  <ScaleCrop>false</ScaleCrop>
  <Company/>
  <LinksUpToDate>false</LinksUpToDate>
  <CharactersWithSpaces>29481</CharactersWithSpaces>
  <SharedDoc>false</SharedDoc>
  <HLinks>
    <vt:vector size="210" baseType="variant">
      <vt:variant>
        <vt:i4>7143526</vt:i4>
      </vt:variant>
      <vt:variant>
        <vt:i4>201</vt:i4>
      </vt:variant>
      <vt:variant>
        <vt:i4>0</vt:i4>
      </vt:variant>
      <vt:variant>
        <vt:i4>5</vt:i4>
      </vt:variant>
      <vt:variant>
        <vt:lpwstr>https://www.housingfirst.co.nz/</vt:lpwstr>
      </vt:variant>
      <vt:variant>
        <vt:lpwstr/>
      </vt:variant>
      <vt:variant>
        <vt:i4>524318</vt:i4>
      </vt:variant>
      <vt:variant>
        <vt:i4>198</vt:i4>
      </vt:variant>
      <vt:variant>
        <vt:i4>0</vt:i4>
      </vt:variant>
      <vt:variant>
        <vt:i4>5</vt:i4>
      </vt:variant>
      <vt:variant>
        <vt:lpwstr>https://www.resilienturbanfutures.org.nz/sites/default/files/2024-11/Fasoro 2024 the Impacts of transitions from emergency housing to public housing in AoNZ.pdf</vt:lpwstr>
      </vt:variant>
      <vt:variant>
        <vt:lpwstr/>
      </vt:variant>
      <vt:variant>
        <vt:i4>5046341</vt:i4>
      </vt:variant>
      <vt:variant>
        <vt:i4>195</vt:i4>
      </vt:variant>
      <vt:variant>
        <vt:i4>0</vt:i4>
      </vt:variant>
      <vt:variant>
        <vt:i4>5</vt:i4>
      </vt:variant>
      <vt:variant>
        <vt:lpwstr>https://countingourselves.nz/2022-survey-report/</vt:lpwstr>
      </vt:variant>
      <vt:variant>
        <vt:lpwstr/>
      </vt:variant>
      <vt:variant>
        <vt:i4>851969</vt:i4>
      </vt:variant>
      <vt:variant>
        <vt:i4>192</vt:i4>
      </vt:variant>
      <vt:variant>
        <vt:i4>0</vt:i4>
      </vt:variant>
      <vt:variant>
        <vt:i4>5</vt:i4>
      </vt:variant>
      <vt:variant>
        <vt:lpwstr>https://www.documentcloud.org/documents/25468842-denied-the-growing-cost-of-denying-young-people-access-to-shelter-1/</vt:lpwstr>
      </vt:variant>
      <vt:variant>
        <vt:lpwstr/>
      </vt:variant>
      <vt:variant>
        <vt:i4>4128891</vt:i4>
      </vt:variant>
      <vt:variant>
        <vt:i4>189</vt:i4>
      </vt:variant>
      <vt:variant>
        <vt:i4>0</vt:i4>
      </vt:variant>
      <vt:variant>
        <vt:i4>5</vt:i4>
      </vt:variant>
      <vt:variant>
        <vt:lpwstr>https://www.police.govt.nz/sites/default/files/publications/wastewater-2024-annual-overview.pdf</vt:lpwstr>
      </vt:variant>
      <vt:variant>
        <vt:lpwstr/>
      </vt:variant>
      <vt:variant>
        <vt:i4>2883695</vt:i4>
      </vt:variant>
      <vt:variant>
        <vt:i4>186</vt:i4>
      </vt:variant>
      <vt:variant>
        <vt:i4>0</vt:i4>
      </vt:variant>
      <vt:variant>
        <vt:i4>5</vt:i4>
      </vt:variant>
      <vt:variant>
        <vt:lpwstr>https://www.justice.govt.nz/assets/Documents/Publications/NZCVS-Key-Results-2024-Cycle-7-2.pdf</vt:lpwstr>
      </vt:variant>
      <vt:variant>
        <vt:lpwstr/>
      </vt:variant>
      <vt:variant>
        <vt:i4>3342457</vt:i4>
      </vt:variant>
      <vt:variant>
        <vt:i4>183</vt:i4>
      </vt:variant>
      <vt:variant>
        <vt:i4>0</vt:i4>
      </vt:variant>
      <vt:variant>
        <vt:i4>5</vt:i4>
      </vt:variant>
      <vt:variant>
        <vt:lpwstr>https://www.stats.govt.nz/information-releases/building-consents-issued-march-2025/</vt:lpwstr>
      </vt:variant>
      <vt:variant>
        <vt:lpwstr/>
      </vt:variant>
      <vt:variant>
        <vt:i4>1572889</vt:i4>
      </vt:variant>
      <vt:variant>
        <vt:i4>180</vt:i4>
      </vt:variant>
      <vt:variant>
        <vt:i4>0</vt:i4>
      </vt:variant>
      <vt:variant>
        <vt:i4>5</vt:i4>
      </vt:variant>
      <vt:variant>
        <vt:lpwstr>https://www.stats.govt.nz/information-releases/selected-price-indexes-november-2024/</vt:lpwstr>
      </vt:variant>
      <vt:variant>
        <vt:lpwstr/>
      </vt:variant>
      <vt:variant>
        <vt:i4>6881313</vt:i4>
      </vt:variant>
      <vt:variant>
        <vt:i4>174</vt:i4>
      </vt:variant>
      <vt:variant>
        <vt:i4>0</vt:i4>
      </vt:variant>
      <vt:variant>
        <vt:i4>5</vt:i4>
      </vt:variant>
      <vt:variant>
        <vt:lpwstr>https://www.stats.govt.nz/news/net-migration-eases-to-under-30000/</vt:lpwstr>
      </vt:variant>
      <vt:variant>
        <vt:lpwstr/>
      </vt:variant>
      <vt:variant>
        <vt:i4>6488098</vt:i4>
      </vt:variant>
      <vt:variant>
        <vt:i4>171</vt:i4>
      </vt:variant>
      <vt:variant>
        <vt:i4>0</vt:i4>
      </vt:variant>
      <vt:variant>
        <vt:i4>5</vt:i4>
      </vt:variant>
      <vt:variant>
        <vt:lpwstr>https://www.stats.govt.nz/indicators/unemployment-rate/</vt:lpwstr>
      </vt:variant>
      <vt:variant>
        <vt:lpwstr/>
      </vt:variant>
      <vt:variant>
        <vt:i4>1441848</vt:i4>
      </vt:variant>
      <vt:variant>
        <vt:i4>146</vt:i4>
      </vt:variant>
      <vt:variant>
        <vt:i4>0</vt:i4>
      </vt:variant>
      <vt:variant>
        <vt:i4>5</vt:i4>
      </vt:variant>
      <vt:variant>
        <vt:lpwstr/>
      </vt:variant>
      <vt:variant>
        <vt:lpwstr>_Toc204073922</vt:lpwstr>
      </vt:variant>
      <vt:variant>
        <vt:i4>1441848</vt:i4>
      </vt:variant>
      <vt:variant>
        <vt:i4>140</vt:i4>
      </vt:variant>
      <vt:variant>
        <vt:i4>0</vt:i4>
      </vt:variant>
      <vt:variant>
        <vt:i4>5</vt:i4>
      </vt:variant>
      <vt:variant>
        <vt:lpwstr/>
      </vt:variant>
      <vt:variant>
        <vt:lpwstr>_Toc204073921</vt:lpwstr>
      </vt:variant>
      <vt:variant>
        <vt:i4>1441848</vt:i4>
      </vt:variant>
      <vt:variant>
        <vt:i4>134</vt:i4>
      </vt:variant>
      <vt:variant>
        <vt:i4>0</vt:i4>
      </vt:variant>
      <vt:variant>
        <vt:i4>5</vt:i4>
      </vt:variant>
      <vt:variant>
        <vt:lpwstr/>
      </vt:variant>
      <vt:variant>
        <vt:lpwstr>_Toc204073920</vt:lpwstr>
      </vt:variant>
      <vt:variant>
        <vt:i4>1376312</vt:i4>
      </vt:variant>
      <vt:variant>
        <vt:i4>128</vt:i4>
      </vt:variant>
      <vt:variant>
        <vt:i4>0</vt:i4>
      </vt:variant>
      <vt:variant>
        <vt:i4>5</vt:i4>
      </vt:variant>
      <vt:variant>
        <vt:lpwstr/>
      </vt:variant>
      <vt:variant>
        <vt:lpwstr>_Toc204073919</vt:lpwstr>
      </vt:variant>
      <vt:variant>
        <vt:i4>1376312</vt:i4>
      </vt:variant>
      <vt:variant>
        <vt:i4>122</vt:i4>
      </vt:variant>
      <vt:variant>
        <vt:i4>0</vt:i4>
      </vt:variant>
      <vt:variant>
        <vt:i4>5</vt:i4>
      </vt:variant>
      <vt:variant>
        <vt:lpwstr/>
      </vt:variant>
      <vt:variant>
        <vt:lpwstr>_Toc204073918</vt:lpwstr>
      </vt:variant>
      <vt:variant>
        <vt:i4>1376312</vt:i4>
      </vt:variant>
      <vt:variant>
        <vt:i4>116</vt:i4>
      </vt:variant>
      <vt:variant>
        <vt:i4>0</vt:i4>
      </vt:variant>
      <vt:variant>
        <vt:i4>5</vt:i4>
      </vt:variant>
      <vt:variant>
        <vt:lpwstr/>
      </vt:variant>
      <vt:variant>
        <vt:lpwstr>_Toc204073917</vt:lpwstr>
      </vt:variant>
      <vt:variant>
        <vt:i4>1376312</vt:i4>
      </vt:variant>
      <vt:variant>
        <vt:i4>110</vt:i4>
      </vt:variant>
      <vt:variant>
        <vt:i4>0</vt:i4>
      </vt:variant>
      <vt:variant>
        <vt:i4>5</vt:i4>
      </vt:variant>
      <vt:variant>
        <vt:lpwstr/>
      </vt:variant>
      <vt:variant>
        <vt:lpwstr>_Toc204073916</vt:lpwstr>
      </vt:variant>
      <vt:variant>
        <vt:i4>1376312</vt:i4>
      </vt:variant>
      <vt:variant>
        <vt:i4>104</vt:i4>
      </vt:variant>
      <vt:variant>
        <vt:i4>0</vt:i4>
      </vt:variant>
      <vt:variant>
        <vt:i4>5</vt:i4>
      </vt:variant>
      <vt:variant>
        <vt:lpwstr/>
      </vt:variant>
      <vt:variant>
        <vt:lpwstr>_Toc204073915</vt:lpwstr>
      </vt:variant>
      <vt:variant>
        <vt:i4>1376312</vt:i4>
      </vt:variant>
      <vt:variant>
        <vt:i4>98</vt:i4>
      </vt:variant>
      <vt:variant>
        <vt:i4>0</vt:i4>
      </vt:variant>
      <vt:variant>
        <vt:i4>5</vt:i4>
      </vt:variant>
      <vt:variant>
        <vt:lpwstr/>
      </vt:variant>
      <vt:variant>
        <vt:lpwstr>_Toc204073914</vt:lpwstr>
      </vt:variant>
      <vt:variant>
        <vt:i4>1376312</vt:i4>
      </vt:variant>
      <vt:variant>
        <vt:i4>92</vt:i4>
      </vt:variant>
      <vt:variant>
        <vt:i4>0</vt:i4>
      </vt:variant>
      <vt:variant>
        <vt:i4>5</vt:i4>
      </vt:variant>
      <vt:variant>
        <vt:lpwstr/>
      </vt:variant>
      <vt:variant>
        <vt:lpwstr>_Toc204073913</vt:lpwstr>
      </vt:variant>
      <vt:variant>
        <vt:i4>1376312</vt:i4>
      </vt:variant>
      <vt:variant>
        <vt:i4>86</vt:i4>
      </vt:variant>
      <vt:variant>
        <vt:i4>0</vt:i4>
      </vt:variant>
      <vt:variant>
        <vt:i4>5</vt:i4>
      </vt:variant>
      <vt:variant>
        <vt:lpwstr/>
      </vt:variant>
      <vt:variant>
        <vt:lpwstr>_Toc204073912</vt:lpwstr>
      </vt:variant>
      <vt:variant>
        <vt:i4>1376312</vt:i4>
      </vt:variant>
      <vt:variant>
        <vt:i4>80</vt:i4>
      </vt:variant>
      <vt:variant>
        <vt:i4>0</vt:i4>
      </vt:variant>
      <vt:variant>
        <vt:i4>5</vt:i4>
      </vt:variant>
      <vt:variant>
        <vt:lpwstr/>
      </vt:variant>
      <vt:variant>
        <vt:lpwstr>_Toc204073911</vt:lpwstr>
      </vt:variant>
      <vt:variant>
        <vt:i4>1376312</vt:i4>
      </vt:variant>
      <vt:variant>
        <vt:i4>74</vt:i4>
      </vt:variant>
      <vt:variant>
        <vt:i4>0</vt:i4>
      </vt:variant>
      <vt:variant>
        <vt:i4>5</vt:i4>
      </vt:variant>
      <vt:variant>
        <vt:lpwstr/>
      </vt:variant>
      <vt:variant>
        <vt:lpwstr>_Toc204073910</vt:lpwstr>
      </vt:variant>
      <vt:variant>
        <vt:i4>1310776</vt:i4>
      </vt:variant>
      <vt:variant>
        <vt:i4>68</vt:i4>
      </vt:variant>
      <vt:variant>
        <vt:i4>0</vt:i4>
      </vt:variant>
      <vt:variant>
        <vt:i4>5</vt:i4>
      </vt:variant>
      <vt:variant>
        <vt:lpwstr/>
      </vt:variant>
      <vt:variant>
        <vt:lpwstr>_Toc204073909</vt:lpwstr>
      </vt:variant>
      <vt:variant>
        <vt:i4>1310776</vt:i4>
      </vt:variant>
      <vt:variant>
        <vt:i4>62</vt:i4>
      </vt:variant>
      <vt:variant>
        <vt:i4>0</vt:i4>
      </vt:variant>
      <vt:variant>
        <vt:i4>5</vt:i4>
      </vt:variant>
      <vt:variant>
        <vt:lpwstr/>
      </vt:variant>
      <vt:variant>
        <vt:lpwstr>_Toc204073908</vt:lpwstr>
      </vt:variant>
      <vt:variant>
        <vt:i4>1310776</vt:i4>
      </vt:variant>
      <vt:variant>
        <vt:i4>56</vt:i4>
      </vt:variant>
      <vt:variant>
        <vt:i4>0</vt:i4>
      </vt:variant>
      <vt:variant>
        <vt:i4>5</vt:i4>
      </vt:variant>
      <vt:variant>
        <vt:lpwstr/>
      </vt:variant>
      <vt:variant>
        <vt:lpwstr>_Toc204073907</vt:lpwstr>
      </vt:variant>
      <vt:variant>
        <vt:i4>1310776</vt:i4>
      </vt:variant>
      <vt:variant>
        <vt:i4>50</vt:i4>
      </vt:variant>
      <vt:variant>
        <vt:i4>0</vt:i4>
      </vt:variant>
      <vt:variant>
        <vt:i4>5</vt:i4>
      </vt:variant>
      <vt:variant>
        <vt:lpwstr/>
      </vt:variant>
      <vt:variant>
        <vt:lpwstr>_Toc204073906</vt:lpwstr>
      </vt:variant>
      <vt:variant>
        <vt:i4>1310776</vt:i4>
      </vt:variant>
      <vt:variant>
        <vt:i4>44</vt:i4>
      </vt:variant>
      <vt:variant>
        <vt:i4>0</vt:i4>
      </vt:variant>
      <vt:variant>
        <vt:i4>5</vt:i4>
      </vt:variant>
      <vt:variant>
        <vt:lpwstr/>
      </vt:variant>
      <vt:variant>
        <vt:lpwstr>_Toc204073905</vt:lpwstr>
      </vt:variant>
      <vt:variant>
        <vt:i4>1310776</vt:i4>
      </vt:variant>
      <vt:variant>
        <vt:i4>38</vt:i4>
      </vt:variant>
      <vt:variant>
        <vt:i4>0</vt:i4>
      </vt:variant>
      <vt:variant>
        <vt:i4>5</vt:i4>
      </vt:variant>
      <vt:variant>
        <vt:lpwstr/>
      </vt:variant>
      <vt:variant>
        <vt:lpwstr>_Toc204073904</vt:lpwstr>
      </vt:variant>
      <vt:variant>
        <vt:i4>1310776</vt:i4>
      </vt:variant>
      <vt:variant>
        <vt:i4>32</vt:i4>
      </vt:variant>
      <vt:variant>
        <vt:i4>0</vt:i4>
      </vt:variant>
      <vt:variant>
        <vt:i4>5</vt:i4>
      </vt:variant>
      <vt:variant>
        <vt:lpwstr/>
      </vt:variant>
      <vt:variant>
        <vt:lpwstr>_Toc204073903</vt:lpwstr>
      </vt:variant>
      <vt:variant>
        <vt:i4>1310776</vt:i4>
      </vt:variant>
      <vt:variant>
        <vt:i4>26</vt:i4>
      </vt:variant>
      <vt:variant>
        <vt:i4>0</vt:i4>
      </vt:variant>
      <vt:variant>
        <vt:i4>5</vt:i4>
      </vt:variant>
      <vt:variant>
        <vt:lpwstr/>
      </vt:variant>
      <vt:variant>
        <vt:lpwstr>_Toc204073902</vt:lpwstr>
      </vt:variant>
      <vt:variant>
        <vt:i4>1310776</vt:i4>
      </vt:variant>
      <vt:variant>
        <vt:i4>20</vt:i4>
      </vt:variant>
      <vt:variant>
        <vt:i4>0</vt:i4>
      </vt:variant>
      <vt:variant>
        <vt:i4>5</vt:i4>
      </vt:variant>
      <vt:variant>
        <vt:lpwstr/>
      </vt:variant>
      <vt:variant>
        <vt:lpwstr>_Toc204073901</vt:lpwstr>
      </vt:variant>
      <vt:variant>
        <vt:i4>1310776</vt:i4>
      </vt:variant>
      <vt:variant>
        <vt:i4>14</vt:i4>
      </vt:variant>
      <vt:variant>
        <vt:i4>0</vt:i4>
      </vt:variant>
      <vt:variant>
        <vt:i4>5</vt:i4>
      </vt:variant>
      <vt:variant>
        <vt:lpwstr/>
      </vt:variant>
      <vt:variant>
        <vt:lpwstr>_Toc204073900</vt:lpwstr>
      </vt:variant>
      <vt:variant>
        <vt:i4>1900601</vt:i4>
      </vt:variant>
      <vt:variant>
        <vt:i4>8</vt:i4>
      </vt:variant>
      <vt:variant>
        <vt:i4>0</vt:i4>
      </vt:variant>
      <vt:variant>
        <vt:i4>5</vt:i4>
      </vt:variant>
      <vt:variant>
        <vt:lpwstr/>
      </vt:variant>
      <vt:variant>
        <vt:lpwstr>_Toc204073899</vt:lpwstr>
      </vt:variant>
      <vt:variant>
        <vt:i4>1900601</vt:i4>
      </vt:variant>
      <vt:variant>
        <vt:i4>2</vt:i4>
      </vt:variant>
      <vt:variant>
        <vt:i4>0</vt:i4>
      </vt:variant>
      <vt:variant>
        <vt:i4>5</vt:i4>
      </vt:variant>
      <vt:variant>
        <vt:lpwstr/>
      </vt:variant>
      <vt:variant>
        <vt:lpwstr>_Toc204073898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Falyn Cranston</dc:creator>
  <cp:keywords/>
  <dc:description/>
  <cp:lastModifiedBy>Falyn Cranston</cp:lastModifiedBy>
  <cp:revision>4</cp:revision>
  <dcterms:created xsi:type="dcterms:W3CDTF">2025-07-23T01:18:00Z</dcterms:created>
  <dcterms:modified xsi:type="dcterms:W3CDTF">2025-07-23T03:25:00Z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4afd8380,3ee17e28,5776a304</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ContentTypeId">
    <vt:lpwstr>0x010100993211552F232040B38D803CE96D4590</vt:lpwstr>
  </property>
  <property fmtid="{D5CDD505-2E9C-101B-9397-08002B2CF9AE}" pid="6" name="_dlc_DocIdItemGuid">
    <vt:lpwstr>ca0be501-d81f-47b6-82ef-5d003c8bdbcf</vt:lpwstr>
  </property>
  <property fmtid="{D5CDD505-2E9C-101B-9397-08002B2CF9AE}" pid="7" name="MediaServiceImageTags">
    <vt:lpwstr/>
  </property>
</Properties>
</file>