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9DB7" w14:textId="77777777" w:rsidR="003E08F0" w:rsidRPr="00F66361" w:rsidRDefault="00000000">
      <w:pPr>
        <w:spacing w:before="154" w:line="211" w:lineRule="auto"/>
        <w:ind w:left="213" w:right="30"/>
        <w:rPr>
          <w:b/>
          <w:sz w:val="72"/>
          <w:szCs w:val="72"/>
        </w:rPr>
      </w:pPr>
      <w:proofErr w:type="spellStart"/>
      <w:r w:rsidRPr="00F66361">
        <w:rPr>
          <w:b/>
          <w:color w:val="FFFFFF"/>
          <w:sz w:val="72"/>
          <w:szCs w:val="72"/>
        </w:rPr>
        <w:t>Te</w:t>
      </w:r>
      <w:proofErr w:type="spellEnd"/>
      <w:r w:rsidRPr="00F66361">
        <w:rPr>
          <w:b/>
          <w:color w:val="FFFFFF"/>
          <w:sz w:val="72"/>
          <w:szCs w:val="72"/>
        </w:rPr>
        <w:t xml:space="preserve"> </w:t>
      </w:r>
      <w:proofErr w:type="spellStart"/>
      <w:r w:rsidRPr="00F66361">
        <w:rPr>
          <w:b/>
          <w:color w:val="FFFFFF"/>
          <w:sz w:val="72"/>
          <w:szCs w:val="72"/>
        </w:rPr>
        <w:t>hua</w:t>
      </w:r>
      <w:proofErr w:type="spellEnd"/>
      <w:r w:rsidRPr="00F66361">
        <w:rPr>
          <w:b/>
          <w:color w:val="FFFFFF"/>
          <w:sz w:val="72"/>
          <w:szCs w:val="72"/>
        </w:rPr>
        <w:t xml:space="preserve"> o </w:t>
      </w:r>
      <w:proofErr w:type="spellStart"/>
      <w:r w:rsidRPr="00F66361">
        <w:rPr>
          <w:b/>
          <w:color w:val="FFFFFF"/>
          <w:sz w:val="72"/>
          <w:szCs w:val="72"/>
        </w:rPr>
        <w:t>tō</w:t>
      </w:r>
      <w:proofErr w:type="spellEnd"/>
      <w:r w:rsidRPr="00F66361">
        <w:rPr>
          <w:b/>
          <w:color w:val="FFFFFF"/>
          <w:sz w:val="72"/>
          <w:szCs w:val="72"/>
        </w:rPr>
        <w:t xml:space="preserve"> </w:t>
      </w:r>
      <w:proofErr w:type="spellStart"/>
      <w:r w:rsidRPr="00F66361">
        <w:rPr>
          <w:b/>
          <w:color w:val="FFFFFF"/>
          <w:sz w:val="72"/>
          <w:szCs w:val="72"/>
        </w:rPr>
        <w:t>tātou</w:t>
      </w:r>
      <w:proofErr w:type="spellEnd"/>
      <w:r w:rsidRPr="00F66361">
        <w:rPr>
          <w:b/>
          <w:color w:val="FFFFFF"/>
          <w:sz w:val="72"/>
          <w:szCs w:val="72"/>
        </w:rPr>
        <w:t xml:space="preserve"> </w:t>
      </w:r>
      <w:proofErr w:type="spellStart"/>
      <w:r w:rsidRPr="00F66361">
        <w:rPr>
          <w:b/>
          <w:color w:val="FFFFFF"/>
          <w:sz w:val="72"/>
          <w:szCs w:val="72"/>
        </w:rPr>
        <w:t>taupori</w:t>
      </w:r>
      <w:proofErr w:type="spellEnd"/>
      <w:r w:rsidRPr="00F66361">
        <w:rPr>
          <w:b/>
          <w:color w:val="FFFFFF"/>
          <w:sz w:val="72"/>
          <w:szCs w:val="72"/>
        </w:rPr>
        <w:t xml:space="preserve"> </w:t>
      </w:r>
      <w:proofErr w:type="spellStart"/>
      <w:r w:rsidRPr="00F66361">
        <w:rPr>
          <w:b/>
          <w:color w:val="FFFFFF"/>
          <w:sz w:val="72"/>
          <w:szCs w:val="72"/>
        </w:rPr>
        <w:t>kaumātuatanga</w:t>
      </w:r>
      <w:proofErr w:type="spellEnd"/>
      <w:r w:rsidRPr="00F66361">
        <w:rPr>
          <w:b/>
          <w:color w:val="FFFFFF"/>
          <w:sz w:val="72"/>
          <w:szCs w:val="72"/>
        </w:rPr>
        <w:t xml:space="preserve"> ki </w:t>
      </w:r>
      <w:proofErr w:type="spellStart"/>
      <w:r w:rsidRPr="00F66361">
        <w:rPr>
          <w:b/>
          <w:color w:val="FFFFFF"/>
          <w:sz w:val="72"/>
          <w:szCs w:val="72"/>
        </w:rPr>
        <w:t>ngā</w:t>
      </w:r>
      <w:proofErr w:type="spellEnd"/>
      <w:r w:rsidRPr="00F66361">
        <w:rPr>
          <w:b/>
          <w:color w:val="FFFFFF"/>
          <w:sz w:val="72"/>
          <w:szCs w:val="72"/>
        </w:rPr>
        <w:t xml:space="preserve"> </w:t>
      </w:r>
      <w:proofErr w:type="spellStart"/>
      <w:r w:rsidRPr="00F66361">
        <w:rPr>
          <w:b/>
          <w:color w:val="FFFFFF"/>
          <w:sz w:val="72"/>
          <w:szCs w:val="72"/>
        </w:rPr>
        <w:t>anamata</w:t>
      </w:r>
      <w:proofErr w:type="spellEnd"/>
      <w:r w:rsidRPr="00F66361">
        <w:rPr>
          <w:b/>
          <w:color w:val="FFFFFF"/>
          <w:sz w:val="72"/>
          <w:szCs w:val="72"/>
        </w:rPr>
        <w:t xml:space="preserve"> </w:t>
      </w:r>
      <w:proofErr w:type="spellStart"/>
      <w:r w:rsidRPr="00F66361">
        <w:rPr>
          <w:b/>
          <w:color w:val="FFFFFF"/>
          <w:sz w:val="72"/>
          <w:szCs w:val="72"/>
        </w:rPr>
        <w:t>whanake</w:t>
      </w:r>
      <w:proofErr w:type="spellEnd"/>
      <w:r w:rsidRPr="00F66361">
        <w:rPr>
          <w:b/>
          <w:color w:val="FFFFFF"/>
          <w:sz w:val="72"/>
          <w:szCs w:val="72"/>
        </w:rPr>
        <w:t xml:space="preserve"> whare, </w:t>
      </w:r>
      <w:proofErr w:type="spellStart"/>
      <w:r w:rsidRPr="00F66361">
        <w:rPr>
          <w:b/>
          <w:color w:val="FFFFFF"/>
          <w:sz w:val="72"/>
          <w:szCs w:val="72"/>
        </w:rPr>
        <w:t>tāone</w:t>
      </w:r>
      <w:proofErr w:type="spellEnd"/>
      <w:r w:rsidRPr="00F66361">
        <w:rPr>
          <w:b/>
          <w:color w:val="FFFFFF"/>
          <w:sz w:val="72"/>
          <w:szCs w:val="72"/>
        </w:rPr>
        <w:t xml:space="preserve"> </w:t>
      </w:r>
      <w:proofErr w:type="spellStart"/>
      <w:r w:rsidRPr="00F66361">
        <w:rPr>
          <w:b/>
          <w:color w:val="FFFFFF"/>
          <w:sz w:val="72"/>
          <w:szCs w:val="72"/>
        </w:rPr>
        <w:t>anō</w:t>
      </w:r>
      <w:proofErr w:type="spellEnd"/>
      <w:r w:rsidRPr="00F66361">
        <w:rPr>
          <w:b/>
          <w:color w:val="FFFFFF"/>
          <w:sz w:val="72"/>
          <w:szCs w:val="72"/>
        </w:rPr>
        <w:t xml:space="preserve"> </w:t>
      </w:r>
      <w:proofErr w:type="spellStart"/>
      <w:r w:rsidRPr="00F66361">
        <w:rPr>
          <w:b/>
          <w:color w:val="FFFFFF"/>
          <w:sz w:val="72"/>
          <w:szCs w:val="72"/>
        </w:rPr>
        <w:t>hoki</w:t>
      </w:r>
      <w:proofErr w:type="spellEnd"/>
    </w:p>
    <w:p w14:paraId="19771CBF" w14:textId="77777777" w:rsidR="003E08F0" w:rsidRPr="00F66361" w:rsidRDefault="00000000">
      <w:pPr>
        <w:spacing w:before="149" w:line="225" w:lineRule="auto"/>
        <w:ind w:left="213" w:right="30"/>
        <w:rPr>
          <w:sz w:val="52"/>
        </w:rPr>
      </w:pPr>
      <w:r w:rsidRPr="00F66361">
        <w:rPr>
          <w:color w:val="FFFFFF"/>
          <w:sz w:val="52"/>
        </w:rPr>
        <w:t>The long-term implications of our ageing population for our housing and urban futures</w:t>
      </w:r>
    </w:p>
    <w:p w14:paraId="099685C2" w14:textId="77777777" w:rsidR="003E08F0" w:rsidRDefault="00000000">
      <w:pPr>
        <w:spacing w:before="180"/>
        <w:ind w:left="213"/>
        <w:rPr>
          <w:b/>
        </w:rPr>
      </w:pPr>
      <w:r>
        <w:br w:type="column"/>
      </w:r>
      <w:r>
        <w:rPr>
          <w:b/>
          <w:color w:val="FFFFFF"/>
          <w:spacing w:val="-4"/>
        </w:rPr>
        <w:t>G.74</w:t>
      </w:r>
    </w:p>
    <w:p w14:paraId="6E962A0E" w14:textId="77777777" w:rsidR="003E08F0" w:rsidRDefault="003E08F0">
      <w:pPr>
        <w:sectPr w:rsidR="003E08F0">
          <w:type w:val="continuous"/>
          <w:pgSz w:w="16840" w:h="11910" w:orient="landscape"/>
          <w:pgMar w:top="760" w:right="860" w:bottom="280" w:left="920" w:header="720" w:footer="720" w:gutter="0"/>
          <w:cols w:num="2" w:space="720" w:equalWidth="0">
            <w:col w:w="11308" w:space="2786"/>
            <w:col w:w="966"/>
          </w:cols>
        </w:sectPr>
      </w:pPr>
    </w:p>
    <w:p w14:paraId="11D85F56" w14:textId="77777777" w:rsidR="003E08F0" w:rsidRDefault="00CC5642">
      <w:pPr>
        <w:pStyle w:val="BodyText"/>
        <w:rPr>
          <w:b/>
          <w:sz w:val="20"/>
        </w:rPr>
      </w:pPr>
      <w:r>
        <w:pict w14:anchorId="78813263">
          <v:rect id="docshape1" o:spid="_x0000_s2120" alt="" style="position:absolute;margin-left:0;margin-top:0;width:841.9pt;height:595.3pt;z-index:-17005568;mso-wrap-edited:f;mso-width-percent:0;mso-height-percent:0;mso-position-horizontal-relative:page;mso-position-vertical-relative:page;mso-width-percent:0;mso-height-percent:0" fillcolor="#003e52" stroked="f">
            <w10:wrap anchorx="page" anchory="page"/>
          </v:rect>
        </w:pict>
      </w:r>
      <w:r w:rsidR="00000000">
        <w:rPr>
          <w:noProof/>
        </w:rPr>
        <w:drawing>
          <wp:anchor distT="0" distB="0" distL="0" distR="0" simplePos="0" relativeHeight="15730176" behindDoc="0" locked="0" layoutInCell="1" allowOverlap="1" wp14:anchorId="1AC6325B" wp14:editId="6329A2A0">
            <wp:simplePos x="0" y="0"/>
            <wp:positionH relativeFrom="page">
              <wp:posOffset>-11738</wp:posOffset>
            </wp:positionH>
            <wp:positionV relativeFrom="page">
              <wp:posOffset>3349172</wp:posOffset>
            </wp:positionV>
            <wp:extent cx="10713376" cy="283642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0713376" cy="2836420"/>
                    </a:xfrm>
                    <a:prstGeom prst="rect">
                      <a:avLst/>
                    </a:prstGeom>
                  </pic:spPr>
                </pic:pic>
              </a:graphicData>
            </a:graphic>
          </wp:anchor>
        </w:drawing>
      </w:r>
    </w:p>
    <w:p w14:paraId="34CE30A6" w14:textId="77777777" w:rsidR="003E08F0" w:rsidRDefault="003E08F0">
      <w:pPr>
        <w:pStyle w:val="BodyText"/>
        <w:rPr>
          <w:b/>
          <w:sz w:val="20"/>
        </w:rPr>
      </w:pPr>
    </w:p>
    <w:p w14:paraId="652D11F1" w14:textId="77777777" w:rsidR="003E08F0" w:rsidRDefault="003E08F0">
      <w:pPr>
        <w:pStyle w:val="BodyText"/>
        <w:rPr>
          <w:b/>
          <w:sz w:val="20"/>
        </w:rPr>
      </w:pPr>
    </w:p>
    <w:p w14:paraId="0D1628E4" w14:textId="77777777" w:rsidR="003E08F0" w:rsidRDefault="003E08F0">
      <w:pPr>
        <w:pStyle w:val="BodyText"/>
        <w:rPr>
          <w:b/>
          <w:sz w:val="20"/>
        </w:rPr>
      </w:pPr>
    </w:p>
    <w:p w14:paraId="262B5A3E" w14:textId="77777777" w:rsidR="003E08F0" w:rsidRDefault="003E08F0">
      <w:pPr>
        <w:pStyle w:val="BodyText"/>
        <w:rPr>
          <w:b/>
          <w:sz w:val="20"/>
        </w:rPr>
      </w:pPr>
    </w:p>
    <w:p w14:paraId="6831C4D4" w14:textId="77777777" w:rsidR="003E08F0" w:rsidRDefault="003E08F0">
      <w:pPr>
        <w:pStyle w:val="BodyText"/>
        <w:rPr>
          <w:b/>
          <w:sz w:val="20"/>
        </w:rPr>
      </w:pPr>
    </w:p>
    <w:p w14:paraId="5858DDB8" w14:textId="77777777" w:rsidR="003E08F0" w:rsidRDefault="003E08F0">
      <w:pPr>
        <w:pStyle w:val="BodyText"/>
        <w:rPr>
          <w:b/>
          <w:sz w:val="20"/>
        </w:rPr>
      </w:pPr>
    </w:p>
    <w:p w14:paraId="643EBA7A" w14:textId="77777777" w:rsidR="003E08F0" w:rsidRDefault="003E08F0">
      <w:pPr>
        <w:pStyle w:val="BodyText"/>
        <w:rPr>
          <w:b/>
          <w:sz w:val="20"/>
        </w:rPr>
      </w:pPr>
    </w:p>
    <w:p w14:paraId="5584C3F8" w14:textId="77777777" w:rsidR="003E08F0" w:rsidRDefault="003E08F0">
      <w:pPr>
        <w:pStyle w:val="BodyText"/>
        <w:rPr>
          <w:b/>
          <w:sz w:val="20"/>
        </w:rPr>
      </w:pPr>
    </w:p>
    <w:p w14:paraId="615EDF47" w14:textId="77777777" w:rsidR="003E08F0" w:rsidRDefault="003E08F0">
      <w:pPr>
        <w:pStyle w:val="BodyText"/>
        <w:rPr>
          <w:b/>
          <w:sz w:val="20"/>
        </w:rPr>
      </w:pPr>
    </w:p>
    <w:p w14:paraId="0FA88D00" w14:textId="77777777" w:rsidR="003E08F0" w:rsidRDefault="003E08F0">
      <w:pPr>
        <w:pStyle w:val="BodyText"/>
        <w:rPr>
          <w:b/>
          <w:sz w:val="20"/>
        </w:rPr>
      </w:pPr>
    </w:p>
    <w:p w14:paraId="5035E32F" w14:textId="77777777" w:rsidR="003E08F0" w:rsidRDefault="003E08F0">
      <w:pPr>
        <w:pStyle w:val="BodyText"/>
        <w:rPr>
          <w:b/>
          <w:sz w:val="20"/>
        </w:rPr>
      </w:pPr>
    </w:p>
    <w:p w14:paraId="3E596607" w14:textId="77777777" w:rsidR="003E08F0" w:rsidRDefault="003E08F0">
      <w:pPr>
        <w:pStyle w:val="BodyText"/>
        <w:rPr>
          <w:b/>
          <w:sz w:val="20"/>
        </w:rPr>
      </w:pPr>
    </w:p>
    <w:p w14:paraId="06AC0039" w14:textId="77777777" w:rsidR="003E08F0" w:rsidRDefault="003E08F0">
      <w:pPr>
        <w:pStyle w:val="BodyText"/>
        <w:rPr>
          <w:b/>
          <w:sz w:val="20"/>
        </w:rPr>
      </w:pPr>
    </w:p>
    <w:p w14:paraId="0F9150D8" w14:textId="77777777" w:rsidR="003E08F0" w:rsidRDefault="003E08F0">
      <w:pPr>
        <w:pStyle w:val="BodyText"/>
        <w:rPr>
          <w:b/>
          <w:sz w:val="20"/>
        </w:rPr>
      </w:pPr>
    </w:p>
    <w:p w14:paraId="54D7228B" w14:textId="77777777" w:rsidR="003E08F0" w:rsidRDefault="003E08F0">
      <w:pPr>
        <w:pStyle w:val="BodyText"/>
        <w:rPr>
          <w:b/>
          <w:sz w:val="20"/>
        </w:rPr>
      </w:pPr>
    </w:p>
    <w:p w14:paraId="5C55118D" w14:textId="77777777" w:rsidR="003E08F0" w:rsidRDefault="003E08F0">
      <w:pPr>
        <w:pStyle w:val="BodyText"/>
        <w:rPr>
          <w:b/>
          <w:sz w:val="20"/>
        </w:rPr>
      </w:pPr>
    </w:p>
    <w:p w14:paraId="468F2D02" w14:textId="77777777" w:rsidR="003E08F0" w:rsidRDefault="003E08F0">
      <w:pPr>
        <w:pStyle w:val="BodyText"/>
        <w:rPr>
          <w:b/>
          <w:sz w:val="20"/>
        </w:rPr>
      </w:pPr>
    </w:p>
    <w:p w14:paraId="7DBE76F2" w14:textId="77777777" w:rsidR="003E08F0" w:rsidRDefault="003E08F0">
      <w:pPr>
        <w:pStyle w:val="BodyText"/>
        <w:rPr>
          <w:b/>
          <w:sz w:val="20"/>
        </w:rPr>
      </w:pPr>
    </w:p>
    <w:p w14:paraId="0EE61E39" w14:textId="77777777" w:rsidR="003E08F0" w:rsidRDefault="003E08F0">
      <w:pPr>
        <w:pStyle w:val="BodyText"/>
        <w:rPr>
          <w:b/>
          <w:sz w:val="20"/>
        </w:rPr>
      </w:pPr>
    </w:p>
    <w:p w14:paraId="2D22315F" w14:textId="77777777" w:rsidR="003E08F0" w:rsidRDefault="003E08F0">
      <w:pPr>
        <w:pStyle w:val="BodyText"/>
        <w:rPr>
          <w:b/>
          <w:sz w:val="20"/>
        </w:rPr>
      </w:pPr>
    </w:p>
    <w:p w14:paraId="13CCD9FD" w14:textId="77777777" w:rsidR="003E08F0" w:rsidRDefault="003E08F0">
      <w:pPr>
        <w:pStyle w:val="BodyText"/>
        <w:rPr>
          <w:b/>
          <w:sz w:val="20"/>
        </w:rPr>
      </w:pPr>
    </w:p>
    <w:p w14:paraId="34D37589" w14:textId="77777777" w:rsidR="003E08F0" w:rsidRDefault="003E08F0">
      <w:pPr>
        <w:pStyle w:val="BodyText"/>
        <w:rPr>
          <w:b/>
          <w:sz w:val="20"/>
        </w:rPr>
      </w:pPr>
    </w:p>
    <w:p w14:paraId="2F50CC35" w14:textId="77777777" w:rsidR="003E08F0" w:rsidRDefault="003E08F0">
      <w:pPr>
        <w:pStyle w:val="BodyText"/>
        <w:rPr>
          <w:b/>
          <w:sz w:val="20"/>
        </w:rPr>
      </w:pPr>
    </w:p>
    <w:p w14:paraId="49B6D303" w14:textId="77777777" w:rsidR="003E08F0" w:rsidRDefault="003E08F0">
      <w:pPr>
        <w:pStyle w:val="BodyText"/>
        <w:spacing w:before="8"/>
        <w:rPr>
          <w:b/>
          <w:sz w:val="24"/>
        </w:rPr>
      </w:pPr>
    </w:p>
    <w:p w14:paraId="05C9F80E" w14:textId="77777777" w:rsidR="003E08F0" w:rsidRDefault="00000000">
      <w:pPr>
        <w:pStyle w:val="Heading4"/>
        <w:spacing w:before="87" w:line="453" w:lineRule="exact"/>
        <w:ind w:left="9839"/>
      </w:pPr>
      <w:r>
        <w:rPr>
          <w:noProof/>
        </w:rPr>
        <w:drawing>
          <wp:anchor distT="0" distB="0" distL="0" distR="0" simplePos="0" relativeHeight="15729152" behindDoc="0" locked="0" layoutInCell="1" allowOverlap="1" wp14:anchorId="06A12F8B" wp14:editId="4F50C5A4">
            <wp:simplePos x="0" y="0"/>
            <wp:positionH relativeFrom="page">
              <wp:posOffset>719994</wp:posOffset>
            </wp:positionH>
            <wp:positionV relativeFrom="paragraph">
              <wp:posOffset>-16450</wp:posOffset>
            </wp:positionV>
            <wp:extent cx="684711" cy="647451"/>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684711" cy="647451"/>
                    </a:xfrm>
                    <a:prstGeom prst="rect">
                      <a:avLst/>
                    </a:prstGeom>
                  </pic:spPr>
                </pic:pic>
              </a:graphicData>
            </a:graphic>
          </wp:anchor>
        </w:drawing>
      </w:r>
      <w:r w:rsidR="00CC5642">
        <w:pict w14:anchorId="098B26E0">
          <v:group id="docshapegroup2" o:spid="_x0000_s2117" alt="" style="position:absolute;left:0;text-align:left;margin-left:114.95pt;margin-top:14pt;width:169.4pt;height:24.7pt;z-index:15729664;mso-position-horizontal-relative:page;mso-position-vertical-relative:text" coordorigin="2299,280" coordsize="3388,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18" type="#_x0000_t75" alt="" style="position:absolute;left:2298;top:291;width:286;height:196">
              <v:imagedata r:id="rId10" o:title=""/>
            </v:shape>
            <v:shape id="docshape4" o:spid="_x0000_s2119" type="#_x0000_t75" alt="" style="position:absolute;left:2318;top:279;width:3368;height:494">
              <v:imagedata r:id="rId11" o:title=""/>
            </v:shape>
            <w10:wrap anchorx="page"/>
          </v:group>
        </w:pict>
      </w:r>
      <w:r>
        <w:rPr>
          <w:color w:val="FFFFFF"/>
          <w:spacing w:val="-12"/>
        </w:rPr>
        <w:t>Long-term Insights Briefing</w:t>
      </w:r>
    </w:p>
    <w:p w14:paraId="303DDC05" w14:textId="77777777" w:rsidR="003E08F0" w:rsidRDefault="00000000">
      <w:pPr>
        <w:spacing w:line="223" w:lineRule="exact"/>
        <w:ind w:right="271"/>
        <w:jc w:val="right"/>
        <w:rPr>
          <w:b/>
          <w:sz w:val="20"/>
        </w:rPr>
      </w:pPr>
      <w:r>
        <w:rPr>
          <w:b/>
          <w:color w:val="FFFFFF"/>
          <w:sz w:val="20"/>
        </w:rPr>
        <w:t xml:space="preserve">March </w:t>
      </w:r>
      <w:r>
        <w:rPr>
          <w:b/>
          <w:color w:val="FFFFFF"/>
          <w:spacing w:val="-4"/>
          <w:sz w:val="20"/>
        </w:rPr>
        <w:t>2023</w:t>
      </w:r>
    </w:p>
    <w:p w14:paraId="502E88BA" w14:textId="77777777" w:rsidR="003E08F0" w:rsidRDefault="003E08F0">
      <w:pPr>
        <w:spacing w:line="223" w:lineRule="exact"/>
        <w:jc w:val="right"/>
        <w:rPr>
          <w:sz w:val="20"/>
        </w:rPr>
        <w:sectPr w:rsidR="003E08F0">
          <w:type w:val="continuous"/>
          <w:pgSz w:w="16840" w:h="11910" w:orient="landscape"/>
          <w:pgMar w:top="760" w:right="860" w:bottom="280" w:left="920" w:header="720" w:footer="720" w:gutter="0"/>
          <w:cols w:space="720"/>
        </w:sectPr>
      </w:pPr>
    </w:p>
    <w:p w14:paraId="24402A67" w14:textId="77777777" w:rsidR="003E08F0" w:rsidRDefault="00CC5642">
      <w:pPr>
        <w:pStyle w:val="BodyText"/>
        <w:spacing w:before="4"/>
        <w:rPr>
          <w:b/>
          <w:sz w:val="17"/>
        </w:rPr>
      </w:pPr>
      <w:r>
        <w:lastRenderedPageBreak/>
        <w:pict w14:anchorId="34BAE68C">
          <v:rect id="docshape5" o:spid="_x0000_s2116" alt="" style="position:absolute;margin-left:0;margin-top:0;width:841.9pt;height:595.3pt;z-index:15730688;mso-wrap-edited:f;mso-width-percent:0;mso-height-percent:0;mso-position-horizontal-relative:page;mso-position-vertical-relative:page;mso-width-percent:0;mso-height-percent:0" fillcolor="#003e52" stroked="f">
            <w10:wrap anchorx="page" anchory="page"/>
          </v:rect>
        </w:pict>
      </w:r>
    </w:p>
    <w:p w14:paraId="4CA77B4C" w14:textId="77777777" w:rsidR="003E08F0" w:rsidRDefault="003E08F0">
      <w:pPr>
        <w:rPr>
          <w:sz w:val="17"/>
        </w:rPr>
        <w:sectPr w:rsidR="003E08F0">
          <w:pgSz w:w="16840" w:h="11910" w:orient="landscape"/>
          <w:pgMar w:top="1340" w:right="860" w:bottom="280" w:left="920" w:header="720" w:footer="720" w:gutter="0"/>
          <w:cols w:space="720"/>
        </w:sectPr>
      </w:pPr>
    </w:p>
    <w:p w14:paraId="5031F032" w14:textId="77777777" w:rsidR="003E08F0" w:rsidRDefault="00000000">
      <w:pPr>
        <w:pStyle w:val="Heading2"/>
      </w:pPr>
      <w:bookmarkStart w:id="0" w:name="Executive_summary"/>
      <w:bookmarkStart w:id="1" w:name="_bookmark0"/>
      <w:bookmarkEnd w:id="0"/>
      <w:bookmarkEnd w:id="1"/>
      <w:proofErr w:type="spellStart"/>
      <w:r>
        <w:rPr>
          <w:color w:val="00826E"/>
          <w:spacing w:val="-2"/>
        </w:rPr>
        <w:lastRenderedPageBreak/>
        <w:t>Whakarāpopototanga</w:t>
      </w:r>
      <w:proofErr w:type="spellEnd"/>
    </w:p>
    <w:p w14:paraId="26D882FC" w14:textId="77777777" w:rsidR="003E08F0" w:rsidRDefault="00000000">
      <w:pPr>
        <w:pStyle w:val="Heading3"/>
      </w:pPr>
      <w:r>
        <w:rPr>
          <w:color w:val="00826E"/>
        </w:rPr>
        <w:t xml:space="preserve">Executive </w:t>
      </w:r>
      <w:r>
        <w:rPr>
          <w:color w:val="00826E"/>
          <w:spacing w:val="-2"/>
        </w:rPr>
        <w:t>summary</w:t>
      </w:r>
    </w:p>
    <w:p w14:paraId="5B25C8B3" w14:textId="77777777" w:rsidR="003E08F0" w:rsidRDefault="003E08F0">
      <w:pPr>
        <w:pStyle w:val="BodyText"/>
        <w:rPr>
          <w:sz w:val="20"/>
        </w:rPr>
      </w:pPr>
    </w:p>
    <w:p w14:paraId="53915BFC" w14:textId="77777777" w:rsidR="003E08F0" w:rsidRDefault="003E08F0">
      <w:pPr>
        <w:pStyle w:val="BodyText"/>
        <w:rPr>
          <w:sz w:val="20"/>
        </w:rPr>
      </w:pPr>
    </w:p>
    <w:p w14:paraId="0A82AE0A" w14:textId="77777777" w:rsidR="003E08F0" w:rsidRDefault="003E08F0">
      <w:pPr>
        <w:pStyle w:val="BodyText"/>
        <w:spacing w:before="7"/>
        <w:rPr>
          <w:sz w:val="24"/>
        </w:rPr>
      </w:pPr>
    </w:p>
    <w:p w14:paraId="525B60CA" w14:textId="77777777" w:rsidR="003E08F0" w:rsidRDefault="003E08F0">
      <w:pPr>
        <w:rPr>
          <w:sz w:val="24"/>
        </w:rPr>
        <w:sectPr w:rsidR="003E08F0">
          <w:footerReference w:type="default" r:id="rId12"/>
          <w:pgSz w:w="16840" w:h="11910" w:orient="landscape"/>
          <w:pgMar w:top="1240" w:right="860" w:bottom="840" w:left="920" w:header="0" w:footer="653" w:gutter="0"/>
          <w:pgNumType w:start="3"/>
          <w:cols w:space="720"/>
        </w:sectPr>
      </w:pPr>
    </w:p>
    <w:p w14:paraId="169D1734" w14:textId="77777777" w:rsidR="003E08F0" w:rsidRDefault="00000000">
      <w:pPr>
        <w:pStyle w:val="BodyText"/>
        <w:spacing w:before="93" w:line="256" w:lineRule="auto"/>
        <w:ind w:left="213"/>
      </w:pPr>
      <w:r>
        <w:rPr>
          <w:color w:val="00826E"/>
        </w:rPr>
        <w:t>Presented</w:t>
      </w:r>
      <w:r>
        <w:rPr>
          <w:color w:val="00826E"/>
          <w:spacing w:val="-9"/>
        </w:rPr>
        <w:t xml:space="preserve"> </w:t>
      </w:r>
      <w:r>
        <w:rPr>
          <w:color w:val="00826E"/>
        </w:rPr>
        <w:t>to</w:t>
      </w:r>
      <w:r>
        <w:rPr>
          <w:color w:val="00826E"/>
          <w:spacing w:val="-9"/>
        </w:rPr>
        <w:t xml:space="preserve"> </w:t>
      </w:r>
      <w:r>
        <w:rPr>
          <w:color w:val="00826E"/>
        </w:rPr>
        <w:t>the</w:t>
      </w:r>
      <w:r>
        <w:rPr>
          <w:color w:val="00826E"/>
          <w:spacing w:val="-9"/>
        </w:rPr>
        <w:t xml:space="preserve"> </w:t>
      </w:r>
      <w:r>
        <w:rPr>
          <w:color w:val="00826E"/>
        </w:rPr>
        <w:t>House</w:t>
      </w:r>
      <w:r>
        <w:rPr>
          <w:color w:val="00826E"/>
          <w:spacing w:val="-10"/>
        </w:rPr>
        <w:t xml:space="preserve"> </w:t>
      </w:r>
      <w:r>
        <w:rPr>
          <w:color w:val="00826E"/>
        </w:rPr>
        <w:t>of Representatives pursuant to Section 8 of the Public Service Act 2020.</w:t>
      </w:r>
    </w:p>
    <w:p w14:paraId="238FD5FF" w14:textId="77777777" w:rsidR="003E08F0" w:rsidRDefault="00000000">
      <w:pPr>
        <w:pStyle w:val="BodyText"/>
        <w:spacing w:before="93" w:line="256" w:lineRule="auto"/>
        <w:ind w:left="213"/>
      </w:pPr>
      <w:r>
        <w:br w:type="column"/>
      </w:r>
      <w:r>
        <w:t>Long-term Insights Briefings (Briefings) are a new requirement</w:t>
      </w:r>
      <w:r>
        <w:rPr>
          <w:spacing w:val="-4"/>
        </w:rPr>
        <w:t xml:space="preserve"> </w:t>
      </w:r>
      <w:r>
        <w:t>under</w:t>
      </w:r>
      <w:r>
        <w:rPr>
          <w:spacing w:val="-5"/>
        </w:rPr>
        <w:t xml:space="preserve"> </w:t>
      </w:r>
      <w:r>
        <w:t>Schedule</w:t>
      </w:r>
      <w:r>
        <w:rPr>
          <w:spacing w:val="-4"/>
        </w:rPr>
        <w:t xml:space="preserve"> </w:t>
      </w:r>
      <w:r>
        <w:t>6</w:t>
      </w:r>
      <w:r>
        <w:rPr>
          <w:spacing w:val="-5"/>
        </w:rPr>
        <w:t xml:space="preserve"> </w:t>
      </w:r>
      <w:r>
        <w:t>of</w:t>
      </w:r>
      <w:r>
        <w:rPr>
          <w:spacing w:val="-5"/>
        </w:rPr>
        <w:t xml:space="preserve"> </w:t>
      </w:r>
      <w:r>
        <w:t>the</w:t>
      </w:r>
      <w:r>
        <w:rPr>
          <w:spacing w:val="-4"/>
        </w:rPr>
        <w:t xml:space="preserve"> </w:t>
      </w:r>
      <w:r>
        <w:t>Public</w:t>
      </w:r>
      <w:r>
        <w:rPr>
          <w:spacing w:val="-4"/>
        </w:rPr>
        <w:t xml:space="preserve"> </w:t>
      </w:r>
      <w:r>
        <w:t>Service</w:t>
      </w:r>
      <w:r>
        <w:rPr>
          <w:spacing w:val="-15"/>
        </w:rPr>
        <w:t xml:space="preserve"> </w:t>
      </w:r>
      <w:r>
        <w:t>Act 2020. They provide the public with information about medium and long-term trends, risks, and opportunities affecting</w:t>
      </w:r>
      <w:r>
        <w:rPr>
          <w:spacing w:val="-16"/>
        </w:rPr>
        <w:t xml:space="preserve"> </w:t>
      </w:r>
      <w:r>
        <w:t>Aotearoa</w:t>
      </w:r>
      <w:r>
        <w:rPr>
          <w:spacing w:val="-4"/>
        </w:rPr>
        <w:t xml:space="preserve"> </w:t>
      </w:r>
      <w:r>
        <w:t>New</w:t>
      </w:r>
      <w:r>
        <w:rPr>
          <w:spacing w:val="-5"/>
        </w:rPr>
        <w:t xml:space="preserve"> </w:t>
      </w:r>
      <w:r>
        <w:t>Zealand</w:t>
      </w:r>
      <w:r>
        <w:rPr>
          <w:spacing w:val="-5"/>
        </w:rPr>
        <w:t xml:space="preserve"> </w:t>
      </w:r>
      <w:r>
        <w:t>at</w:t>
      </w:r>
      <w:r>
        <w:rPr>
          <w:spacing w:val="-6"/>
        </w:rPr>
        <w:t xml:space="preserve"> </w:t>
      </w:r>
      <w:r>
        <w:t>least</w:t>
      </w:r>
      <w:r>
        <w:rPr>
          <w:spacing w:val="-6"/>
        </w:rPr>
        <w:t xml:space="preserve"> </w:t>
      </w:r>
      <w:r>
        <w:t>10</w:t>
      </w:r>
      <w:r>
        <w:rPr>
          <w:spacing w:val="-6"/>
        </w:rPr>
        <w:t xml:space="preserve"> </w:t>
      </w:r>
      <w:r>
        <w:t>years</w:t>
      </w:r>
      <w:r>
        <w:rPr>
          <w:spacing w:val="-5"/>
        </w:rPr>
        <w:t xml:space="preserve"> </w:t>
      </w:r>
      <w:r>
        <w:t>in</w:t>
      </w:r>
      <w:r>
        <w:rPr>
          <w:spacing w:val="-6"/>
        </w:rPr>
        <w:t xml:space="preserve"> </w:t>
      </w:r>
      <w:r>
        <w:t>the future, and options for how we might respond.</w:t>
      </w:r>
    </w:p>
    <w:p w14:paraId="601162A3" w14:textId="77777777" w:rsidR="003E08F0" w:rsidRDefault="00000000">
      <w:pPr>
        <w:pStyle w:val="BodyText"/>
        <w:spacing w:before="165" w:line="256" w:lineRule="auto"/>
        <w:ind w:left="213"/>
      </w:pPr>
      <w:r>
        <w:t>Our</w:t>
      </w:r>
      <w:r>
        <w:rPr>
          <w:spacing w:val="-5"/>
        </w:rPr>
        <w:t xml:space="preserve"> </w:t>
      </w:r>
      <w:r>
        <w:t>Briefing</w:t>
      </w:r>
      <w:r>
        <w:rPr>
          <w:spacing w:val="-5"/>
        </w:rPr>
        <w:t xml:space="preserve"> </w:t>
      </w:r>
      <w:r>
        <w:t>considers</w:t>
      </w:r>
      <w:r>
        <w:rPr>
          <w:spacing w:val="-5"/>
        </w:rPr>
        <w:t xml:space="preserve"> </w:t>
      </w:r>
      <w:r>
        <w:t>the</w:t>
      </w:r>
      <w:r>
        <w:rPr>
          <w:spacing w:val="-5"/>
        </w:rPr>
        <w:t xml:space="preserve"> </w:t>
      </w:r>
      <w:r>
        <w:t>implications</w:t>
      </w:r>
      <w:r>
        <w:rPr>
          <w:spacing w:val="-6"/>
        </w:rPr>
        <w:t xml:space="preserve"> </w:t>
      </w:r>
      <w:r>
        <w:t>of</w:t>
      </w:r>
      <w:r>
        <w:rPr>
          <w:spacing w:val="-6"/>
        </w:rPr>
        <w:t xml:space="preserve"> </w:t>
      </w:r>
      <w:r>
        <w:t>our</w:t>
      </w:r>
      <w:r>
        <w:rPr>
          <w:spacing w:val="-6"/>
        </w:rPr>
        <w:t xml:space="preserve"> </w:t>
      </w:r>
      <w:r>
        <w:t>ageing population for our housing and urban futures.</w:t>
      </w:r>
    </w:p>
    <w:p w14:paraId="1602009A" w14:textId="77777777" w:rsidR="003E08F0" w:rsidRDefault="00000000">
      <w:pPr>
        <w:pStyle w:val="BodyText"/>
        <w:spacing w:before="169" w:line="256" w:lineRule="auto"/>
        <w:ind w:left="213" w:right="94"/>
      </w:pPr>
      <w:r>
        <w:t>Population ageing will increase the number of people aged 65 years and older and change the composition of our population. We consider this in the context of existing</w:t>
      </w:r>
      <w:r>
        <w:rPr>
          <w:spacing w:val="-7"/>
        </w:rPr>
        <w:t xml:space="preserve"> </w:t>
      </w:r>
      <w:r>
        <w:t>conditions</w:t>
      </w:r>
      <w:r>
        <w:rPr>
          <w:spacing w:val="-6"/>
        </w:rPr>
        <w:t xml:space="preserve"> </w:t>
      </w:r>
      <w:r>
        <w:t>in</w:t>
      </w:r>
      <w:r>
        <w:rPr>
          <w:spacing w:val="-16"/>
        </w:rPr>
        <w:t xml:space="preserve"> </w:t>
      </w:r>
      <w:r>
        <w:t>Aotearoa</w:t>
      </w:r>
      <w:r>
        <w:rPr>
          <w:spacing w:val="-5"/>
        </w:rPr>
        <w:t xml:space="preserve"> </w:t>
      </w:r>
      <w:r>
        <w:t>New</w:t>
      </w:r>
      <w:r>
        <w:rPr>
          <w:spacing w:val="-6"/>
        </w:rPr>
        <w:t xml:space="preserve"> </w:t>
      </w:r>
      <w:r>
        <w:t>Zealand</w:t>
      </w:r>
      <w:r>
        <w:rPr>
          <w:spacing w:val="-6"/>
        </w:rPr>
        <w:t xml:space="preserve"> </w:t>
      </w:r>
      <w:r>
        <w:t>and</w:t>
      </w:r>
      <w:r>
        <w:rPr>
          <w:spacing w:val="-7"/>
        </w:rPr>
        <w:t xml:space="preserve"> </w:t>
      </w:r>
      <w:r>
        <w:t>what that means for likely futures across three domains:</w:t>
      </w:r>
    </w:p>
    <w:p w14:paraId="65DDD14F" w14:textId="77777777" w:rsidR="003E08F0" w:rsidRDefault="003E08F0">
      <w:pPr>
        <w:pStyle w:val="BodyText"/>
        <w:spacing w:before="3"/>
        <w:rPr>
          <w:sz w:val="20"/>
        </w:rPr>
      </w:pPr>
    </w:p>
    <w:p w14:paraId="09B3BAD7" w14:textId="77777777" w:rsidR="003E08F0" w:rsidRDefault="00000000">
      <w:pPr>
        <w:pStyle w:val="ListParagraph"/>
        <w:numPr>
          <w:ilvl w:val="0"/>
          <w:numId w:val="15"/>
        </w:numPr>
        <w:tabs>
          <w:tab w:val="left" w:pos="497"/>
          <w:tab w:val="left" w:pos="498"/>
        </w:tabs>
        <w:spacing w:before="1"/>
        <w:ind w:hanging="285"/>
      </w:pPr>
      <w:r>
        <w:t>Housing</w:t>
      </w:r>
      <w:r>
        <w:rPr>
          <w:spacing w:val="-5"/>
        </w:rPr>
        <w:t xml:space="preserve"> </w:t>
      </w:r>
      <w:r>
        <w:t>tenure</w:t>
      </w:r>
      <w:r>
        <w:rPr>
          <w:spacing w:val="-4"/>
        </w:rPr>
        <w:t xml:space="preserve"> </w:t>
      </w:r>
      <w:r>
        <w:t>and</w:t>
      </w:r>
      <w:r>
        <w:rPr>
          <w:spacing w:val="-4"/>
        </w:rPr>
        <w:t xml:space="preserve"> </w:t>
      </w:r>
      <w:r>
        <w:t>housing</w:t>
      </w:r>
      <w:r>
        <w:rPr>
          <w:spacing w:val="-4"/>
        </w:rPr>
        <w:t xml:space="preserve"> </w:t>
      </w:r>
      <w:r>
        <w:rPr>
          <w:spacing w:val="-2"/>
        </w:rPr>
        <w:t>costs</w:t>
      </w:r>
    </w:p>
    <w:p w14:paraId="4F13763D" w14:textId="77777777" w:rsidR="003E08F0" w:rsidRDefault="00000000">
      <w:pPr>
        <w:pStyle w:val="ListParagraph"/>
        <w:numPr>
          <w:ilvl w:val="0"/>
          <w:numId w:val="15"/>
        </w:numPr>
        <w:tabs>
          <w:tab w:val="left" w:pos="497"/>
          <w:tab w:val="left" w:pos="498"/>
        </w:tabs>
        <w:spacing w:before="140"/>
        <w:ind w:hanging="285"/>
      </w:pPr>
      <w:r>
        <w:t>Our</w:t>
      </w:r>
      <w:r>
        <w:rPr>
          <w:spacing w:val="-4"/>
        </w:rPr>
        <w:t xml:space="preserve"> </w:t>
      </w:r>
      <w:r>
        <w:t>houses</w:t>
      </w:r>
      <w:r>
        <w:rPr>
          <w:spacing w:val="-4"/>
        </w:rPr>
        <w:t xml:space="preserve"> </w:t>
      </w:r>
      <w:r>
        <w:t>and</w:t>
      </w:r>
      <w:r>
        <w:rPr>
          <w:spacing w:val="-4"/>
        </w:rPr>
        <w:t xml:space="preserve"> </w:t>
      </w:r>
      <w:r>
        <w:t>our</w:t>
      </w:r>
      <w:r>
        <w:rPr>
          <w:spacing w:val="-3"/>
        </w:rPr>
        <w:t xml:space="preserve"> </w:t>
      </w:r>
      <w:r>
        <w:t>housing</w:t>
      </w:r>
      <w:r>
        <w:rPr>
          <w:spacing w:val="-4"/>
        </w:rPr>
        <w:t xml:space="preserve"> </w:t>
      </w:r>
      <w:r>
        <w:rPr>
          <w:spacing w:val="-2"/>
        </w:rPr>
        <w:t>stock</w:t>
      </w:r>
    </w:p>
    <w:p w14:paraId="38ABDB7A" w14:textId="77777777" w:rsidR="003E08F0" w:rsidRDefault="00000000">
      <w:pPr>
        <w:pStyle w:val="ListParagraph"/>
        <w:numPr>
          <w:ilvl w:val="0"/>
          <w:numId w:val="15"/>
        </w:numPr>
        <w:tabs>
          <w:tab w:val="left" w:pos="497"/>
          <w:tab w:val="left" w:pos="498"/>
        </w:tabs>
        <w:spacing w:before="140"/>
        <w:ind w:hanging="285"/>
      </w:pPr>
      <w:proofErr w:type="spellStart"/>
      <w:r>
        <w:t>Neighbourhoods</w:t>
      </w:r>
      <w:proofErr w:type="spellEnd"/>
      <w:r>
        <w:t>,</w:t>
      </w:r>
      <w:r>
        <w:rPr>
          <w:spacing w:val="-7"/>
        </w:rPr>
        <w:t xml:space="preserve"> </w:t>
      </w:r>
      <w:r>
        <w:t>towns,</w:t>
      </w:r>
      <w:r>
        <w:rPr>
          <w:spacing w:val="-5"/>
        </w:rPr>
        <w:t xml:space="preserve"> </w:t>
      </w:r>
      <w:r>
        <w:t>and</w:t>
      </w:r>
      <w:r>
        <w:rPr>
          <w:spacing w:val="-6"/>
        </w:rPr>
        <w:t xml:space="preserve"> </w:t>
      </w:r>
      <w:r>
        <w:rPr>
          <w:spacing w:val="-2"/>
        </w:rPr>
        <w:t>cities.</w:t>
      </w:r>
    </w:p>
    <w:p w14:paraId="340F9E94" w14:textId="77777777" w:rsidR="003E08F0" w:rsidRDefault="00000000">
      <w:pPr>
        <w:pStyle w:val="BodyText"/>
        <w:spacing w:before="131" w:line="256" w:lineRule="auto"/>
        <w:ind w:left="213"/>
      </w:pPr>
      <w:r>
        <w:t>Across</w:t>
      </w:r>
      <w:r>
        <w:rPr>
          <w:spacing w:val="-3"/>
        </w:rPr>
        <w:t xml:space="preserve"> </w:t>
      </w:r>
      <w:r>
        <w:t>these</w:t>
      </w:r>
      <w:r>
        <w:rPr>
          <w:spacing w:val="-3"/>
        </w:rPr>
        <w:t xml:space="preserve"> </w:t>
      </w:r>
      <w:r>
        <w:t>three</w:t>
      </w:r>
      <w:r>
        <w:rPr>
          <w:spacing w:val="-3"/>
        </w:rPr>
        <w:t xml:space="preserve"> </w:t>
      </w:r>
      <w:r>
        <w:t>domains,</w:t>
      </w:r>
      <w:r>
        <w:rPr>
          <w:spacing w:val="-4"/>
        </w:rPr>
        <w:t xml:space="preserve"> </w:t>
      </w:r>
      <w:r>
        <w:t>we've</w:t>
      </w:r>
      <w:r>
        <w:rPr>
          <w:spacing w:val="-4"/>
        </w:rPr>
        <w:t xml:space="preserve"> </w:t>
      </w:r>
      <w:r>
        <w:t>identified</w:t>
      </w:r>
      <w:r>
        <w:rPr>
          <w:spacing w:val="-4"/>
        </w:rPr>
        <w:t xml:space="preserve"> </w:t>
      </w:r>
      <w:r>
        <w:t>four</w:t>
      </w:r>
      <w:r>
        <w:rPr>
          <w:spacing w:val="-3"/>
        </w:rPr>
        <w:t xml:space="preserve"> </w:t>
      </w:r>
      <w:r>
        <w:t>key shifts</w:t>
      </w:r>
      <w:r>
        <w:rPr>
          <w:spacing w:val="-5"/>
        </w:rPr>
        <w:t xml:space="preserve"> </w:t>
      </w:r>
      <w:r>
        <w:t>needed</w:t>
      </w:r>
      <w:r>
        <w:rPr>
          <w:spacing w:val="-6"/>
        </w:rPr>
        <w:t xml:space="preserve"> </w:t>
      </w:r>
      <w:r>
        <w:t>for</w:t>
      </w:r>
      <w:r>
        <w:rPr>
          <w:spacing w:val="-5"/>
        </w:rPr>
        <w:t xml:space="preserve"> </w:t>
      </w:r>
      <w:r>
        <w:t>our</w:t>
      </w:r>
      <w:r>
        <w:rPr>
          <w:spacing w:val="-6"/>
        </w:rPr>
        <w:t xml:space="preserve"> </w:t>
      </w:r>
      <w:r>
        <w:t>housing</w:t>
      </w:r>
      <w:r>
        <w:rPr>
          <w:spacing w:val="-6"/>
        </w:rPr>
        <w:t xml:space="preserve"> </w:t>
      </w:r>
      <w:r>
        <w:t>and</w:t>
      </w:r>
      <w:r>
        <w:rPr>
          <w:spacing w:val="-6"/>
        </w:rPr>
        <w:t xml:space="preserve"> </w:t>
      </w:r>
      <w:r>
        <w:t>urban</w:t>
      </w:r>
      <w:r>
        <w:rPr>
          <w:spacing w:val="-6"/>
        </w:rPr>
        <w:t xml:space="preserve"> </w:t>
      </w:r>
      <w:r>
        <w:t>development system to support the needs of an ageing population across their life stages and into older age:</w:t>
      </w:r>
    </w:p>
    <w:p w14:paraId="564363A3" w14:textId="77777777" w:rsidR="003E08F0" w:rsidRDefault="003E08F0">
      <w:pPr>
        <w:pStyle w:val="BodyText"/>
        <w:spacing w:before="4"/>
        <w:rPr>
          <w:sz w:val="20"/>
        </w:rPr>
      </w:pPr>
    </w:p>
    <w:p w14:paraId="7252562E" w14:textId="77777777" w:rsidR="003E08F0" w:rsidRDefault="00000000">
      <w:pPr>
        <w:pStyle w:val="ListParagraph"/>
        <w:numPr>
          <w:ilvl w:val="0"/>
          <w:numId w:val="15"/>
        </w:numPr>
        <w:tabs>
          <w:tab w:val="left" w:pos="497"/>
          <w:tab w:val="left" w:pos="498"/>
        </w:tabs>
        <w:spacing w:line="266" w:lineRule="auto"/>
        <w:ind w:right="47"/>
      </w:pPr>
      <w:r>
        <w:t>More affordable housing. This provides people stability</w:t>
      </w:r>
      <w:r>
        <w:rPr>
          <w:spacing w:val="-6"/>
        </w:rPr>
        <w:t xml:space="preserve"> </w:t>
      </w:r>
      <w:r>
        <w:t>to</w:t>
      </w:r>
      <w:r>
        <w:rPr>
          <w:spacing w:val="-6"/>
        </w:rPr>
        <w:t xml:space="preserve"> </w:t>
      </w:r>
      <w:r>
        <w:t>participate</w:t>
      </w:r>
      <w:r>
        <w:rPr>
          <w:spacing w:val="-7"/>
        </w:rPr>
        <w:t xml:space="preserve"> </w:t>
      </w:r>
      <w:r>
        <w:t>in</w:t>
      </w:r>
      <w:r>
        <w:rPr>
          <w:spacing w:val="-7"/>
        </w:rPr>
        <w:t xml:space="preserve"> </w:t>
      </w:r>
      <w:r>
        <w:t>education,</w:t>
      </w:r>
      <w:r>
        <w:rPr>
          <w:spacing w:val="-7"/>
        </w:rPr>
        <w:t xml:space="preserve"> </w:t>
      </w:r>
      <w:r>
        <w:t>employment,</w:t>
      </w:r>
      <w:r>
        <w:rPr>
          <w:spacing w:val="-7"/>
        </w:rPr>
        <w:t xml:space="preserve"> </w:t>
      </w:r>
      <w:r>
        <w:t>and in their communities.</w:t>
      </w:r>
    </w:p>
    <w:p w14:paraId="5BC1071D" w14:textId="77777777" w:rsidR="003E08F0" w:rsidRDefault="00000000">
      <w:pPr>
        <w:pStyle w:val="ListParagraph"/>
        <w:numPr>
          <w:ilvl w:val="0"/>
          <w:numId w:val="15"/>
        </w:numPr>
        <w:tabs>
          <w:tab w:val="left" w:pos="497"/>
          <w:tab w:val="left" w:pos="498"/>
        </w:tabs>
        <w:spacing w:before="93" w:line="266" w:lineRule="auto"/>
        <w:ind w:right="411"/>
      </w:pPr>
      <w:r>
        <w:br w:type="column"/>
      </w:r>
      <w:r>
        <w:t>Diversified tenure choices beyond renting and owner occupation to alternative tenures. This improves</w:t>
      </w:r>
      <w:r>
        <w:rPr>
          <w:spacing w:val="-10"/>
        </w:rPr>
        <w:t xml:space="preserve"> </w:t>
      </w:r>
      <w:r>
        <w:t>tenure</w:t>
      </w:r>
      <w:r>
        <w:rPr>
          <w:spacing w:val="-9"/>
        </w:rPr>
        <w:t xml:space="preserve"> </w:t>
      </w:r>
      <w:r>
        <w:t>security,</w:t>
      </w:r>
      <w:r>
        <w:rPr>
          <w:spacing w:val="-9"/>
        </w:rPr>
        <w:t xml:space="preserve"> </w:t>
      </w:r>
      <w:r>
        <w:t>ensures</w:t>
      </w:r>
      <w:r>
        <w:rPr>
          <w:spacing w:val="-10"/>
        </w:rPr>
        <w:t xml:space="preserve"> </w:t>
      </w:r>
      <w:r>
        <w:t>housing</w:t>
      </w:r>
      <w:r>
        <w:rPr>
          <w:spacing w:val="-10"/>
        </w:rPr>
        <w:t xml:space="preserve"> </w:t>
      </w:r>
      <w:r>
        <w:t>costs</w:t>
      </w:r>
      <w:r>
        <w:rPr>
          <w:spacing w:val="-9"/>
        </w:rPr>
        <w:t xml:space="preserve"> </w:t>
      </w:r>
      <w:proofErr w:type="gramStart"/>
      <w:r>
        <w:t>are</w:t>
      </w:r>
      <w:proofErr w:type="gramEnd"/>
    </w:p>
    <w:p w14:paraId="173ACCAA" w14:textId="77777777" w:rsidR="003E08F0" w:rsidRDefault="00000000">
      <w:pPr>
        <w:pStyle w:val="BodyText"/>
        <w:spacing w:line="266" w:lineRule="auto"/>
        <w:ind w:left="497"/>
      </w:pPr>
      <w:r>
        <w:t>manageable,</w:t>
      </w:r>
      <w:r>
        <w:rPr>
          <w:spacing w:val="-6"/>
        </w:rPr>
        <w:t xml:space="preserve"> </w:t>
      </w:r>
      <w:r>
        <w:t>and</w:t>
      </w:r>
      <w:r>
        <w:rPr>
          <w:spacing w:val="-7"/>
        </w:rPr>
        <w:t xml:space="preserve"> </w:t>
      </w:r>
      <w:r>
        <w:t>sustains</w:t>
      </w:r>
      <w:r>
        <w:rPr>
          <w:spacing w:val="-6"/>
        </w:rPr>
        <w:t xml:space="preserve"> </w:t>
      </w:r>
      <w:r>
        <w:t>living</w:t>
      </w:r>
      <w:r>
        <w:rPr>
          <w:spacing w:val="-7"/>
        </w:rPr>
        <w:t xml:space="preserve"> </w:t>
      </w:r>
      <w:r>
        <w:t>standards</w:t>
      </w:r>
      <w:r>
        <w:rPr>
          <w:spacing w:val="-6"/>
        </w:rPr>
        <w:t xml:space="preserve"> </w:t>
      </w:r>
      <w:r>
        <w:t>to</w:t>
      </w:r>
      <w:r>
        <w:rPr>
          <w:spacing w:val="-6"/>
        </w:rPr>
        <w:t xml:space="preserve"> </w:t>
      </w:r>
      <w:r>
        <w:t xml:space="preserve">support </w:t>
      </w:r>
      <w:r>
        <w:rPr>
          <w:spacing w:val="-2"/>
        </w:rPr>
        <w:t>wellbeing.</w:t>
      </w:r>
    </w:p>
    <w:p w14:paraId="45CA432A" w14:textId="77777777" w:rsidR="003E08F0" w:rsidRDefault="00000000">
      <w:pPr>
        <w:pStyle w:val="ListParagraph"/>
        <w:numPr>
          <w:ilvl w:val="0"/>
          <w:numId w:val="15"/>
        </w:numPr>
        <w:tabs>
          <w:tab w:val="left" w:pos="497"/>
          <w:tab w:val="left" w:pos="498"/>
        </w:tabs>
        <w:spacing w:before="109" w:line="266" w:lineRule="auto"/>
        <w:ind w:right="552"/>
      </w:pPr>
      <w:r>
        <w:t>Increased</w:t>
      </w:r>
      <w:r>
        <w:rPr>
          <w:spacing w:val="-6"/>
        </w:rPr>
        <w:t xml:space="preserve"> </w:t>
      </w:r>
      <w:r>
        <w:t>diversity</w:t>
      </w:r>
      <w:r>
        <w:rPr>
          <w:spacing w:val="-7"/>
        </w:rPr>
        <w:t xml:space="preserve"> </w:t>
      </w:r>
      <w:r>
        <w:t>and</w:t>
      </w:r>
      <w:r>
        <w:rPr>
          <w:spacing w:val="-7"/>
        </w:rPr>
        <w:t xml:space="preserve"> </w:t>
      </w:r>
      <w:r>
        <w:t>functionality</w:t>
      </w:r>
      <w:r>
        <w:rPr>
          <w:spacing w:val="-6"/>
        </w:rPr>
        <w:t xml:space="preserve"> </w:t>
      </w:r>
      <w:r>
        <w:t>of</w:t>
      </w:r>
      <w:r>
        <w:rPr>
          <w:spacing w:val="-7"/>
        </w:rPr>
        <w:t xml:space="preserve"> </w:t>
      </w:r>
      <w:r>
        <w:t>the</w:t>
      </w:r>
      <w:r>
        <w:rPr>
          <w:spacing w:val="-6"/>
        </w:rPr>
        <w:t xml:space="preserve"> </w:t>
      </w:r>
      <w:r>
        <w:t>housing stock. This is required to allow people to live as independently as possible.</w:t>
      </w:r>
    </w:p>
    <w:p w14:paraId="7B7F7EF1" w14:textId="77777777" w:rsidR="003E08F0" w:rsidRDefault="00000000">
      <w:pPr>
        <w:pStyle w:val="ListParagraph"/>
        <w:numPr>
          <w:ilvl w:val="0"/>
          <w:numId w:val="15"/>
        </w:numPr>
        <w:tabs>
          <w:tab w:val="left" w:pos="497"/>
          <w:tab w:val="left" w:pos="498"/>
        </w:tabs>
        <w:spacing w:before="111" w:line="266" w:lineRule="auto"/>
        <w:ind w:right="357"/>
      </w:pPr>
      <w:proofErr w:type="spellStart"/>
      <w:r>
        <w:t>Neighbourhoods</w:t>
      </w:r>
      <w:proofErr w:type="spellEnd"/>
      <w:r>
        <w:t>,</w:t>
      </w:r>
      <w:r>
        <w:rPr>
          <w:spacing w:val="-7"/>
        </w:rPr>
        <w:t xml:space="preserve"> </w:t>
      </w:r>
      <w:r>
        <w:t>towns,</w:t>
      </w:r>
      <w:r>
        <w:rPr>
          <w:spacing w:val="-6"/>
        </w:rPr>
        <w:t xml:space="preserve"> </w:t>
      </w:r>
      <w:r>
        <w:t>and</w:t>
      </w:r>
      <w:r>
        <w:rPr>
          <w:spacing w:val="-7"/>
        </w:rPr>
        <w:t xml:space="preserve"> </w:t>
      </w:r>
      <w:r>
        <w:t>cities</w:t>
      </w:r>
      <w:r>
        <w:rPr>
          <w:spacing w:val="-6"/>
        </w:rPr>
        <w:t xml:space="preserve"> </w:t>
      </w:r>
      <w:r>
        <w:t>that</w:t>
      </w:r>
      <w:r>
        <w:rPr>
          <w:spacing w:val="-6"/>
        </w:rPr>
        <w:t xml:space="preserve"> </w:t>
      </w:r>
      <w:r>
        <w:t>are</w:t>
      </w:r>
      <w:r>
        <w:rPr>
          <w:spacing w:val="-7"/>
        </w:rPr>
        <w:t xml:space="preserve"> </w:t>
      </w:r>
      <w:r>
        <w:t>designed to make it easy for people to access the amenities they need to support their wellbeing.</w:t>
      </w:r>
    </w:p>
    <w:p w14:paraId="6535D7D6" w14:textId="77777777" w:rsidR="003E08F0" w:rsidRDefault="00000000">
      <w:pPr>
        <w:pStyle w:val="BodyText"/>
        <w:spacing w:before="101" w:line="256" w:lineRule="auto"/>
        <w:ind w:left="213" w:right="396"/>
      </w:pPr>
      <w:r>
        <w:t>The likely impacts of our ageing population for our housing and urban futures reinforces the need for change, to ensure Aotearoa New Zealand has the homes and communities people need. There is no silver</w:t>
      </w:r>
      <w:r>
        <w:rPr>
          <w:spacing w:val="-4"/>
        </w:rPr>
        <w:t xml:space="preserve"> </w:t>
      </w:r>
      <w:r>
        <w:t>bullet</w:t>
      </w:r>
      <w:r>
        <w:rPr>
          <w:spacing w:val="-5"/>
        </w:rPr>
        <w:t xml:space="preserve"> </w:t>
      </w:r>
      <w:r>
        <w:t>to</w:t>
      </w:r>
      <w:r>
        <w:rPr>
          <w:spacing w:val="-4"/>
        </w:rPr>
        <w:t xml:space="preserve"> </w:t>
      </w:r>
      <w:r>
        <w:t>achieve</w:t>
      </w:r>
      <w:r>
        <w:rPr>
          <w:spacing w:val="-5"/>
        </w:rPr>
        <w:t xml:space="preserve"> </w:t>
      </w:r>
      <w:r>
        <w:t>these</w:t>
      </w:r>
      <w:r>
        <w:rPr>
          <w:spacing w:val="-4"/>
        </w:rPr>
        <w:t xml:space="preserve"> </w:t>
      </w:r>
      <w:r>
        <w:t>shifts.</w:t>
      </w:r>
      <w:r>
        <w:rPr>
          <w:spacing w:val="-4"/>
        </w:rPr>
        <w:t xml:space="preserve"> </w:t>
      </w:r>
      <w:r>
        <w:t>While</w:t>
      </w:r>
      <w:r>
        <w:rPr>
          <w:spacing w:val="-4"/>
        </w:rPr>
        <w:t xml:space="preserve"> </w:t>
      </w:r>
      <w:r>
        <w:t>there</w:t>
      </w:r>
      <w:r>
        <w:rPr>
          <w:spacing w:val="-4"/>
        </w:rPr>
        <w:t xml:space="preserve"> </w:t>
      </w:r>
      <w:r>
        <w:t>is</w:t>
      </w:r>
      <w:r>
        <w:rPr>
          <w:spacing w:val="-5"/>
        </w:rPr>
        <w:t xml:space="preserve"> </w:t>
      </w:r>
      <w:r>
        <w:t>work</w:t>
      </w:r>
    </w:p>
    <w:p w14:paraId="5DA62959" w14:textId="77777777" w:rsidR="003E08F0" w:rsidRDefault="00000000">
      <w:pPr>
        <w:pStyle w:val="BodyText"/>
        <w:spacing w:line="256" w:lineRule="auto"/>
        <w:ind w:left="213" w:right="284"/>
      </w:pPr>
      <w:r>
        <w:t>underway,</w:t>
      </w:r>
      <w:r>
        <w:rPr>
          <w:spacing w:val="-8"/>
        </w:rPr>
        <w:t xml:space="preserve"> </w:t>
      </w:r>
      <w:r>
        <w:t>a</w:t>
      </w:r>
      <w:r>
        <w:rPr>
          <w:spacing w:val="-9"/>
        </w:rPr>
        <w:t xml:space="preserve"> </w:t>
      </w:r>
      <w:r>
        <w:t>sustained</w:t>
      </w:r>
      <w:r>
        <w:rPr>
          <w:spacing w:val="-8"/>
        </w:rPr>
        <w:t xml:space="preserve"> </w:t>
      </w:r>
      <w:r>
        <w:t>and</w:t>
      </w:r>
      <w:r>
        <w:rPr>
          <w:spacing w:val="-9"/>
        </w:rPr>
        <w:t xml:space="preserve"> </w:t>
      </w:r>
      <w:r>
        <w:t>collaborative</w:t>
      </w:r>
      <w:r>
        <w:rPr>
          <w:spacing w:val="-8"/>
        </w:rPr>
        <w:t xml:space="preserve"> </w:t>
      </w:r>
      <w:r>
        <w:t>effort</w:t>
      </w:r>
      <w:r>
        <w:rPr>
          <w:spacing w:val="-8"/>
        </w:rPr>
        <w:t xml:space="preserve"> </w:t>
      </w:r>
      <w:r>
        <w:t>by</w:t>
      </w:r>
      <w:r>
        <w:rPr>
          <w:spacing w:val="-9"/>
        </w:rPr>
        <w:t xml:space="preserve"> </w:t>
      </w:r>
      <w:r>
        <w:t>central and local government, iwi and Māori, and the private</w:t>
      </w:r>
      <w:r>
        <w:rPr>
          <w:spacing w:val="40"/>
        </w:rPr>
        <w:t xml:space="preserve"> </w:t>
      </w:r>
      <w:r>
        <w:t>and not-for-profit sector, will be needed to ensure that our places develop in ways that best meet the needs of our aging population.</w:t>
      </w:r>
    </w:p>
    <w:p w14:paraId="4A8D17CB" w14:textId="77777777" w:rsidR="003E08F0" w:rsidRDefault="003E08F0">
      <w:pPr>
        <w:spacing w:line="256" w:lineRule="auto"/>
        <w:sectPr w:rsidR="003E08F0">
          <w:type w:val="continuous"/>
          <w:pgSz w:w="16840" w:h="11910" w:orient="landscape"/>
          <w:pgMar w:top="760" w:right="860" w:bottom="280" w:left="920" w:header="0" w:footer="653" w:gutter="0"/>
          <w:cols w:num="3" w:space="720" w:equalWidth="0">
            <w:col w:w="2811" w:space="490"/>
            <w:col w:w="5657" w:space="120"/>
            <w:col w:w="5982"/>
          </w:cols>
        </w:sectPr>
      </w:pPr>
    </w:p>
    <w:p w14:paraId="21D6A622" w14:textId="77777777" w:rsidR="003E08F0" w:rsidRDefault="00000000">
      <w:pPr>
        <w:pStyle w:val="Heading2"/>
      </w:pPr>
      <w:proofErr w:type="spellStart"/>
      <w:r>
        <w:rPr>
          <w:color w:val="00826E"/>
        </w:rPr>
        <w:lastRenderedPageBreak/>
        <w:t>Rārangi</w:t>
      </w:r>
      <w:proofErr w:type="spellEnd"/>
      <w:r>
        <w:rPr>
          <w:color w:val="00826E"/>
          <w:spacing w:val="-7"/>
        </w:rPr>
        <w:t xml:space="preserve"> </w:t>
      </w:r>
      <w:proofErr w:type="spellStart"/>
      <w:r>
        <w:rPr>
          <w:color w:val="00826E"/>
          <w:spacing w:val="-2"/>
        </w:rPr>
        <w:t>Upoko</w:t>
      </w:r>
      <w:proofErr w:type="spellEnd"/>
    </w:p>
    <w:p w14:paraId="42B02298" w14:textId="77777777" w:rsidR="003E08F0" w:rsidRDefault="00000000">
      <w:pPr>
        <w:pStyle w:val="Heading3"/>
      </w:pPr>
      <w:r>
        <w:rPr>
          <w:color w:val="00826E"/>
          <w:spacing w:val="-2"/>
        </w:rPr>
        <w:t>Contents</w:t>
      </w:r>
    </w:p>
    <w:p w14:paraId="7A2BFC8E" w14:textId="77777777" w:rsidR="003E08F0" w:rsidRDefault="003E08F0">
      <w:pPr>
        <w:pStyle w:val="BodyText"/>
        <w:rPr>
          <w:sz w:val="20"/>
        </w:rPr>
      </w:pPr>
    </w:p>
    <w:p w14:paraId="0484BD8A" w14:textId="77777777" w:rsidR="003E08F0" w:rsidRDefault="003E08F0">
      <w:pPr>
        <w:pStyle w:val="BodyText"/>
        <w:rPr>
          <w:sz w:val="20"/>
        </w:rPr>
      </w:pPr>
    </w:p>
    <w:p w14:paraId="7368049D" w14:textId="77777777" w:rsidR="003E08F0" w:rsidRDefault="003E08F0">
      <w:pPr>
        <w:pStyle w:val="BodyText"/>
        <w:spacing w:before="7"/>
        <w:rPr>
          <w:sz w:val="23"/>
        </w:rPr>
      </w:pPr>
    </w:p>
    <w:sdt>
      <w:sdtPr>
        <w:id w:val="384294161"/>
        <w:docPartObj>
          <w:docPartGallery w:val="Table of Contents"/>
          <w:docPartUnique/>
        </w:docPartObj>
      </w:sdtPr>
      <w:sdtContent>
        <w:p w14:paraId="7885DEB0" w14:textId="77777777" w:rsidR="003E08F0" w:rsidRDefault="00000000">
          <w:pPr>
            <w:pStyle w:val="TOC1"/>
            <w:tabs>
              <w:tab w:val="right" w:leader="dot" w:pos="14774"/>
            </w:tabs>
            <w:spacing w:before="91"/>
            <w:ind w:left="3514" w:firstLine="0"/>
          </w:pPr>
          <w:hyperlink w:anchor="_bookmark0" w:history="1">
            <w:r>
              <w:t xml:space="preserve">Executive </w:t>
            </w:r>
            <w:r>
              <w:rPr>
                <w:spacing w:val="-2"/>
              </w:rPr>
              <w:t>summary</w:t>
            </w:r>
            <w:r>
              <w:rPr>
                <w:rFonts w:ascii="Times New Roman"/>
                <w:b w:val="0"/>
              </w:rPr>
              <w:tab/>
            </w:r>
            <w:r>
              <w:rPr>
                <w:spacing w:val="-10"/>
              </w:rPr>
              <w:t>3</w:t>
            </w:r>
          </w:hyperlink>
        </w:p>
        <w:p w14:paraId="42BCF641" w14:textId="77777777" w:rsidR="003E08F0" w:rsidRDefault="00000000">
          <w:pPr>
            <w:pStyle w:val="TOC1"/>
            <w:numPr>
              <w:ilvl w:val="0"/>
              <w:numId w:val="14"/>
            </w:numPr>
            <w:tabs>
              <w:tab w:val="left" w:pos="4054"/>
              <w:tab w:val="left" w:pos="4055"/>
              <w:tab w:val="right" w:leader="dot" w:pos="14774"/>
            </w:tabs>
          </w:pPr>
          <w:hyperlink w:anchor="_bookmark1" w:history="1">
            <w:r>
              <w:rPr>
                <w:spacing w:val="-2"/>
              </w:rPr>
              <w:t>Introduction</w:t>
            </w:r>
            <w:r>
              <w:rPr>
                <w:rFonts w:ascii="Times New Roman"/>
                <w:b w:val="0"/>
              </w:rPr>
              <w:tab/>
            </w:r>
            <w:r>
              <w:rPr>
                <w:spacing w:val="-10"/>
              </w:rPr>
              <w:t>5</w:t>
            </w:r>
          </w:hyperlink>
        </w:p>
        <w:p w14:paraId="6640003D" w14:textId="77777777" w:rsidR="003E08F0" w:rsidRDefault="00000000">
          <w:pPr>
            <w:pStyle w:val="TOC1"/>
            <w:numPr>
              <w:ilvl w:val="0"/>
              <w:numId w:val="14"/>
            </w:numPr>
            <w:tabs>
              <w:tab w:val="left" w:pos="4054"/>
              <w:tab w:val="left" w:pos="4055"/>
              <w:tab w:val="right" w:leader="dot" w:pos="14774"/>
            </w:tabs>
          </w:pPr>
          <w:hyperlink w:anchor="_bookmark2" w:history="1">
            <w:r>
              <w:t>What</w:t>
            </w:r>
            <w:r>
              <w:rPr>
                <w:spacing w:val="-3"/>
              </w:rPr>
              <w:t xml:space="preserve"> </w:t>
            </w:r>
            <w:r>
              <w:t>does</w:t>
            </w:r>
            <w:r>
              <w:rPr>
                <w:spacing w:val="-1"/>
              </w:rPr>
              <w:t xml:space="preserve"> </w:t>
            </w:r>
            <w:r>
              <w:t>our</w:t>
            </w:r>
            <w:r>
              <w:rPr>
                <w:spacing w:val="-1"/>
              </w:rPr>
              <w:t xml:space="preserve"> </w:t>
            </w:r>
            <w:r>
              <w:t>ageing</w:t>
            </w:r>
            <w:r>
              <w:rPr>
                <w:spacing w:val="-2"/>
              </w:rPr>
              <w:t xml:space="preserve"> </w:t>
            </w:r>
            <w:r>
              <w:t>population</w:t>
            </w:r>
            <w:r>
              <w:rPr>
                <w:spacing w:val="-1"/>
              </w:rPr>
              <w:t xml:space="preserve"> </w:t>
            </w:r>
            <w:r>
              <w:t xml:space="preserve">look </w:t>
            </w:r>
            <w:r>
              <w:rPr>
                <w:spacing w:val="-2"/>
              </w:rPr>
              <w:t>like?</w:t>
            </w:r>
            <w:r>
              <w:rPr>
                <w:rFonts w:ascii="Times New Roman"/>
                <w:b w:val="0"/>
              </w:rPr>
              <w:tab/>
            </w:r>
            <w:r>
              <w:rPr>
                <w:spacing w:val="-10"/>
              </w:rPr>
              <w:t>8</w:t>
            </w:r>
          </w:hyperlink>
        </w:p>
        <w:p w14:paraId="40562231" w14:textId="77777777" w:rsidR="003E08F0" w:rsidRDefault="00000000">
          <w:pPr>
            <w:pStyle w:val="TOC2"/>
            <w:numPr>
              <w:ilvl w:val="1"/>
              <w:numId w:val="14"/>
            </w:numPr>
            <w:tabs>
              <w:tab w:val="left" w:pos="4634"/>
              <w:tab w:val="left" w:pos="4635"/>
              <w:tab w:val="right" w:leader="dot" w:pos="14774"/>
            </w:tabs>
            <w:spacing w:before="72"/>
          </w:pPr>
          <w:hyperlink w:anchor="_bookmark2" w:history="1">
            <w:r>
              <w:t>What</w:t>
            </w:r>
            <w:r>
              <w:rPr>
                <w:spacing w:val="-4"/>
              </w:rPr>
              <w:t xml:space="preserve"> </w:t>
            </w:r>
            <w:r>
              <w:t>is</w:t>
            </w:r>
            <w:r>
              <w:rPr>
                <w:spacing w:val="-4"/>
              </w:rPr>
              <w:t xml:space="preserve"> </w:t>
            </w:r>
            <w:r>
              <w:t>population</w:t>
            </w:r>
            <w:r>
              <w:rPr>
                <w:spacing w:val="-4"/>
              </w:rPr>
              <w:t xml:space="preserve"> </w:t>
            </w:r>
            <w:r>
              <w:rPr>
                <w:spacing w:val="-2"/>
              </w:rPr>
              <w:t>ageing?</w:t>
            </w:r>
            <w:r>
              <w:rPr>
                <w:rFonts w:ascii="Times New Roman"/>
              </w:rPr>
              <w:tab/>
            </w:r>
            <w:r>
              <w:rPr>
                <w:spacing w:val="-10"/>
              </w:rPr>
              <w:t>8</w:t>
            </w:r>
          </w:hyperlink>
        </w:p>
        <w:p w14:paraId="436A7935" w14:textId="77777777" w:rsidR="003E08F0" w:rsidRDefault="00000000">
          <w:pPr>
            <w:pStyle w:val="TOC2"/>
            <w:numPr>
              <w:ilvl w:val="1"/>
              <w:numId w:val="14"/>
            </w:numPr>
            <w:tabs>
              <w:tab w:val="left" w:pos="4634"/>
              <w:tab w:val="left" w:pos="4635"/>
              <w:tab w:val="right" w:leader="dot" w:pos="14774"/>
            </w:tabs>
          </w:pPr>
          <w:hyperlink w:anchor="_bookmark3" w:history="1">
            <w:r>
              <w:t>Ethnic</w:t>
            </w:r>
            <w:r>
              <w:rPr>
                <w:spacing w:val="-5"/>
              </w:rPr>
              <w:t xml:space="preserve"> </w:t>
            </w:r>
            <w:r>
              <w:t>diversity</w:t>
            </w:r>
            <w:r>
              <w:rPr>
                <w:spacing w:val="-6"/>
              </w:rPr>
              <w:t xml:space="preserve"> </w:t>
            </w:r>
            <w:r>
              <w:t>and</w:t>
            </w:r>
            <w:r>
              <w:rPr>
                <w:spacing w:val="-6"/>
              </w:rPr>
              <w:t xml:space="preserve"> </w:t>
            </w:r>
            <w:r>
              <w:t>population</w:t>
            </w:r>
            <w:r>
              <w:rPr>
                <w:spacing w:val="-5"/>
              </w:rPr>
              <w:t xml:space="preserve"> </w:t>
            </w:r>
            <w:r>
              <w:rPr>
                <w:spacing w:val="-2"/>
              </w:rPr>
              <w:t>ageing</w:t>
            </w:r>
            <w:r>
              <w:tab/>
            </w:r>
            <w:r>
              <w:rPr>
                <w:spacing w:val="-10"/>
              </w:rPr>
              <w:t>9</w:t>
            </w:r>
          </w:hyperlink>
        </w:p>
        <w:p w14:paraId="66B8C410" w14:textId="77777777" w:rsidR="003E08F0" w:rsidRDefault="00000000">
          <w:pPr>
            <w:pStyle w:val="TOC2"/>
            <w:numPr>
              <w:ilvl w:val="1"/>
              <w:numId w:val="14"/>
            </w:numPr>
            <w:tabs>
              <w:tab w:val="left" w:pos="4634"/>
              <w:tab w:val="left" w:pos="4635"/>
              <w:tab w:val="right" w:leader="dot" w:pos="14756"/>
            </w:tabs>
          </w:pPr>
          <w:hyperlink w:anchor="_bookmark4" w:history="1">
            <w:r>
              <w:t>Regions</w:t>
            </w:r>
            <w:r>
              <w:rPr>
                <w:spacing w:val="-7"/>
              </w:rPr>
              <w:t xml:space="preserve"> </w:t>
            </w:r>
            <w:r>
              <w:t>and</w:t>
            </w:r>
            <w:r>
              <w:rPr>
                <w:spacing w:val="-7"/>
              </w:rPr>
              <w:t xml:space="preserve"> </w:t>
            </w:r>
            <w:r>
              <w:t>population</w:t>
            </w:r>
            <w:r>
              <w:rPr>
                <w:spacing w:val="-6"/>
              </w:rPr>
              <w:t xml:space="preserve"> </w:t>
            </w:r>
            <w:r>
              <w:rPr>
                <w:spacing w:val="-2"/>
              </w:rPr>
              <w:t>ageing</w:t>
            </w:r>
            <w:r>
              <w:tab/>
            </w:r>
            <w:r>
              <w:rPr>
                <w:spacing w:val="-5"/>
              </w:rPr>
              <w:t>11</w:t>
            </w:r>
          </w:hyperlink>
        </w:p>
        <w:p w14:paraId="59468389" w14:textId="77777777" w:rsidR="003E08F0" w:rsidRDefault="00000000">
          <w:pPr>
            <w:pStyle w:val="TOC2"/>
            <w:numPr>
              <w:ilvl w:val="1"/>
              <w:numId w:val="14"/>
            </w:numPr>
            <w:tabs>
              <w:tab w:val="left" w:pos="4634"/>
              <w:tab w:val="left" w:pos="4635"/>
              <w:tab w:val="right" w:leader="dot" w:pos="14774"/>
            </w:tabs>
            <w:spacing w:before="80"/>
          </w:pPr>
          <w:hyperlink w:anchor="_bookmark5" w:history="1">
            <w:r>
              <w:t>Population</w:t>
            </w:r>
            <w:r>
              <w:rPr>
                <w:spacing w:val="-3"/>
              </w:rPr>
              <w:t xml:space="preserve"> </w:t>
            </w:r>
            <w:r>
              <w:t>ageing,</w:t>
            </w:r>
            <w:r>
              <w:rPr>
                <w:spacing w:val="-2"/>
              </w:rPr>
              <w:t xml:space="preserve"> </w:t>
            </w:r>
            <w:r>
              <w:t>size,</w:t>
            </w:r>
            <w:r>
              <w:rPr>
                <w:spacing w:val="-3"/>
              </w:rPr>
              <w:t xml:space="preserve"> </w:t>
            </w:r>
            <w:r>
              <w:t>and</w:t>
            </w:r>
            <w:r>
              <w:rPr>
                <w:spacing w:val="-2"/>
              </w:rPr>
              <w:t xml:space="preserve"> movement</w:t>
            </w:r>
            <w:r>
              <w:tab/>
            </w:r>
            <w:r>
              <w:rPr>
                <w:spacing w:val="-5"/>
              </w:rPr>
              <w:t>12</w:t>
            </w:r>
          </w:hyperlink>
        </w:p>
        <w:p w14:paraId="013103ED" w14:textId="77777777" w:rsidR="003E08F0" w:rsidRDefault="00000000">
          <w:pPr>
            <w:pStyle w:val="TOC1"/>
            <w:numPr>
              <w:ilvl w:val="0"/>
              <w:numId w:val="14"/>
            </w:numPr>
            <w:tabs>
              <w:tab w:val="left" w:pos="4054"/>
              <w:tab w:val="left" w:pos="4055"/>
              <w:tab w:val="right" w:leader="dot" w:pos="14774"/>
            </w:tabs>
            <w:spacing w:before="307"/>
          </w:pPr>
          <w:hyperlink w:anchor="_bookmark6" w:history="1">
            <w:r>
              <w:t>Ageing</w:t>
            </w:r>
            <w:r>
              <w:rPr>
                <w:spacing w:val="-3"/>
              </w:rPr>
              <w:t xml:space="preserve"> </w:t>
            </w:r>
            <w:r>
              <w:t>populations</w:t>
            </w:r>
            <w:r>
              <w:rPr>
                <w:spacing w:val="-1"/>
              </w:rPr>
              <w:t xml:space="preserve"> </w:t>
            </w:r>
            <w:r>
              <w:t>and</w:t>
            </w:r>
            <w:r>
              <w:rPr>
                <w:spacing w:val="-3"/>
              </w:rPr>
              <w:t xml:space="preserve"> </w:t>
            </w:r>
            <w:r>
              <w:t>housing</w:t>
            </w:r>
            <w:r>
              <w:rPr>
                <w:spacing w:val="-1"/>
              </w:rPr>
              <w:t xml:space="preserve"> </w:t>
            </w:r>
            <w:r>
              <w:t>and</w:t>
            </w:r>
            <w:r>
              <w:rPr>
                <w:spacing w:val="-3"/>
              </w:rPr>
              <w:t xml:space="preserve"> </w:t>
            </w:r>
            <w:r>
              <w:t>urban</w:t>
            </w:r>
            <w:r>
              <w:rPr>
                <w:spacing w:val="-1"/>
              </w:rPr>
              <w:t xml:space="preserve"> </w:t>
            </w:r>
            <w:r>
              <w:rPr>
                <w:spacing w:val="-2"/>
              </w:rPr>
              <w:t>futures</w:t>
            </w:r>
            <w:r>
              <w:rPr>
                <w:rFonts w:ascii="Times New Roman"/>
                <w:b w:val="0"/>
              </w:rPr>
              <w:tab/>
            </w:r>
            <w:r>
              <w:rPr>
                <w:spacing w:val="-5"/>
              </w:rPr>
              <w:t>13</w:t>
            </w:r>
          </w:hyperlink>
        </w:p>
        <w:p w14:paraId="507056D1" w14:textId="77777777" w:rsidR="003E08F0" w:rsidRDefault="00000000">
          <w:pPr>
            <w:pStyle w:val="TOC2"/>
            <w:numPr>
              <w:ilvl w:val="1"/>
              <w:numId w:val="14"/>
            </w:numPr>
            <w:tabs>
              <w:tab w:val="left" w:pos="4634"/>
              <w:tab w:val="left" w:pos="4635"/>
              <w:tab w:val="right" w:leader="dot" w:pos="14774"/>
            </w:tabs>
            <w:spacing w:before="72"/>
          </w:pPr>
          <w:hyperlink w:anchor="_bookmark6" w:history="1">
            <w:r>
              <w:t>Housing</w:t>
            </w:r>
            <w:r>
              <w:rPr>
                <w:spacing w:val="-5"/>
              </w:rPr>
              <w:t xml:space="preserve"> </w:t>
            </w:r>
            <w:r>
              <w:t>tenure</w:t>
            </w:r>
            <w:r>
              <w:rPr>
                <w:spacing w:val="-4"/>
              </w:rPr>
              <w:t xml:space="preserve"> </w:t>
            </w:r>
            <w:r>
              <w:t>and</w:t>
            </w:r>
            <w:r>
              <w:rPr>
                <w:spacing w:val="-4"/>
              </w:rPr>
              <w:t xml:space="preserve"> </w:t>
            </w:r>
            <w:r>
              <w:t>housing</w:t>
            </w:r>
            <w:r>
              <w:rPr>
                <w:spacing w:val="-4"/>
              </w:rPr>
              <w:t xml:space="preserve"> </w:t>
            </w:r>
            <w:r>
              <w:rPr>
                <w:spacing w:val="-2"/>
              </w:rPr>
              <w:t>costs</w:t>
            </w:r>
            <w:r>
              <w:rPr>
                <w:rFonts w:ascii="Times New Roman"/>
              </w:rPr>
              <w:tab/>
            </w:r>
            <w:r>
              <w:rPr>
                <w:spacing w:val="-5"/>
              </w:rPr>
              <w:t>13</w:t>
            </w:r>
          </w:hyperlink>
        </w:p>
        <w:p w14:paraId="00BF60DB" w14:textId="77777777" w:rsidR="003E08F0" w:rsidRDefault="00000000">
          <w:pPr>
            <w:pStyle w:val="TOC2"/>
            <w:numPr>
              <w:ilvl w:val="1"/>
              <w:numId w:val="14"/>
            </w:numPr>
            <w:tabs>
              <w:tab w:val="left" w:pos="4634"/>
              <w:tab w:val="left" w:pos="4635"/>
              <w:tab w:val="right" w:leader="dot" w:pos="14774"/>
            </w:tabs>
          </w:pPr>
          <w:hyperlink w:anchor="_bookmark7" w:history="1">
            <w:r>
              <w:t>Our</w:t>
            </w:r>
            <w:r>
              <w:rPr>
                <w:spacing w:val="-4"/>
              </w:rPr>
              <w:t xml:space="preserve"> </w:t>
            </w:r>
            <w:r>
              <w:t>houses</w:t>
            </w:r>
            <w:r>
              <w:rPr>
                <w:spacing w:val="-4"/>
              </w:rPr>
              <w:t xml:space="preserve"> </w:t>
            </w:r>
            <w:r>
              <w:t>and</w:t>
            </w:r>
            <w:r>
              <w:rPr>
                <w:spacing w:val="-4"/>
              </w:rPr>
              <w:t xml:space="preserve"> </w:t>
            </w:r>
            <w:r>
              <w:t>our</w:t>
            </w:r>
            <w:r>
              <w:rPr>
                <w:spacing w:val="-3"/>
              </w:rPr>
              <w:t xml:space="preserve"> </w:t>
            </w:r>
            <w:r>
              <w:t>housing</w:t>
            </w:r>
            <w:r>
              <w:rPr>
                <w:spacing w:val="-4"/>
              </w:rPr>
              <w:t xml:space="preserve"> </w:t>
            </w:r>
            <w:r>
              <w:rPr>
                <w:spacing w:val="-2"/>
              </w:rPr>
              <w:t>stock</w:t>
            </w:r>
            <w:r>
              <w:tab/>
            </w:r>
            <w:r>
              <w:rPr>
                <w:spacing w:val="-5"/>
              </w:rPr>
              <w:t>19</w:t>
            </w:r>
          </w:hyperlink>
        </w:p>
        <w:p w14:paraId="48F350BB" w14:textId="77777777" w:rsidR="003E08F0" w:rsidRDefault="00000000">
          <w:pPr>
            <w:pStyle w:val="TOC2"/>
            <w:numPr>
              <w:ilvl w:val="1"/>
              <w:numId w:val="14"/>
            </w:numPr>
            <w:tabs>
              <w:tab w:val="left" w:pos="4634"/>
              <w:tab w:val="left" w:pos="4635"/>
              <w:tab w:val="right" w:leader="dot" w:pos="14774"/>
            </w:tabs>
          </w:pPr>
          <w:hyperlink w:anchor="_bookmark8" w:history="1">
            <w:proofErr w:type="spellStart"/>
            <w:r>
              <w:t>Neighbourhoods</w:t>
            </w:r>
            <w:proofErr w:type="spellEnd"/>
            <w:r>
              <w:t>,</w:t>
            </w:r>
            <w:r>
              <w:rPr>
                <w:spacing w:val="-7"/>
              </w:rPr>
              <w:t xml:space="preserve"> </w:t>
            </w:r>
            <w:r>
              <w:t>towns,</w:t>
            </w:r>
            <w:r>
              <w:rPr>
                <w:spacing w:val="-5"/>
              </w:rPr>
              <w:t xml:space="preserve"> </w:t>
            </w:r>
            <w:r>
              <w:t>and</w:t>
            </w:r>
            <w:r>
              <w:rPr>
                <w:spacing w:val="-6"/>
              </w:rPr>
              <w:t xml:space="preserve"> </w:t>
            </w:r>
            <w:r>
              <w:rPr>
                <w:spacing w:val="-2"/>
              </w:rPr>
              <w:t>cities</w:t>
            </w:r>
            <w:r>
              <w:rPr>
                <w:rFonts w:ascii="Times New Roman"/>
              </w:rPr>
              <w:tab/>
            </w:r>
            <w:r>
              <w:rPr>
                <w:spacing w:val="-5"/>
              </w:rPr>
              <w:t>23</w:t>
            </w:r>
          </w:hyperlink>
        </w:p>
        <w:p w14:paraId="396CDEFE" w14:textId="77777777" w:rsidR="003E08F0" w:rsidRDefault="00000000">
          <w:pPr>
            <w:pStyle w:val="TOC1"/>
            <w:numPr>
              <w:ilvl w:val="0"/>
              <w:numId w:val="14"/>
            </w:numPr>
            <w:tabs>
              <w:tab w:val="left" w:pos="4054"/>
              <w:tab w:val="left" w:pos="4055"/>
              <w:tab w:val="right" w:leader="dot" w:pos="14774"/>
            </w:tabs>
            <w:spacing w:before="306"/>
          </w:pPr>
          <w:hyperlink w:anchor="_bookmark9" w:history="1">
            <w:r>
              <w:t>Meeting</w:t>
            </w:r>
            <w:r>
              <w:rPr>
                <w:spacing w:val="-5"/>
              </w:rPr>
              <w:t xml:space="preserve"> </w:t>
            </w:r>
            <w:r>
              <w:t>the</w:t>
            </w:r>
            <w:r>
              <w:rPr>
                <w:spacing w:val="-3"/>
              </w:rPr>
              <w:t xml:space="preserve"> </w:t>
            </w:r>
            <w:r>
              <w:t>challenge</w:t>
            </w:r>
            <w:r>
              <w:rPr>
                <w:spacing w:val="-3"/>
              </w:rPr>
              <w:t xml:space="preserve"> </w:t>
            </w:r>
            <w:r>
              <w:t>–</w:t>
            </w:r>
            <w:r>
              <w:rPr>
                <w:spacing w:val="-3"/>
              </w:rPr>
              <w:t xml:space="preserve"> </w:t>
            </w:r>
            <w:r>
              <w:t>we</w:t>
            </w:r>
            <w:r>
              <w:rPr>
                <w:spacing w:val="-3"/>
              </w:rPr>
              <w:t xml:space="preserve"> </w:t>
            </w:r>
            <w:r>
              <w:t>need</w:t>
            </w:r>
            <w:r>
              <w:rPr>
                <w:spacing w:val="-3"/>
              </w:rPr>
              <w:t xml:space="preserve"> </w:t>
            </w:r>
            <w:r>
              <w:t>a</w:t>
            </w:r>
            <w:r>
              <w:rPr>
                <w:spacing w:val="-3"/>
              </w:rPr>
              <w:t xml:space="preserve"> </w:t>
            </w:r>
            <w:r>
              <w:t>multi-faceted</w:t>
            </w:r>
            <w:r>
              <w:rPr>
                <w:spacing w:val="-3"/>
              </w:rPr>
              <w:t xml:space="preserve"> </w:t>
            </w:r>
            <w:r>
              <w:rPr>
                <w:spacing w:val="-2"/>
              </w:rPr>
              <w:t>response</w:t>
            </w:r>
            <w:r>
              <w:rPr>
                <w:rFonts w:ascii="Times New Roman" w:hAnsi="Times New Roman"/>
                <w:b w:val="0"/>
              </w:rPr>
              <w:tab/>
            </w:r>
            <w:r>
              <w:rPr>
                <w:spacing w:val="-5"/>
              </w:rPr>
              <w:t>28</w:t>
            </w:r>
          </w:hyperlink>
        </w:p>
        <w:p w14:paraId="20B37909" w14:textId="77777777" w:rsidR="003E08F0" w:rsidRDefault="00000000">
          <w:pPr>
            <w:pStyle w:val="TOC1"/>
            <w:numPr>
              <w:ilvl w:val="0"/>
              <w:numId w:val="14"/>
            </w:numPr>
            <w:tabs>
              <w:tab w:val="left" w:pos="4054"/>
              <w:tab w:val="left" w:pos="4055"/>
              <w:tab w:val="right" w:leader="dot" w:pos="14774"/>
            </w:tabs>
          </w:pPr>
          <w:hyperlink w:anchor="_bookmark10" w:history="1">
            <w:r>
              <w:t>Submissions</w:t>
            </w:r>
            <w:r>
              <w:rPr>
                <w:spacing w:val="-6"/>
              </w:rPr>
              <w:t xml:space="preserve"> </w:t>
            </w:r>
            <w:r>
              <w:t>on</w:t>
            </w:r>
            <w:r>
              <w:rPr>
                <w:spacing w:val="-4"/>
              </w:rPr>
              <w:t xml:space="preserve"> </w:t>
            </w:r>
            <w:r>
              <w:t>the</w:t>
            </w:r>
            <w:r>
              <w:rPr>
                <w:spacing w:val="-3"/>
              </w:rPr>
              <w:t xml:space="preserve"> </w:t>
            </w:r>
            <w:r>
              <w:t>Briefing</w:t>
            </w:r>
            <w:r>
              <w:rPr>
                <w:spacing w:val="-5"/>
              </w:rPr>
              <w:t xml:space="preserve"> </w:t>
            </w:r>
            <w:r>
              <w:t>consultation</w:t>
            </w:r>
            <w:r>
              <w:rPr>
                <w:spacing w:val="-4"/>
              </w:rPr>
              <w:t xml:space="preserve"> </w:t>
            </w:r>
            <w:r>
              <w:rPr>
                <w:spacing w:val="-2"/>
              </w:rPr>
              <w:t>document</w:t>
            </w:r>
            <w:r>
              <w:rPr>
                <w:rFonts w:ascii="Times New Roman"/>
                <w:b w:val="0"/>
              </w:rPr>
              <w:tab/>
            </w:r>
            <w:r>
              <w:rPr>
                <w:spacing w:val="-5"/>
              </w:rPr>
              <w:t>30</w:t>
            </w:r>
          </w:hyperlink>
        </w:p>
        <w:p w14:paraId="2037220B" w14:textId="77777777" w:rsidR="003E08F0" w:rsidRDefault="00000000">
          <w:pPr>
            <w:pStyle w:val="TOC1"/>
            <w:tabs>
              <w:tab w:val="right" w:leader="dot" w:pos="14774"/>
            </w:tabs>
            <w:ind w:left="3514" w:firstLine="0"/>
          </w:pPr>
          <w:hyperlink w:anchor="_bookmark11" w:history="1">
            <w:r>
              <w:rPr>
                <w:spacing w:val="-2"/>
              </w:rPr>
              <w:t>Acknowledgements</w:t>
            </w:r>
            <w:r>
              <w:rPr>
                <w:rFonts w:ascii="Times New Roman"/>
                <w:b w:val="0"/>
              </w:rPr>
              <w:tab/>
            </w:r>
            <w:r>
              <w:rPr>
                <w:spacing w:val="-5"/>
              </w:rPr>
              <w:t>32</w:t>
            </w:r>
          </w:hyperlink>
        </w:p>
        <w:p w14:paraId="7E21B651" w14:textId="77777777" w:rsidR="003E08F0" w:rsidRDefault="00000000">
          <w:pPr>
            <w:pStyle w:val="TOC1"/>
            <w:tabs>
              <w:tab w:val="right" w:leader="dot" w:pos="14774"/>
            </w:tabs>
            <w:ind w:left="3514" w:firstLine="0"/>
          </w:pPr>
          <w:hyperlink w:anchor="_bookmark12" w:history="1">
            <w:r>
              <w:rPr>
                <w:spacing w:val="-2"/>
              </w:rPr>
              <w:t>Disclaimer</w:t>
            </w:r>
            <w:r>
              <w:rPr>
                <w:rFonts w:ascii="Times New Roman"/>
                <w:b w:val="0"/>
              </w:rPr>
              <w:tab/>
            </w:r>
            <w:r>
              <w:rPr>
                <w:spacing w:val="-5"/>
              </w:rPr>
              <w:t>33</w:t>
            </w:r>
          </w:hyperlink>
        </w:p>
        <w:p w14:paraId="6E5C35B6" w14:textId="77777777" w:rsidR="003E08F0" w:rsidRDefault="00000000">
          <w:pPr>
            <w:pStyle w:val="TOC1"/>
            <w:tabs>
              <w:tab w:val="right" w:leader="dot" w:pos="14774"/>
            </w:tabs>
            <w:ind w:left="3514" w:firstLine="0"/>
          </w:pPr>
          <w:hyperlink w:anchor="_bookmark13" w:history="1">
            <w:r>
              <w:t xml:space="preserve">Selected </w:t>
            </w:r>
            <w:r>
              <w:rPr>
                <w:spacing w:val="-2"/>
              </w:rPr>
              <w:t>references</w:t>
            </w:r>
            <w:r>
              <w:rPr>
                <w:rFonts w:ascii="Times New Roman"/>
                <w:b w:val="0"/>
              </w:rPr>
              <w:tab/>
            </w:r>
            <w:r>
              <w:rPr>
                <w:spacing w:val="-5"/>
              </w:rPr>
              <w:t>34</w:t>
            </w:r>
          </w:hyperlink>
        </w:p>
      </w:sdtContent>
    </w:sdt>
    <w:p w14:paraId="628583B9" w14:textId="77777777" w:rsidR="003E08F0" w:rsidRDefault="003E08F0">
      <w:pPr>
        <w:sectPr w:rsidR="003E08F0">
          <w:pgSz w:w="16840" w:h="11910" w:orient="landscape"/>
          <w:pgMar w:top="1240" w:right="860" w:bottom="840" w:left="920" w:header="0" w:footer="653" w:gutter="0"/>
          <w:cols w:space="720"/>
        </w:sectPr>
      </w:pPr>
    </w:p>
    <w:p w14:paraId="371B2CBF" w14:textId="77777777" w:rsidR="003E08F0" w:rsidRDefault="003E08F0">
      <w:pPr>
        <w:pStyle w:val="BodyText"/>
        <w:rPr>
          <w:b/>
          <w:sz w:val="48"/>
        </w:rPr>
      </w:pPr>
    </w:p>
    <w:p w14:paraId="28905B61" w14:textId="77777777" w:rsidR="003E08F0" w:rsidRDefault="003E08F0">
      <w:pPr>
        <w:pStyle w:val="BodyText"/>
        <w:rPr>
          <w:b/>
          <w:sz w:val="48"/>
        </w:rPr>
      </w:pPr>
    </w:p>
    <w:p w14:paraId="450E505C" w14:textId="77777777" w:rsidR="003E08F0" w:rsidRDefault="003E08F0">
      <w:pPr>
        <w:pStyle w:val="BodyText"/>
        <w:spacing w:before="11"/>
        <w:rPr>
          <w:b/>
          <w:sz w:val="43"/>
        </w:rPr>
      </w:pPr>
    </w:p>
    <w:p w14:paraId="512DB522" w14:textId="77777777" w:rsidR="003E08F0" w:rsidRDefault="00CC5642">
      <w:pPr>
        <w:spacing w:line="228" w:lineRule="auto"/>
        <w:ind w:left="213"/>
        <w:rPr>
          <w:sz w:val="44"/>
        </w:rPr>
      </w:pPr>
      <w:r>
        <w:pict w14:anchorId="0679CAD6">
          <v:shapetype id="_x0000_t202" coordsize="21600,21600" o:spt="202" path="m,l,21600r21600,l21600,xe">
            <v:stroke joinstyle="miter"/>
            <v:path gradientshapeok="t" o:connecttype="rect"/>
          </v:shapetype>
          <v:shape id="docshape9" o:spid="_x0000_s2115" type="#_x0000_t202" alt="" style="position:absolute;left:0;text-align:left;margin-left:56.7pt;margin-top:-76.8pt;width:66.75pt;height:89.4pt;z-index:-17003008;mso-wrap-style:square;mso-wrap-edited:f;mso-width-percent:0;mso-height-percent:0;mso-position-horizontal-relative:page;mso-width-percent:0;mso-height-percent:0;v-text-anchor:top" filled="f" stroked="f">
            <v:textbox inset="0,0,0,0">
              <w:txbxContent>
                <w:p w14:paraId="43A7F2D9" w14:textId="77777777" w:rsidR="003E08F0" w:rsidRDefault="00000000">
                  <w:pPr>
                    <w:spacing w:line="1787" w:lineRule="exact"/>
                    <w:rPr>
                      <w:b/>
                      <w:sz w:val="160"/>
                    </w:rPr>
                  </w:pPr>
                  <w:r>
                    <w:rPr>
                      <w:b/>
                      <w:color w:val="00826E"/>
                      <w:spacing w:val="-5"/>
                      <w:sz w:val="160"/>
                    </w:rPr>
                    <w:t>1.</w:t>
                  </w:r>
                </w:p>
              </w:txbxContent>
            </v:textbox>
            <w10:wrap anchorx="page"/>
          </v:shape>
        </w:pict>
      </w:r>
      <w:bookmarkStart w:id="2" w:name="1.__Kupu_Whakataki_Introduction"/>
      <w:bookmarkStart w:id="3" w:name="_bookmark1"/>
      <w:bookmarkEnd w:id="2"/>
      <w:bookmarkEnd w:id="3"/>
      <w:proofErr w:type="spellStart"/>
      <w:r w:rsidR="00000000">
        <w:rPr>
          <w:b/>
          <w:color w:val="00826E"/>
          <w:spacing w:val="-4"/>
          <w:sz w:val="44"/>
        </w:rPr>
        <w:t>Kupu</w:t>
      </w:r>
      <w:proofErr w:type="spellEnd"/>
      <w:r w:rsidR="00000000">
        <w:rPr>
          <w:b/>
          <w:color w:val="00826E"/>
          <w:spacing w:val="-4"/>
          <w:sz w:val="44"/>
        </w:rPr>
        <w:t xml:space="preserve"> </w:t>
      </w:r>
      <w:proofErr w:type="spellStart"/>
      <w:r w:rsidR="00000000">
        <w:rPr>
          <w:b/>
          <w:color w:val="00826E"/>
          <w:spacing w:val="-2"/>
          <w:sz w:val="44"/>
        </w:rPr>
        <w:t>Whakataki</w:t>
      </w:r>
      <w:proofErr w:type="spellEnd"/>
      <w:r w:rsidR="00000000">
        <w:rPr>
          <w:b/>
          <w:color w:val="00826E"/>
          <w:spacing w:val="-2"/>
          <w:sz w:val="44"/>
        </w:rPr>
        <w:t xml:space="preserve"> </w:t>
      </w:r>
      <w:r w:rsidR="00000000">
        <w:rPr>
          <w:color w:val="00826E"/>
          <w:spacing w:val="-2"/>
          <w:sz w:val="44"/>
        </w:rPr>
        <w:t>Introduction</w:t>
      </w:r>
    </w:p>
    <w:p w14:paraId="618ABFC7" w14:textId="77777777" w:rsidR="003E08F0" w:rsidRDefault="00000000">
      <w:pPr>
        <w:rPr>
          <w:sz w:val="24"/>
        </w:rPr>
      </w:pPr>
      <w:r>
        <w:br w:type="column"/>
      </w:r>
    </w:p>
    <w:p w14:paraId="22EC1ABF" w14:textId="77777777" w:rsidR="003E08F0" w:rsidRDefault="003E08F0">
      <w:pPr>
        <w:pStyle w:val="BodyText"/>
        <w:spacing w:before="5"/>
        <w:rPr>
          <w:sz w:val="23"/>
        </w:rPr>
      </w:pPr>
    </w:p>
    <w:p w14:paraId="56CAE8FA" w14:textId="77777777" w:rsidR="003E08F0" w:rsidRDefault="00000000">
      <w:pPr>
        <w:pStyle w:val="BodyText"/>
        <w:spacing w:line="256" w:lineRule="auto"/>
        <w:ind w:left="213" w:right="38"/>
      </w:pPr>
      <w:r>
        <w:t xml:space="preserve">There are few things more important to people and </w:t>
      </w:r>
      <w:proofErr w:type="spellStart"/>
      <w:r>
        <w:t>whānau</w:t>
      </w:r>
      <w:proofErr w:type="spellEnd"/>
      <w:r>
        <w:t xml:space="preserve"> than the homes and communities they live in. Well-performing</w:t>
      </w:r>
      <w:r>
        <w:rPr>
          <w:spacing w:val="-8"/>
        </w:rPr>
        <w:t xml:space="preserve"> </w:t>
      </w:r>
      <w:r>
        <w:t>housing</w:t>
      </w:r>
      <w:r>
        <w:rPr>
          <w:spacing w:val="-8"/>
        </w:rPr>
        <w:t xml:space="preserve"> </w:t>
      </w:r>
      <w:r>
        <w:t>and</w:t>
      </w:r>
      <w:r>
        <w:rPr>
          <w:spacing w:val="-8"/>
        </w:rPr>
        <w:t xml:space="preserve"> </w:t>
      </w:r>
      <w:r>
        <w:t>urban</w:t>
      </w:r>
      <w:r>
        <w:rPr>
          <w:spacing w:val="-8"/>
        </w:rPr>
        <w:t xml:space="preserve"> </w:t>
      </w:r>
      <w:r>
        <w:t>systems</w:t>
      </w:r>
      <w:r>
        <w:rPr>
          <w:spacing w:val="-7"/>
        </w:rPr>
        <w:t xml:space="preserve"> </w:t>
      </w:r>
      <w:r>
        <w:t>are</w:t>
      </w:r>
      <w:r>
        <w:rPr>
          <w:spacing w:val="-8"/>
        </w:rPr>
        <w:t xml:space="preserve"> </w:t>
      </w:r>
      <w:r>
        <w:t>critical for Aotearoa New Zealand’s social, economic, and environmental</w:t>
      </w:r>
      <w:r>
        <w:rPr>
          <w:spacing w:val="-2"/>
        </w:rPr>
        <w:t xml:space="preserve"> </w:t>
      </w:r>
      <w:r>
        <w:t>performance,</w:t>
      </w:r>
      <w:r>
        <w:rPr>
          <w:spacing w:val="-2"/>
        </w:rPr>
        <w:t xml:space="preserve"> </w:t>
      </w:r>
      <w:r>
        <w:t>and</w:t>
      </w:r>
      <w:r>
        <w:rPr>
          <w:spacing w:val="-2"/>
        </w:rPr>
        <w:t xml:space="preserve"> </w:t>
      </w:r>
      <w:r>
        <w:t>the</w:t>
      </w:r>
      <w:r>
        <w:rPr>
          <w:spacing w:val="-1"/>
        </w:rPr>
        <w:t xml:space="preserve"> </w:t>
      </w:r>
      <w:r>
        <w:t>adaptability</w:t>
      </w:r>
      <w:r>
        <w:rPr>
          <w:spacing w:val="-2"/>
        </w:rPr>
        <w:t xml:space="preserve"> </w:t>
      </w:r>
      <w:r>
        <w:t>of</w:t>
      </w:r>
      <w:r>
        <w:rPr>
          <w:spacing w:val="-2"/>
        </w:rPr>
        <w:t xml:space="preserve"> </w:t>
      </w:r>
      <w:r>
        <w:t xml:space="preserve">our </w:t>
      </w:r>
      <w:r>
        <w:rPr>
          <w:spacing w:val="-2"/>
        </w:rPr>
        <w:t>communities.</w:t>
      </w:r>
    </w:p>
    <w:p w14:paraId="4158A59F" w14:textId="77777777" w:rsidR="003E08F0" w:rsidRDefault="00000000">
      <w:pPr>
        <w:pStyle w:val="BodyText"/>
        <w:spacing w:before="166" w:line="256" w:lineRule="auto"/>
        <w:ind w:left="213" w:right="171"/>
      </w:pPr>
      <w:proofErr w:type="spellStart"/>
      <w:r>
        <w:t>Te</w:t>
      </w:r>
      <w:proofErr w:type="spellEnd"/>
      <w:r>
        <w:t xml:space="preserve"> </w:t>
      </w:r>
      <w:proofErr w:type="spellStart"/>
      <w:r>
        <w:t>Tūāpapa</w:t>
      </w:r>
      <w:proofErr w:type="spellEnd"/>
      <w:r>
        <w:t xml:space="preserve"> Kura </w:t>
      </w:r>
      <w:proofErr w:type="spellStart"/>
      <w:r>
        <w:t>Kāinga</w:t>
      </w:r>
      <w:proofErr w:type="spellEnd"/>
      <w:r>
        <w:t xml:space="preserve"> – Ministry of Housing and Urban Development (HUD) has a system leadership role in promoting the longer-term transformation of our</w:t>
      </w:r>
      <w:r>
        <w:rPr>
          <w:spacing w:val="-1"/>
        </w:rPr>
        <w:t xml:space="preserve"> </w:t>
      </w:r>
      <w:r>
        <w:t>housing</w:t>
      </w:r>
      <w:r>
        <w:rPr>
          <w:spacing w:val="-1"/>
        </w:rPr>
        <w:t xml:space="preserve"> </w:t>
      </w:r>
      <w:r>
        <w:t>and</w:t>
      </w:r>
      <w:r>
        <w:rPr>
          <w:spacing w:val="-1"/>
        </w:rPr>
        <w:t xml:space="preserve"> </w:t>
      </w:r>
      <w:r>
        <w:t>urban</w:t>
      </w:r>
      <w:r>
        <w:rPr>
          <w:spacing w:val="-1"/>
        </w:rPr>
        <w:t xml:space="preserve"> </w:t>
      </w:r>
      <w:r>
        <w:t>systems to ensure</w:t>
      </w:r>
      <w:r>
        <w:rPr>
          <w:spacing w:val="-1"/>
        </w:rPr>
        <w:t xml:space="preserve"> </w:t>
      </w:r>
      <w:r>
        <w:t>people</w:t>
      </w:r>
      <w:r>
        <w:rPr>
          <w:spacing w:val="-1"/>
        </w:rPr>
        <w:t xml:space="preserve"> </w:t>
      </w:r>
      <w:r>
        <w:t xml:space="preserve">and </w:t>
      </w:r>
      <w:proofErr w:type="gramStart"/>
      <w:r>
        <w:t>communities</w:t>
      </w:r>
      <w:proofErr w:type="gramEnd"/>
      <w:r>
        <w:t xml:space="preserve"> flourish. As well as working alongside others to improve housing outcomes, we have a role in identifying upcoming system risks and challenges. These need to be considered as we support the development</w:t>
      </w:r>
      <w:r>
        <w:rPr>
          <w:spacing w:val="-8"/>
        </w:rPr>
        <w:t xml:space="preserve"> </w:t>
      </w:r>
      <w:r>
        <w:t>of</w:t>
      </w:r>
      <w:r>
        <w:rPr>
          <w:spacing w:val="-8"/>
        </w:rPr>
        <w:t xml:space="preserve"> </w:t>
      </w:r>
      <w:r>
        <w:t>more</w:t>
      </w:r>
      <w:r>
        <w:rPr>
          <w:spacing w:val="-7"/>
        </w:rPr>
        <w:t xml:space="preserve"> </w:t>
      </w:r>
      <w:r>
        <w:t>effective</w:t>
      </w:r>
      <w:r>
        <w:rPr>
          <w:spacing w:val="-7"/>
        </w:rPr>
        <w:t xml:space="preserve"> </w:t>
      </w:r>
      <w:r>
        <w:t>and</w:t>
      </w:r>
      <w:r>
        <w:rPr>
          <w:spacing w:val="-8"/>
        </w:rPr>
        <w:t xml:space="preserve"> </w:t>
      </w:r>
      <w:r>
        <w:t>adaptable</w:t>
      </w:r>
      <w:r>
        <w:rPr>
          <w:spacing w:val="-8"/>
        </w:rPr>
        <w:t xml:space="preserve"> </w:t>
      </w:r>
      <w:r>
        <w:t>housing and urban systems that meet the needs of Aotearoa New Zealand.</w:t>
      </w:r>
    </w:p>
    <w:p w14:paraId="00D6A6B2" w14:textId="77777777" w:rsidR="003E08F0" w:rsidRDefault="00000000">
      <w:pPr>
        <w:pStyle w:val="BodyText"/>
        <w:spacing w:before="162" w:line="256" w:lineRule="auto"/>
        <w:ind w:left="213" w:right="77"/>
      </w:pPr>
      <w:r>
        <w:t>We have adopted two important frameworks to guide our</w:t>
      </w:r>
      <w:r>
        <w:rPr>
          <w:spacing w:val="-8"/>
        </w:rPr>
        <w:t xml:space="preserve"> </w:t>
      </w:r>
      <w:r>
        <w:t>system</w:t>
      </w:r>
      <w:r>
        <w:rPr>
          <w:spacing w:val="-7"/>
        </w:rPr>
        <w:t xml:space="preserve"> </w:t>
      </w:r>
      <w:r>
        <w:t>leadership</w:t>
      </w:r>
      <w:r>
        <w:rPr>
          <w:spacing w:val="-8"/>
        </w:rPr>
        <w:t xml:space="preserve"> </w:t>
      </w:r>
      <w:r>
        <w:t>role:</w:t>
      </w:r>
      <w:r>
        <w:rPr>
          <w:spacing w:val="-11"/>
        </w:rPr>
        <w:t xml:space="preserve"> </w:t>
      </w:r>
      <w:proofErr w:type="spellStart"/>
      <w:r>
        <w:t>Te</w:t>
      </w:r>
      <w:proofErr w:type="spellEnd"/>
      <w:r>
        <w:rPr>
          <w:spacing w:val="-8"/>
        </w:rPr>
        <w:t xml:space="preserve"> </w:t>
      </w:r>
      <w:proofErr w:type="spellStart"/>
      <w:r>
        <w:t>Maihi</w:t>
      </w:r>
      <w:proofErr w:type="spellEnd"/>
      <w:r>
        <w:rPr>
          <w:spacing w:val="-7"/>
        </w:rPr>
        <w:t xml:space="preserve"> </w:t>
      </w:r>
      <w:r>
        <w:t>o</w:t>
      </w:r>
      <w:r>
        <w:rPr>
          <w:spacing w:val="-8"/>
        </w:rPr>
        <w:t xml:space="preserve"> </w:t>
      </w:r>
      <w:proofErr w:type="spellStart"/>
      <w:r>
        <w:t>te</w:t>
      </w:r>
      <w:proofErr w:type="spellEnd"/>
      <w:r>
        <w:rPr>
          <w:spacing w:val="-7"/>
        </w:rPr>
        <w:t xml:space="preserve"> </w:t>
      </w:r>
      <w:r>
        <w:t>Whare</w:t>
      </w:r>
      <w:r>
        <w:rPr>
          <w:spacing w:val="-7"/>
        </w:rPr>
        <w:t xml:space="preserve"> </w:t>
      </w:r>
      <w:r>
        <w:t>Māori – the Māori and Iwi Housing and Innovation (MAIHI) Framework for Action and a place-based approach.</w:t>
      </w:r>
    </w:p>
    <w:p w14:paraId="45C5BDA6" w14:textId="77777777" w:rsidR="003E08F0" w:rsidRDefault="00000000">
      <w:pPr>
        <w:pStyle w:val="BodyText"/>
        <w:spacing w:before="168" w:line="256" w:lineRule="auto"/>
        <w:ind w:left="213" w:right="271"/>
      </w:pPr>
      <w:r>
        <w:rPr>
          <w:b/>
        </w:rPr>
        <w:t xml:space="preserve">The MAIHI Framework </w:t>
      </w:r>
      <w:proofErr w:type="spellStart"/>
      <w:r>
        <w:t>recognises</w:t>
      </w:r>
      <w:proofErr w:type="spellEnd"/>
      <w:r>
        <w:t xml:space="preserve"> that Māori are disproportionately impacted by the housing crisis</w:t>
      </w:r>
      <w:r>
        <w:rPr>
          <w:spacing w:val="40"/>
        </w:rPr>
        <w:t xml:space="preserve"> </w:t>
      </w:r>
      <w:r>
        <w:t>and</w:t>
      </w:r>
      <w:r>
        <w:rPr>
          <w:spacing w:val="-12"/>
        </w:rPr>
        <w:t xml:space="preserve"> </w:t>
      </w:r>
      <w:r>
        <w:t>long-term</w:t>
      </w:r>
      <w:r>
        <w:rPr>
          <w:spacing w:val="-12"/>
        </w:rPr>
        <w:t xml:space="preserve"> </w:t>
      </w:r>
      <w:r>
        <w:t>housing</w:t>
      </w:r>
      <w:r>
        <w:rPr>
          <w:spacing w:val="-12"/>
        </w:rPr>
        <w:t xml:space="preserve"> </w:t>
      </w:r>
      <w:r>
        <w:t>disparities.</w:t>
      </w:r>
      <w:r>
        <w:rPr>
          <w:spacing w:val="-12"/>
        </w:rPr>
        <w:t xml:space="preserve"> </w:t>
      </w:r>
      <w:r>
        <w:t>Consistent</w:t>
      </w:r>
      <w:r>
        <w:rPr>
          <w:spacing w:val="-12"/>
        </w:rPr>
        <w:t xml:space="preserve"> </w:t>
      </w:r>
      <w:r>
        <w:t>with</w:t>
      </w:r>
      <w:r>
        <w:rPr>
          <w:spacing w:val="-14"/>
        </w:rPr>
        <w:t xml:space="preserve"> </w:t>
      </w:r>
      <w:proofErr w:type="spellStart"/>
      <w:r>
        <w:t>Te</w:t>
      </w:r>
      <w:proofErr w:type="spellEnd"/>
      <w:r>
        <w:t xml:space="preserve"> </w:t>
      </w:r>
      <w:proofErr w:type="spellStart"/>
      <w:r>
        <w:t>Tiriti</w:t>
      </w:r>
      <w:proofErr w:type="spellEnd"/>
      <w:r>
        <w:t xml:space="preserve"> o Waitangi, MAIHI </w:t>
      </w:r>
      <w:proofErr w:type="spellStart"/>
      <w:r>
        <w:t>recognises</w:t>
      </w:r>
      <w:proofErr w:type="spellEnd"/>
      <w:r>
        <w:t xml:space="preserve"> that Māori are at the heart of our</w:t>
      </w:r>
      <w:r>
        <w:rPr>
          <w:spacing w:val="-4"/>
        </w:rPr>
        <w:t xml:space="preserve"> </w:t>
      </w:r>
      <w:r>
        <w:t>Aotearoa housing approach using a</w:t>
      </w:r>
    </w:p>
    <w:p w14:paraId="4E0971FB" w14:textId="77777777" w:rsidR="003E08F0" w:rsidRDefault="00000000">
      <w:pPr>
        <w:pStyle w:val="BodyText"/>
        <w:spacing w:line="256" w:lineRule="auto"/>
        <w:ind w:left="213" w:right="38"/>
      </w:pPr>
      <w:r>
        <w:t>framework</w:t>
      </w:r>
      <w:r>
        <w:rPr>
          <w:spacing w:val="-5"/>
        </w:rPr>
        <w:t xml:space="preserve"> </w:t>
      </w:r>
      <w:r>
        <w:t>and</w:t>
      </w:r>
      <w:r>
        <w:rPr>
          <w:spacing w:val="-6"/>
        </w:rPr>
        <w:t xml:space="preserve"> </w:t>
      </w:r>
      <w:r>
        <w:t>strategy</w:t>
      </w:r>
      <w:r>
        <w:rPr>
          <w:spacing w:val="-5"/>
        </w:rPr>
        <w:t xml:space="preserve"> </w:t>
      </w:r>
      <w:r>
        <w:t>to</w:t>
      </w:r>
      <w:r>
        <w:rPr>
          <w:spacing w:val="-5"/>
        </w:rPr>
        <w:t xml:space="preserve"> </w:t>
      </w:r>
      <w:r>
        <w:t>change</w:t>
      </w:r>
      <w:r>
        <w:rPr>
          <w:spacing w:val="-5"/>
        </w:rPr>
        <w:t xml:space="preserve"> </w:t>
      </w:r>
      <w:r>
        <w:t>the</w:t>
      </w:r>
      <w:r>
        <w:rPr>
          <w:spacing w:val="-5"/>
        </w:rPr>
        <w:t xml:space="preserve"> </w:t>
      </w:r>
      <w:r>
        <w:t>housing</w:t>
      </w:r>
      <w:r>
        <w:rPr>
          <w:spacing w:val="-6"/>
        </w:rPr>
        <w:t xml:space="preserve"> </w:t>
      </w:r>
      <w:r>
        <w:t>system, so</w:t>
      </w:r>
      <w:r>
        <w:rPr>
          <w:spacing w:val="-2"/>
        </w:rPr>
        <w:t xml:space="preserve"> </w:t>
      </w:r>
      <w:r>
        <w:t>it</w:t>
      </w:r>
      <w:r>
        <w:rPr>
          <w:spacing w:val="-3"/>
        </w:rPr>
        <w:t xml:space="preserve"> </w:t>
      </w:r>
      <w:r>
        <w:t>delivers</w:t>
      </w:r>
      <w:r>
        <w:rPr>
          <w:spacing w:val="-2"/>
        </w:rPr>
        <w:t xml:space="preserve"> </w:t>
      </w:r>
      <w:r>
        <w:t>better</w:t>
      </w:r>
      <w:r>
        <w:rPr>
          <w:spacing w:val="-3"/>
        </w:rPr>
        <w:t xml:space="preserve"> </w:t>
      </w:r>
      <w:r>
        <w:t>solutions</w:t>
      </w:r>
      <w:r>
        <w:rPr>
          <w:spacing w:val="-1"/>
        </w:rPr>
        <w:t xml:space="preserve"> </w:t>
      </w:r>
      <w:r>
        <w:t>by</w:t>
      </w:r>
      <w:r>
        <w:rPr>
          <w:spacing w:val="-3"/>
        </w:rPr>
        <w:t xml:space="preserve"> </w:t>
      </w:r>
      <w:r>
        <w:t>Māori</w:t>
      </w:r>
      <w:r>
        <w:rPr>
          <w:spacing w:val="-1"/>
        </w:rPr>
        <w:t xml:space="preserve"> </w:t>
      </w:r>
      <w:r>
        <w:t>for</w:t>
      </w:r>
      <w:r>
        <w:rPr>
          <w:spacing w:val="-2"/>
        </w:rPr>
        <w:t xml:space="preserve"> </w:t>
      </w:r>
      <w:r>
        <w:t>Māori.</w:t>
      </w:r>
      <w:r>
        <w:rPr>
          <w:spacing w:val="-1"/>
        </w:rPr>
        <w:t xml:space="preserve"> </w:t>
      </w:r>
      <w:r>
        <w:rPr>
          <w:spacing w:val="-2"/>
        </w:rPr>
        <w:t>MAIHI</w:t>
      </w:r>
    </w:p>
    <w:p w14:paraId="5B6685F8" w14:textId="77777777" w:rsidR="003E08F0" w:rsidRDefault="00000000">
      <w:pPr>
        <w:rPr>
          <w:sz w:val="24"/>
        </w:rPr>
      </w:pPr>
      <w:r>
        <w:br w:type="column"/>
      </w:r>
    </w:p>
    <w:p w14:paraId="072E687E" w14:textId="77777777" w:rsidR="003E08F0" w:rsidRDefault="003E08F0">
      <w:pPr>
        <w:pStyle w:val="BodyText"/>
        <w:spacing w:before="5"/>
        <w:rPr>
          <w:sz w:val="23"/>
        </w:rPr>
      </w:pPr>
    </w:p>
    <w:p w14:paraId="1A6B64BF" w14:textId="77777777" w:rsidR="003E08F0" w:rsidRDefault="00000000">
      <w:pPr>
        <w:pStyle w:val="BodyText"/>
        <w:spacing w:line="256" w:lineRule="auto"/>
        <w:ind w:left="213" w:right="543"/>
      </w:pPr>
      <w:r>
        <w:t>Ka</w:t>
      </w:r>
      <w:r>
        <w:rPr>
          <w:spacing w:val="-5"/>
        </w:rPr>
        <w:t xml:space="preserve"> </w:t>
      </w:r>
      <w:r>
        <w:t>Ora</w:t>
      </w:r>
      <w:r>
        <w:rPr>
          <w:spacing w:val="-5"/>
        </w:rPr>
        <w:t xml:space="preserve"> </w:t>
      </w:r>
      <w:r>
        <w:t>–</w:t>
      </w:r>
      <w:r>
        <w:rPr>
          <w:spacing w:val="-9"/>
        </w:rPr>
        <w:t xml:space="preserve"> </w:t>
      </w:r>
      <w:r>
        <w:t>The</w:t>
      </w:r>
      <w:r>
        <w:rPr>
          <w:spacing w:val="-5"/>
        </w:rPr>
        <w:t xml:space="preserve"> </w:t>
      </w:r>
      <w:r>
        <w:t>National</w:t>
      </w:r>
      <w:r>
        <w:rPr>
          <w:spacing w:val="-6"/>
        </w:rPr>
        <w:t xml:space="preserve"> </w:t>
      </w:r>
      <w:r>
        <w:t>Māori</w:t>
      </w:r>
      <w:r>
        <w:rPr>
          <w:spacing w:val="-5"/>
        </w:rPr>
        <w:t xml:space="preserve"> </w:t>
      </w:r>
      <w:r>
        <w:t>Housing</w:t>
      </w:r>
      <w:r>
        <w:rPr>
          <w:spacing w:val="-6"/>
        </w:rPr>
        <w:t xml:space="preserve"> </w:t>
      </w:r>
      <w:r>
        <w:t>Strategy</w:t>
      </w:r>
      <w:r>
        <w:rPr>
          <w:spacing w:val="-5"/>
        </w:rPr>
        <w:t xml:space="preserve"> </w:t>
      </w:r>
      <w:r>
        <w:t xml:space="preserve">and implementation plan, and our MAIHI partnerships </w:t>
      </w:r>
      <w:proofErr w:type="spellStart"/>
      <w:r>
        <w:t>programme</w:t>
      </w:r>
      <w:proofErr w:type="spellEnd"/>
      <w:r>
        <w:t xml:space="preserve"> support this approach.</w:t>
      </w:r>
    </w:p>
    <w:p w14:paraId="2504A4FE" w14:textId="77777777" w:rsidR="003E08F0" w:rsidRDefault="00000000">
      <w:pPr>
        <w:pStyle w:val="BodyText"/>
        <w:spacing w:before="168" w:line="256" w:lineRule="auto"/>
        <w:ind w:left="213" w:right="543"/>
      </w:pPr>
      <w:r>
        <w:rPr>
          <w:b/>
        </w:rPr>
        <w:t xml:space="preserve">Our place-based approach </w:t>
      </w:r>
      <w:r>
        <w:t>uses an understanding of places to inform how we work with communities. This includes partnerships with communities to help support</w:t>
      </w:r>
      <w:r>
        <w:rPr>
          <w:spacing w:val="-5"/>
        </w:rPr>
        <w:t xml:space="preserve"> </w:t>
      </w:r>
      <w:r>
        <w:t>Māori-led</w:t>
      </w:r>
      <w:r>
        <w:rPr>
          <w:spacing w:val="-5"/>
        </w:rPr>
        <w:t xml:space="preserve"> </w:t>
      </w:r>
      <w:r>
        <w:t>solutions,</w:t>
      </w:r>
      <w:r>
        <w:rPr>
          <w:spacing w:val="-5"/>
        </w:rPr>
        <w:t xml:space="preserve"> </w:t>
      </w:r>
      <w:r>
        <w:t>supports</w:t>
      </w:r>
      <w:r>
        <w:rPr>
          <w:spacing w:val="-5"/>
        </w:rPr>
        <w:t xml:space="preserve"> </w:t>
      </w:r>
      <w:r>
        <w:t>people</w:t>
      </w:r>
      <w:r>
        <w:rPr>
          <w:spacing w:val="-6"/>
        </w:rPr>
        <w:t xml:space="preserve"> </w:t>
      </w:r>
      <w:r>
        <w:t>at</w:t>
      </w:r>
      <w:r>
        <w:rPr>
          <w:spacing w:val="-6"/>
        </w:rPr>
        <w:t xml:space="preserve"> </w:t>
      </w:r>
      <w:r>
        <w:t>risk</w:t>
      </w:r>
      <w:r>
        <w:rPr>
          <w:spacing w:val="-5"/>
        </w:rPr>
        <w:t xml:space="preserve"> </w:t>
      </w:r>
      <w:r>
        <w:t>of</w:t>
      </w:r>
    </w:p>
    <w:p w14:paraId="3E3A6131" w14:textId="77777777" w:rsidR="003E08F0" w:rsidRDefault="00000000">
      <w:pPr>
        <w:pStyle w:val="BodyText"/>
        <w:spacing w:line="256" w:lineRule="auto"/>
        <w:ind w:left="213" w:right="287"/>
      </w:pPr>
      <w:r>
        <w:t>or</w:t>
      </w:r>
      <w:r>
        <w:rPr>
          <w:spacing w:val="-8"/>
        </w:rPr>
        <w:t xml:space="preserve"> </w:t>
      </w:r>
      <w:r>
        <w:t>experiencing</w:t>
      </w:r>
      <w:r>
        <w:rPr>
          <w:spacing w:val="-8"/>
        </w:rPr>
        <w:t xml:space="preserve"> </w:t>
      </w:r>
      <w:r>
        <w:t>homelessness,</w:t>
      </w:r>
      <w:r>
        <w:rPr>
          <w:spacing w:val="-8"/>
        </w:rPr>
        <w:t xml:space="preserve"> </w:t>
      </w:r>
      <w:r>
        <w:t>better</w:t>
      </w:r>
      <w:r>
        <w:rPr>
          <w:spacing w:val="-8"/>
        </w:rPr>
        <w:t xml:space="preserve"> </w:t>
      </w:r>
      <w:r>
        <w:t>planning,</w:t>
      </w:r>
      <w:r>
        <w:rPr>
          <w:spacing w:val="-8"/>
        </w:rPr>
        <w:t xml:space="preserve"> </w:t>
      </w:r>
      <w:proofErr w:type="spellStart"/>
      <w:r>
        <w:t>liveable</w:t>
      </w:r>
      <w:proofErr w:type="spellEnd"/>
      <w:r>
        <w:t xml:space="preserve"> and resilient cities, investment in infrastructure, and more affordable homes.</w:t>
      </w:r>
    </w:p>
    <w:p w14:paraId="60AF6220" w14:textId="77777777" w:rsidR="003E08F0" w:rsidRDefault="00000000">
      <w:pPr>
        <w:pStyle w:val="BodyText"/>
        <w:spacing w:before="165" w:line="256" w:lineRule="auto"/>
        <w:ind w:left="213" w:right="278"/>
      </w:pPr>
      <w:r>
        <w:t>The</w:t>
      </w:r>
      <w:r>
        <w:rPr>
          <w:spacing w:val="-4"/>
        </w:rPr>
        <w:t xml:space="preserve"> </w:t>
      </w:r>
      <w:r>
        <w:t>impacts</w:t>
      </w:r>
      <w:r>
        <w:rPr>
          <w:spacing w:val="-5"/>
        </w:rPr>
        <w:t xml:space="preserve"> </w:t>
      </w:r>
      <w:r>
        <w:t>of</w:t>
      </w:r>
      <w:r>
        <w:rPr>
          <w:spacing w:val="-5"/>
        </w:rPr>
        <w:t xml:space="preserve"> </w:t>
      </w:r>
      <w:r>
        <w:t>an</w:t>
      </w:r>
      <w:r>
        <w:rPr>
          <w:spacing w:val="-5"/>
        </w:rPr>
        <w:t xml:space="preserve"> </w:t>
      </w:r>
      <w:r>
        <w:t>ageing</w:t>
      </w:r>
      <w:r>
        <w:rPr>
          <w:spacing w:val="-5"/>
        </w:rPr>
        <w:t xml:space="preserve"> </w:t>
      </w:r>
      <w:r>
        <w:t>population</w:t>
      </w:r>
      <w:r>
        <w:rPr>
          <w:spacing w:val="-5"/>
        </w:rPr>
        <w:t xml:space="preserve"> </w:t>
      </w:r>
      <w:r>
        <w:t>on</w:t>
      </w:r>
      <w:r>
        <w:rPr>
          <w:spacing w:val="-5"/>
        </w:rPr>
        <w:t xml:space="preserve"> </w:t>
      </w:r>
      <w:r>
        <w:t>our</w:t>
      </w:r>
      <w:r>
        <w:rPr>
          <w:spacing w:val="-5"/>
        </w:rPr>
        <w:t xml:space="preserve"> </w:t>
      </w:r>
      <w:r>
        <w:t>housing</w:t>
      </w:r>
      <w:r>
        <w:rPr>
          <w:spacing w:val="-5"/>
        </w:rPr>
        <w:t xml:space="preserve"> </w:t>
      </w:r>
      <w:r>
        <w:t xml:space="preserve">and urban systems are likely to be profound and persistent. Our Briefing provides an opportunity to reflect on the futures of Aotearoa New Zealand’s housing and urban systems through the </w:t>
      </w:r>
      <w:proofErr w:type="gramStart"/>
      <w:r>
        <w:t>particular lens</w:t>
      </w:r>
      <w:proofErr w:type="gramEnd"/>
      <w:r>
        <w:t xml:space="preserve"> of our ageing </w:t>
      </w:r>
      <w:r>
        <w:rPr>
          <w:spacing w:val="-2"/>
        </w:rPr>
        <w:t>population.</w:t>
      </w:r>
    </w:p>
    <w:p w14:paraId="435450D9" w14:textId="77777777" w:rsidR="003E08F0" w:rsidRDefault="003E08F0">
      <w:pPr>
        <w:pStyle w:val="BodyText"/>
        <w:spacing w:before="2"/>
        <w:rPr>
          <w:sz w:val="30"/>
        </w:rPr>
      </w:pPr>
    </w:p>
    <w:p w14:paraId="14AE6BE7" w14:textId="77777777" w:rsidR="003E08F0" w:rsidRDefault="00000000">
      <w:pPr>
        <w:pStyle w:val="Heading7"/>
        <w:spacing w:line="261" w:lineRule="auto"/>
        <w:ind w:right="287"/>
      </w:pPr>
      <w:r>
        <w:t>Population ageing is not simply a matter of dealing with a bubble of baby boomers that eventually</w:t>
      </w:r>
      <w:r>
        <w:rPr>
          <w:spacing w:val="-6"/>
        </w:rPr>
        <w:t xml:space="preserve"> </w:t>
      </w:r>
      <w:r>
        <w:t>ebb</w:t>
      </w:r>
      <w:r>
        <w:rPr>
          <w:spacing w:val="-6"/>
        </w:rPr>
        <w:t xml:space="preserve"> </w:t>
      </w:r>
      <w:r>
        <w:t>away</w:t>
      </w:r>
      <w:r>
        <w:rPr>
          <w:spacing w:val="-6"/>
        </w:rPr>
        <w:t xml:space="preserve"> </w:t>
      </w:r>
      <w:r>
        <w:t>and</w:t>
      </w:r>
      <w:r>
        <w:rPr>
          <w:spacing w:val="-6"/>
        </w:rPr>
        <w:t xml:space="preserve"> </w:t>
      </w:r>
      <w:r>
        <w:t>a</w:t>
      </w:r>
      <w:r>
        <w:rPr>
          <w:spacing w:val="-6"/>
        </w:rPr>
        <w:t xml:space="preserve"> </w:t>
      </w:r>
      <w:r>
        <w:t>young</w:t>
      </w:r>
      <w:r>
        <w:rPr>
          <w:spacing w:val="-6"/>
        </w:rPr>
        <w:t xml:space="preserve"> </w:t>
      </w:r>
      <w:r>
        <w:t>population</w:t>
      </w:r>
      <w:r>
        <w:rPr>
          <w:spacing w:val="-5"/>
        </w:rPr>
        <w:t xml:space="preserve"> </w:t>
      </w:r>
      <w:r>
        <w:t xml:space="preserve">re- </w:t>
      </w:r>
      <w:r>
        <w:rPr>
          <w:spacing w:val="-2"/>
        </w:rPr>
        <w:t>emerges.</w:t>
      </w:r>
    </w:p>
    <w:p w14:paraId="026E32F2" w14:textId="77777777" w:rsidR="003E08F0" w:rsidRDefault="00000000">
      <w:pPr>
        <w:pStyle w:val="BodyText"/>
        <w:spacing w:line="238" w:lineRule="exact"/>
        <w:ind w:left="213"/>
      </w:pPr>
      <w:r>
        <w:t>Population</w:t>
      </w:r>
      <w:r>
        <w:rPr>
          <w:spacing w:val="-6"/>
        </w:rPr>
        <w:t xml:space="preserve"> </w:t>
      </w:r>
      <w:r>
        <w:t>ageing</w:t>
      </w:r>
      <w:r>
        <w:rPr>
          <w:spacing w:val="-4"/>
        </w:rPr>
        <w:t xml:space="preserve"> </w:t>
      </w:r>
      <w:r>
        <w:t>will</w:t>
      </w:r>
      <w:r>
        <w:rPr>
          <w:spacing w:val="-3"/>
        </w:rPr>
        <w:t xml:space="preserve"> </w:t>
      </w:r>
      <w:r>
        <w:t>increase</w:t>
      </w:r>
      <w:r>
        <w:rPr>
          <w:spacing w:val="-4"/>
        </w:rPr>
        <w:t xml:space="preserve"> </w:t>
      </w:r>
      <w:r>
        <w:t>the</w:t>
      </w:r>
      <w:r>
        <w:rPr>
          <w:spacing w:val="-4"/>
        </w:rPr>
        <w:t xml:space="preserve"> </w:t>
      </w:r>
      <w:r>
        <w:t>number</w:t>
      </w:r>
      <w:r>
        <w:rPr>
          <w:spacing w:val="-4"/>
        </w:rPr>
        <w:t xml:space="preserve"> </w:t>
      </w:r>
      <w:r>
        <w:t>of</w:t>
      </w:r>
      <w:r>
        <w:rPr>
          <w:spacing w:val="-3"/>
        </w:rPr>
        <w:t xml:space="preserve"> </w:t>
      </w:r>
      <w:proofErr w:type="gramStart"/>
      <w:r>
        <w:rPr>
          <w:spacing w:val="-2"/>
        </w:rPr>
        <w:t>people</w:t>
      </w:r>
      <w:proofErr w:type="gramEnd"/>
    </w:p>
    <w:p w14:paraId="58A51FF7" w14:textId="77777777" w:rsidR="003E08F0" w:rsidRDefault="00000000">
      <w:pPr>
        <w:pStyle w:val="BodyText"/>
        <w:spacing w:before="17" w:line="256" w:lineRule="auto"/>
        <w:ind w:left="213" w:right="543"/>
      </w:pPr>
      <w:r>
        <w:t>aged</w:t>
      </w:r>
      <w:r>
        <w:rPr>
          <w:spacing w:val="-5"/>
        </w:rPr>
        <w:t xml:space="preserve"> </w:t>
      </w:r>
      <w:r>
        <w:t>65</w:t>
      </w:r>
      <w:r>
        <w:rPr>
          <w:spacing w:val="-5"/>
        </w:rPr>
        <w:t xml:space="preserve"> </w:t>
      </w:r>
      <w:r>
        <w:t>years</w:t>
      </w:r>
      <w:r>
        <w:rPr>
          <w:spacing w:val="-4"/>
        </w:rPr>
        <w:t xml:space="preserve"> </w:t>
      </w:r>
      <w:r>
        <w:t>and</w:t>
      </w:r>
      <w:r>
        <w:rPr>
          <w:spacing w:val="-5"/>
        </w:rPr>
        <w:t xml:space="preserve"> </w:t>
      </w:r>
      <w:r>
        <w:t>older</w:t>
      </w:r>
      <w:r>
        <w:rPr>
          <w:spacing w:val="-5"/>
        </w:rPr>
        <w:t xml:space="preserve"> </w:t>
      </w:r>
      <w:r>
        <w:t>(seniors),</w:t>
      </w:r>
      <w:r>
        <w:rPr>
          <w:spacing w:val="-4"/>
        </w:rPr>
        <w:t xml:space="preserve"> </w:t>
      </w:r>
      <w:r>
        <w:t>as</w:t>
      </w:r>
      <w:r>
        <w:rPr>
          <w:spacing w:val="-5"/>
        </w:rPr>
        <w:t xml:space="preserve"> </w:t>
      </w:r>
      <w:r>
        <w:t>well</w:t>
      </w:r>
      <w:r>
        <w:rPr>
          <w:spacing w:val="-5"/>
        </w:rPr>
        <w:t xml:space="preserve"> </w:t>
      </w:r>
      <w:r>
        <w:t>as</w:t>
      </w:r>
      <w:r>
        <w:rPr>
          <w:spacing w:val="-5"/>
        </w:rPr>
        <w:t xml:space="preserve"> </w:t>
      </w:r>
      <w:r>
        <w:t>change the composition of our population.</w:t>
      </w:r>
    </w:p>
    <w:p w14:paraId="51C82D75" w14:textId="77777777" w:rsidR="003E08F0" w:rsidRDefault="003E08F0">
      <w:pPr>
        <w:pStyle w:val="BodyText"/>
        <w:spacing w:before="5"/>
        <w:rPr>
          <w:sz w:val="30"/>
        </w:rPr>
      </w:pPr>
    </w:p>
    <w:p w14:paraId="0784D379" w14:textId="77777777" w:rsidR="003E08F0" w:rsidRDefault="00000000">
      <w:pPr>
        <w:pStyle w:val="Heading7"/>
        <w:spacing w:before="1"/>
      </w:pPr>
      <w:r>
        <w:t>Population</w:t>
      </w:r>
      <w:r>
        <w:rPr>
          <w:spacing w:val="-3"/>
        </w:rPr>
        <w:t xml:space="preserve"> </w:t>
      </w:r>
      <w:r>
        <w:t>ageing</w:t>
      </w:r>
      <w:r>
        <w:rPr>
          <w:spacing w:val="-3"/>
        </w:rPr>
        <w:t xml:space="preserve"> </w:t>
      </w:r>
      <w:r>
        <w:t>impacts</w:t>
      </w:r>
      <w:r>
        <w:rPr>
          <w:spacing w:val="-2"/>
        </w:rPr>
        <w:t xml:space="preserve"> </w:t>
      </w:r>
      <w:r>
        <w:t>young</w:t>
      </w:r>
      <w:r>
        <w:rPr>
          <w:spacing w:val="-3"/>
        </w:rPr>
        <w:t xml:space="preserve"> </w:t>
      </w:r>
      <w:r>
        <w:t>and</w:t>
      </w:r>
      <w:r>
        <w:rPr>
          <w:spacing w:val="-3"/>
        </w:rPr>
        <w:t xml:space="preserve"> </w:t>
      </w:r>
      <w:proofErr w:type="gramStart"/>
      <w:r>
        <w:rPr>
          <w:spacing w:val="-5"/>
        </w:rPr>
        <w:t>old</w:t>
      </w:r>
      <w:proofErr w:type="gramEnd"/>
    </w:p>
    <w:p w14:paraId="0DB18700" w14:textId="77777777" w:rsidR="003E08F0" w:rsidRDefault="00000000">
      <w:pPr>
        <w:pStyle w:val="BodyText"/>
        <w:spacing w:before="12" w:line="256" w:lineRule="auto"/>
        <w:ind w:left="213" w:right="287"/>
      </w:pPr>
      <w:r>
        <w:t>The</w:t>
      </w:r>
      <w:r>
        <w:rPr>
          <w:spacing w:val="-5"/>
        </w:rPr>
        <w:t xml:space="preserve"> </w:t>
      </w:r>
      <w:r>
        <w:t>housing</w:t>
      </w:r>
      <w:r>
        <w:rPr>
          <w:spacing w:val="-6"/>
        </w:rPr>
        <w:t xml:space="preserve"> </w:t>
      </w:r>
      <w:r>
        <w:t>conditions</w:t>
      </w:r>
      <w:r>
        <w:rPr>
          <w:spacing w:val="-5"/>
        </w:rPr>
        <w:t xml:space="preserve"> </w:t>
      </w:r>
      <w:r>
        <w:t>that</w:t>
      </w:r>
      <w:r>
        <w:rPr>
          <w:spacing w:val="-5"/>
        </w:rPr>
        <w:t xml:space="preserve"> </w:t>
      </w:r>
      <w:r>
        <w:t>children</w:t>
      </w:r>
      <w:r>
        <w:rPr>
          <w:spacing w:val="-5"/>
        </w:rPr>
        <w:t xml:space="preserve"> </w:t>
      </w:r>
      <w:r>
        <w:t>and</w:t>
      </w:r>
      <w:r>
        <w:rPr>
          <w:spacing w:val="-6"/>
        </w:rPr>
        <w:t xml:space="preserve"> </w:t>
      </w:r>
      <w:r>
        <w:t>young</w:t>
      </w:r>
      <w:r>
        <w:rPr>
          <w:spacing w:val="-5"/>
        </w:rPr>
        <w:t xml:space="preserve"> </w:t>
      </w:r>
      <w:r>
        <w:t xml:space="preserve">people experience heavily influence their life trajectories and housing into their senior years. Similarly, the housing wealth of seniors influences the housing of following </w:t>
      </w:r>
      <w:r>
        <w:rPr>
          <w:spacing w:val="-2"/>
        </w:rPr>
        <w:t>generations.</w:t>
      </w:r>
    </w:p>
    <w:p w14:paraId="6E94CDC2" w14:textId="77777777" w:rsidR="003E08F0" w:rsidRDefault="003E08F0">
      <w:pPr>
        <w:spacing w:line="256" w:lineRule="auto"/>
        <w:sectPr w:rsidR="003E08F0">
          <w:pgSz w:w="16840" w:h="11910" w:orient="landscape"/>
          <w:pgMar w:top="820" w:right="860" w:bottom="840" w:left="920" w:header="0" w:footer="653" w:gutter="0"/>
          <w:cols w:num="3" w:space="720" w:equalWidth="0">
            <w:col w:w="2555" w:space="746"/>
            <w:col w:w="5616" w:space="160"/>
            <w:col w:w="5983"/>
          </w:cols>
        </w:sectPr>
      </w:pPr>
    </w:p>
    <w:p w14:paraId="5DA6859C" w14:textId="77777777" w:rsidR="003E08F0" w:rsidRDefault="00000000">
      <w:pPr>
        <w:pStyle w:val="Heading7"/>
        <w:spacing w:before="81" w:line="261" w:lineRule="auto"/>
        <w:ind w:left="3514"/>
      </w:pPr>
      <w:r>
        <w:lastRenderedPageBreak/>
        <w:t>Everyone</w:t>
      </w:r>
      <w:r>
        <w:rPr>
          <w:spacing w:val="-7"/>
        </w:rPr>
        <w:t xml:space="preserve"> </w:t>
      </w:r>
      <w:r>
        <w:t>benefits</w:t>
      </w:r>
      <w:r>
        <w:rPr>
          <w:spacing w:val="-7"/>
        </w:rPr>
        <w:t xml:space="preserve"> </w:t>
      </w:r>
      <w:r>
        <w:t>from</w:t>
      </w:r>
      <w:r>
        <w:rPr>
          <w:spacing w:val="-7"/>
        </w:rPr>
        <w:t xml:space="preserve"> </w:t>
      </w:r>
      <w:r>
        <w:t>housing</w:t>
      </w:r>
      <w:r>
        <w:rPr>
          <w:spacing w:val="-7"/>
        </w:rPr>
        <w:t xml:space="preserve"> </w:t>
      </w:r>
      <w:r>
        <w:t>and</w:t>
      </w:r>
      <w:r>
        <w:rPr>
          <w:spacing w:val="-7"/>
        </w:rPr>
        <w:t xml:space="preserve"> </w:t>
      </w:r>
      <w:r>
        <w:t>places</w:t>
      </w:r>
      <w:r>
        <w:rPr>
          <w:spacing w:val="-7"/>
        </w:rPr>
        <w:t xml:space="preserve"> </w:t>
      </w:r>
      <w:r>
        <w:t xml:space="preserve">that support positive </w:t>
      </w:r>
      <w:proofErr w:type="gramStart"/>
      <w:r>
        <w:t>ageing</w:t>
      </w:r>
      <w:proofErr w:type="gramEnd"/>
    </w:p>
    <w:p w14:paraId="58608E82" w14:textId="77777777" w:rsidR="003E08F0" w:rsidRDefault="00000000">
      <w:pPr>
        <w:pStyle w:val="BodyText"/>
        <w:spacing w:line="256" w:lineRule="auto"/>
        <w:ind w:left="3514"/>
      </w:pPr>
      <w:r>
        <w:t>Older people contribute to their communities, the economy,</w:t>
      </w:r>
      <w:r>
        <w:rPr>
          <w:spacing w:val="-9"/>
        </w:rPr>
        <w:t xml:space="preserve"> </w:t>
      </w:r>
      <w:r>
        <w:t>and</w:t>
      </w:r>
      <w:r>
        <w:rPr>
          <w:spacing w:val="-10"/>
        </w:rPr>
        <w:t xml:space="preserve"> </w:t>
      </w:r>
      <w:r>
        <w:t>families</w:t>
      </w:r>
      <w:r>
        <w:rPr>
          <w:spacing w:val="-9"/>
        </w:rPr>
        <w:t xml:space="preserve"> </w:t>
      </w:r>
      <w:r>
        <w:t>and</w:t>
      </w:r>
      <w:r>
        <w:rPr>
          <w:spacing w:val="-10"/>
        </w:rPr>
        <w:t xml:space="preserve"> </w:t>
      </w:r>
      <w:proofErr w:type="spellStart"/>
      <w:r>
        <w:t>whānau</w:t>
      </w:r>
      <w:proofErr w:type="spellEnd"/>
      <w:r>
        <w:rPr>
          <w:spacing w:val="-10"/>
        </w:rPr>
        <w:t xml:space="preserve"> </w:t>
      </w:r>
      <w:r>
        <w:t>through</w:t>
      </w:r>
      <w:r>
        <w:rPr>
          <w:spacing w:val="-9"/>
        </w:rPr>
        <w:t xml:space="preserve"> </w:t>
      </w:r>
      <w:r>
        <w:t xml:space="preserve">knowledge and experience, paid and unpaid work, as </w:t>
      </w:r>
      <w:proofErr w:type="spellStart"/>
      <w:r>
        <w:t>carers</w:t>
      </w:r>
      <w:proofErr w:type="spellEnd"/>
      <w:r>
        <w:t>, through</w:t>
      </w:r>
      <w:r>
        <w:rPr>
          <w:spacing w:val="-4"/>
        </w:rPr>
        <w:t xml:space="preserve"> </w:t>
      </w:r>
      <w:r>
        <w:t>paying</w:t>
      </w:r>
      <w:r>
        <w:rPr>
          <w:spacing w:val="-5"/>
        </w:rPr>
        <w:t xml:space="preserve"> </w:t>
      </w:r>
      <w:r>
        <w:t>tax</w:t>
      </w:r>
      <w:r>
        <w:rPr>
          <w:spacing w:val="-4"/>
        </w:rPr>
        <w:t xml:space="preserve"> </w:t>
      </w:r>
      <w:r>
        <w:t>and</w:t>
      </w:r>
      <w:r>
        <w:rPr>
          <w:spacing w:val="-5"/>
        </w:rPr>
        <w:t xml:space="preserve"> </w:t>
      </w:r>
      <w:r>
        <w:t>through</w:t>
      </w:r>
      <w:r>
        <w:rPr>
          <w:spacing w:val="-4"/>
        </w:rPr>
        <w:t xml:space="preserve"> </w:t>
      </w:r>
      <w:r>
        <w:t>their</w:t>
      </w:r>
      <w:r>
        <w:rPr>
          <w:spacing w:val="-4"/>
        </w:rPr>
        <w:t xml:space="preserve"> </w:t>
      </w:r>
      <w:r>
        <w:t>expenditures.</w:t>
      </w:r>
      <w:r>
        <w:rPr>
          <w:spacing w:val="-5"/>
        </w:rPr>
        <w:t xml:space="preserve"> </w:t>
      </w:r>
      <w:r>
        <w:t>Our housing and urban systems are critical to supporting seniors to continue contributing to their communities.</w:t>
      </w:r>
    </w:p>
    <w:p w14:paraId="0B47ED18" w14:textId="77777777" w:rsidR="003E08F0" w:rsidRDefault="00000000">
      <w:pPr>
        <w:pStyle w:val="BodyText"/>
        <w:spacing w:line="256" w:lineRule="auto"/>
        <w:ind w:left="3514" w:right="49"/>
      </w:pPr>
      <w:r>
        <w:t>We can do this by providing safe, secure, functional, and</w:t>
      </w:r>
      <w:r>
        <w:rPr>
          <w:spacing w:val="-8"/>
        </w:rPr>
        <w:t xml:space="preserve"> </w:t>
      </w:r>
      <w:r>
        <w:t>affordable</w:t>
      </w:r>
      <w:r>
        <w:rPr>
          <w:spacing w:val="-7"/>
        </w:rPr>
        <w:t xml:space="preserve"> </w:t>
      </w:r>
      <w:r>
        <w:t>housing,</w:t>
      </w:r>
      <w:r>
        <w:rPr>
          <w:spacing w:val="-8"/>
        </w:rPr>
        <w:t xml:space="preserve"> </w:t>
      </w:r>
      <w:r>
        <w:t>and</w:t>
      </w:r>
      <w:r>
        <w:rPr>
          <w:spacing w:val="-8"/>
        </w:rPr>
        <w:t xml:space="preserve"> </w:t>
      </w:r>
      <w:r>
        <w:t>urban</w:t>
      </w:r>
      <w:r>
        <w:rPr>
          <w:spacing w:val="-8"/>
        </w:rPr>
        <w:t xml:space="preserve"> </w:t>
      </w:r>
      <w:r>
        <w:t>environments</w:t>
      </w:r>
      <w:r>
        <w:rPr>
          <w:spacing w:val="-8"/>
        </w:rPr>
        <w:t xml:space="preserve"> </w:t>
      </w:r>
      <w:r>
        <w:t>that support social connection and wellbeing.</w:t>
      </w:r>
    </w:p>
    <w:p w14:paraId="615F595B" w14:textId="77777777" w:rsidR="003E08F0" w:rsidRDefault="003E08F0">
      <w:pPr>
        <w:pStyle w:val="BodyText"/>
        <w:spacing w:before="10"/>
        <w:rPr>
          <w:sz w:val="28"/>
        </w:rPr>
      </w:pPr>
    </w:p>
    <w:p w14:paraId="21F3D546" w14:textId="77777777" w:rsidR="003E08F0" w:rsidRDefault="00000000">
      <w:pPr>
        <w:pStyle w:val="Heading7"/>
        <w:ind w:left="3514"/>
      </w:pPr>
      <w:r>
        <w:t>Housing</w:t>
      </w:r>
      <w:r>
        <w:rPr>
          <w:spacing w:val="-3"/>
        </w:rPr>
        <w:t xml:space="preserve"> </w:t>
      </w:r>
      <w:r>
        <w:t>fairness</w:t>
      </w:r>
      <w:r>
        <w:rPr>
          <w:spacing w:val="-2"/>
        </w:rPr>
        <w:t xml:space="preserve"> </w:t>
      </w:r>
      <w:r>
        <w:t>is</w:t>
      </w:r>
      <w:r>
        <w:rPr>
          <w:spacing w:val="-2"/>
        </w:rPr>
        <w:t xml:space="preserve"> </w:t>
      </w:r>
      <w:proofErr w:type="gramStart"/>
      <w:r>
        <w:rPr>
          <w:spacing w:val="-2"/>
        </w:rPr>
        <w:t>important</w:t>
      </w:r>
      <w:proofErr w:type="gramEnd"/>
    </w:p>
    <w:p w14:paraId="22499069" w14:textId="77777777" w:rsidR="003E08F0" w:rsidRDefault="00000000">
      <w:pPr>
        <w:pStyle w:val="BodyText"/>
        <w:spacing w:before="13" w:line="256" w:lineRule="auto"/>
        <w:ind w:left="3514"/>
      </w:pPr>
      <w:r>
        <w:t>Housing and urban systems that enable people to meet their fundamental need for shelter and a home are predicated on housing fairness. That is, ensuring that housing</w:t>
      </w:r>
      <w:r>
        <w:rPr>
          <w:spacing w:val="-6"/>
        </w:rPr>
        <w:t xml:space="preserve"> </w:t>
      </w:r>
      <w:r>
        <w:t>and</w:t>
      </w:r>
      <w:r>
        <w:rPr>
          <w:spacing w:val="-6"/>
        </w:rPr>
        <w:t xml:space="preserve"> </w:t>
      </w:r>
      <w:r>
        <w:t>urban</w:t>
      </w:r>
      <w:r>
        <w:rPr>
          <w:spacing w:val="-6"/>
        </w:rPr>
        <w:t xml:space="preserve"> </w:t>
      </w:r>
      <w:r>
        <w:t>systems</w:t>
      </w:r>
      <w:r>
        <w:rPr>
          <w:spacing w:val="-5"/>
        </w:rPr>
        <w:t xml:space="preserve"> </w:t>
      </w:r>
      <w:r>
        <w:t>protect</w:t>
      </w:r>
      <w:r>
        <w:rPr>
          <w:spacing w:val="-6"/>
        </w:rPr>
        <w:t xml:space="preserve"> </w:t>
      </w:r>
      <w:r>
        <w:t>people</w:t>
      </w:r>
      <w:r>
        <w:rPr>
          <w:spacing w:val="-6"/>
        </w:rPr>
        <w:t xml:space="preserve"> </w:t>
      </w:r>
      <w:r>
        <w:t>from</w:t>
      </w:r>
      <w:r>
        <w:rPr>
          <w:spacing w:val="-5"/>
        </w:rPr>
        <w:t xml:space="preserve"> </w:t>
      </w:r>
      <w:r>
        <w:t>housing exclusion,</w:t>
      </w:r>
      <w:r>
        <w:rPr>
          <w:spacing w:val="-5"/>
        </w:rPr>
        <w:t xml:space="preserve"> </w:t>
      </w:r>
      <w:r>
        <w:t>and</w:t>
      </w:r>
      <w:r>
        <w:rPr>
          <w:spacing w:val="-5"/>
        </w:rPr>
        <w:t xml:space="preserve"> </w:t>
      </w:r>
      <w:r>
        <w:t>do</w:t>
      </w:r>
      <w:r>
        <w:rPr>
          <w:spacing w:val="-5"/>
        </w:rPr>
        <w:t xml:space="preserve"> </w:t>
      </w:r>
      <w:r>
        <w:t>not</w:t>
      </w:r>
      <w:r>
        <w:rPr>
          <w:spacing w:val="-5"/>
        </w:rPr>
        <w:t xml:space="preserve"> </w:t>
      </w:r>
      <w:r>
        <w:t>present</w:t>
      </w:r>
      <w:r>
        <w:rPr>
          <w:spacing w:val="-5"/>
        </w:rPr>
        <w:t xml:space="preserve"> </w:t>
      </w:r>
      <w:r>
        <w:t>direct</w:t>
      </w:r>
      <w:r>
        <w:rPr>
          <w:spacing w:val="-5"/>
        </w:rPr>
        <w:t xml:space="preserve"> </w:t>
      </w:r>
      <w:r>
        <w:t>and</w:t>
      </w:r>
      <w:r>
        <w:rPr>
          <w:spacing w:val="-5"/>
        </w:rPr>
        <w:t xml:space="preserve"> </w:t>
      </w:r>
      <w:r>
        <w:t>indirect</w:t>
      </w:r>
      <w:r>
        <w:rPr>
          <w:spacing w:val="-5"/>
        </w:rPr>
        <w:t xml:space="preserve"> </w:t>
      </w:r>
      <w:r>
        <w:t>barriers to finding decent housing solutions.</w:t>
      </w:r>
    </w:p>
    <w:p w14:paraId="7B35C589" w14:textId="77777777" w:rsidR="003E08F0" w:rsidRDefault="00000000">
      <w:pPr>
        <w:pStyle w:val="BodyText"/>
        <w:spacing w:before="166" w:line="256" w:lineRule="auto"/>
        <w:ind w:left="3514"/>
      </w:pPr>
      <w:r>
        <w:t xml:space="preserve">Failures in housing fairness are evident in the over representation of </w:t>
      </w:r>
      <w:proofErr w:type="spellStart"/>
      <w:r>
        <w:t>marginalised</w:t>
      </w:r>
      <w:proofErr w:type="spellEnd"/>
      <w:r>
        <w:t xml:space="preserve"> populations. These include Māori and Pacific peoples, women, young people, disabled people, and people on very low incomes. These populations are vulnerable to experiences</w:t>
      </w:r>
      <w:r>
        <w:rPr>
          <w:spacing w:val="-8"/>
        </w:rPr>
        <w:t xml:space="preserve"> </w:t>
      </w:r>
      <w:r>
        <w:t>of</w:t>
      </w:r>
      <w:r>
        <w:rPr>
          <w:spacing w:val="-8"/>
        </w:rPr>
        <w:t xml:space="preserve"> </w:t>
      </w:r>
      <w:r>
        <w:t>homelessness,</w:t>
      </w:r>
      <w:r>
        <w:rPr>
          <w:spacing w:val="-8"/>
        </w:rPr>
        <w:t xml:space="preserve"> </w:t>
      </w:r>
      <w:r>
        <w:t>severe</w:t>
      </w:r>
      <w:r>
        <w:rPr>
          <w:spacing w:val="-8"/>
        </w:rPr>
        <w:t xml:space="preserve"> </w:t>
      </w:r>
      <w:r>
        <w:t>housing</w:t>
      </w:r>
      <w:r>
        <w:rPr>
          <w:spacing w:val="-8"/>
        </w:rPr>
        <w:t xml:space="preserve"> </w:t>
      </w:r>
      <w:r>
        <w:t xml:space="preserve">stress, overcrowding, and precarious housing. They </w:t>
      </w:r>
      <w:proofErr w:type="gramStart"/>
      <w:r>
        <w:t>are</w:t>
      </w:r>
      <w:proofErr w:type="gramEnd"/>
    </w:p>
    <w:p w14:paraId="58E81E37" w14:textId="77777777" w:rsidR="003E08F0" w:rsidRDefault="00000000">
      <w:pPr>
        <w:pStyle w:val="BodyText"/>
        <w:spacing w:line="256" w:lineRule="auto"/>
        <w:ind w:left="3514"/>
      </w:pPr>
      <w:proofErr w:type="gramStart"/>
      <w:r>
        <w:t>also</w:t>
      </w:r>
      <w:proofErr w:type="gramEnd"/>
      <w:r>
        <w:rPr>
          <w:spacing w:val="-5"/>
        </w:rPr>
        <w:t xml:space="preserve"> </w:t>
      </w:r>
      <w:r>
        <w:t>more</w:t>
      </w:r>
      <w:r>
        <w:rPr>
          <w:spacing w:val="-4"/>
        </w:rPr>
        <w:t xml:space="preserve"> </w:t>
      </w:r>
      <w:r>
        <w:t>likely</w:t>
      </w:r>
      <w:r>
        <w:rPr>
          <w:spacing w:val="-5"/>
        </w:rPr>
        <w:t xml:space="preserve"> </w:t>
      </w:r>
      <w:r>
        <w:t>to</w:t>
      </w:r>
      <w:r>
        <w:rPr>
          <w:spacing w:val="-4"/>
        </w:rPr>
        <w:t xml:space="preserve"> </w:t>
      </w:r>
      <w:r>
        <w:t>live</w:t>
      </w:r>
      <w:r>
        <w:rPr>
          <w:spacing w:val="-5"/>
        </w:rPr>
        <w:t xml:space="preserve"> </w:t>
      </w:r>
      <w:r>
        <w:t>in</w:t>
      </w:r>
      <w:r>
        <w:rPr>
          <w:spacing w:val="-5"/>
        </w:rPr>
        <w:t xml:space="preserve"> </w:t>
      </w:r>
      <w:r>
        <w:t>poorly</w:t>
      </w:r>
      <w:r>
        <w:rPr>
          <w:spacing w:val="-5"/>
        </w:rPr>
        <w:t xml:space="preserve"> </w:t>
      </w:r>
      <w:r>
        <w:t>performing</w:t>
      </w:r>
      <w:r>
        <w:rPr>
          <w:spacing w:val="-5"/>
        </w:rPr>
        <w:t xml:space="preserve"> </w:t>
      </w:r>
      <w:r>
        <w:t>and</w:t>
      </w:r>
      <w:r>
        <w:rPr>
          <w:spacing w:val="-5"/>
        </w:rPr>
        <w:t xml:space="preserve"> </w:t>
      </w:r>
      <w:r>
        <w:t>poor condition dwellings.</w:t>
      </w:r>
    </w:p>
    <w:p w14:paraId="5BDC1126" w14:textId="77777777" w:rsidR="003E08F0" w:rsidRDefault="00000000">
      <w:pPr>
        <w:pStyle w:val="BodyText"/>
        <w:spacing w:before="85" w:line="256" w:lineRule="auto"/>
        <w:ind w:left="253" w:right="261"/>
      </w:pPr>
      <w:r>
        <w:br w:type="column"/>
      </w:r>
      <w:r>
        <w:t>These burdens have been evident for decades. Addressing the challenges of an ageing population provides</w:t>
      </w:r>
      <w:r>
        <w:rPr>
          <w:spacing w:val="-6"/>
        </w:rPr>
        <w:t xml:space="preserve"> </w:t>
      </w:r>
      <w:r>
        <w:t>an</w:t>
      </w:r>
      <w:r>
        <w:rPr>
          <w:spacing w:val="-6"/>
        </w:rPr>
        <w:t xml:space="preserve"> </w:t>
      </w:r>
      <w:r>
        <w:t>opportunity</w:t>
      </w:r>
      <w:r>
        <w:rPr>
          <w:spacing w:val="-6"/>
        </w:rPr>
        <w:t xml:space="preserve"> </w:t>
      </w:r>
      <w:r>
        <w:t>to</w:t>
      </w:r>
      <w:r>
        <w:rPr>
          <w:spacing w:val="-5"/>
        </w:rPr>
        <w:t xml:space="preserve"> </w:t>
      </w:r>
      <w:r>
        <w:t>promote</w:t>
      </w:r>
      <w:r>
        <w:rPr>
          <w:spacing w:val="-6"/>
        </w:rPr>
        <w:t xml:space="preserve"> </w:t>
      </w:r>
      <w:r>
        <w:t>housing</w:t>
      </w:r>
      <w:r>
        <w:rPr>
          <w:spacing w:val="-6"/>
        </w:rPr>
        <w:t xml:space="preserve"> </w:t>
      </w:r>
      <w:r>
        <w:t>fairness</w:t>
      </w:r>
      <w:r>
        <w:rPr>
          <w:spacing w:val="-5"/>
        </w:rPr>
        <w:t xml:space="preserve"> </w:t>
      </w:r>
      <w:r>
        <w:t>to people of all ages.</w:t>
      </w:r>
    </w:p>
    <w:p w14:paraId="248AD199" w14:textId="77777777" w:rsidR="003E08F0" w:rsidRDefault="003E08F0">
      <w:pPr>
        <w:pStyle w:val="BodyText"/>
        <w:spacing w:before="4"/>
        <w:rPr>
          <w:sz w:val="30"/>
        </w:rPr>
      </w:pPr>
    </w:p>
    <w:p w14:paraId="7C97988B" w14:textId="77777777" w:rsidR="003E08F0" w:rsidRDefault="00000000">
      <w:pPr>
        <w:pStyle w:val="Heading7"/>
        <w:ind w:left="253"/>
      </w:pPr>
      <w:r>
        <w:t>Housing</w:t>
      </w:r>
      <w:r>
        <w:rPr>
          <w:spacing w:val="-4"/>
        </w:rPr>
        <w:t xml:space="preserve"> </w:t>
      </w:r>
      <w:r>
        <w:t>and</w:t>
      </w:r>
      <w:r>
        <w:rPr>
          <w:spacing w:val="-4"/>
        </w:rPr>
        <w:t xml:space="preserve"> </w:t>
      </w:r>
      <w:r>
        <w:t>urban</w:t>
      </w:r>
      <w:r>
        <w:rPr>
          <w:spacing w:val="-2"/>
        </w:rPr>
        <w:t xml:space="preserve"> systems</w:t>
      </w:r>
    </w:p>
    <w:p w14:paraId="5EC41504" w14:textId="77777777" w:rsidR="003E08F0" w:rsidRDefault="00000000">
      <w:pPr>
        <w:pStyle w:val="BodyText"/>
        <w:spacing w:before="13" w:line="256" w:lineRule="auto"/>
        <w:ind w:left="253" w:right="261"/>
      </w:pPr>
      <w:r>
        <w:t>Our</w:t>
      </w:r>
      <w:r>
        <w:rPr>
          <w:spacing w:val="-4"/>
        </w:rPr>
        <w:t xml:space="preserve"> </w:t>
      </w:r>
      <w:r>
        <w:t>housing</w:t>
      </w:r>
      <w:r>
        <w:rPr>
          <w:spacing w:val="-5"/>
        </w:rPr>
        <w:t xml:space="preserve"> </w:t>
      </w:r>
      <w:r>
        <w:t>and</w:t>
      </w:r>
      <w:r>
        <w:rPr>
          <w:spacing w:val="-5"/>
        </w:rPr>
        <w:t xml:space="preserve"> </w:t>
      </w:r>
      <w:r>
        <w:t>urban</w:t>
      </w:r>
      <w:r>
        <w:rPr>
          <w:spacing w:val="-5"/>
        </w:rPr>
        <w:t xml:space="preserve"> </w:t>
      </w:r>
      <w:r>
        <w:t>systems</w:t>
      </w:r>
      <w:r>
        <w:rPr>
          <w:spacing w:val="-4"/>
        </w:rPr>
        <w:t xml:space="preserve"> </w:t>
      </w:r>
      <w:r>
        <w:t>are</w:t>
      </w:r>
      <w:r>
        <w:rPr>
          <w:spacing w:val="-5"/>
        </w:rPr>
        <w:t xml:space="preserve"> </w:t>
      </w:r>
      <w:r>
        <w:t>large</w:t>
      </w:r>
      <w:r>
        <w:rPr>
          <w:spacing w:val="-5"/>
        </w:rPr>
        <w:t xml:space="preserve"> </w:t>
      </w:r>
      <w:r>
        <w:t>and</w:t>
      </w:r>
      <w:r>
        <w:rPr>
          <w:spacing w:val="-5"/>
        </w:rPr>
        <w:t xml:space="preserve"> </w:t>
      </w:r>
      <w:r>
        <w:t>complex, with many different moving parts and contributors.</w:t>
      </w:r>
    </w:p>
    <w:p w14:paraId="2367127F" w14:textId="77777777" w:rsidR="003E08F0" w:rsidRDefault="00000000">
      <w:pPr>
        <w:pStyle w:val="BodyText"/>
        <w:spacing w:line="256" w:lineRule="auto"/>
        <w:ind w:left="253" w:right="261"/>
      </w:pPr>
      <w:r>
        <w:t>These include central and local government, iwi and Māori,</w:t>
      </w:r>
      <w:r>
        <w:rPr>
          <w:spacing w:val="-5"/>
        </w:rPr>
        <w:t xml:space="preserve"> </w:t>
      </w:r>
      <w:r>
        <w:t>a</w:t>
      </w:r>
      <w:r>
        <w:rPr>
          <w:spacing w:val="-5"/>
        </w:rPr>
        <w:t xml:space="preserve"> </w:t>
      </w:r>
      <w:r>
        <w:t>range</w:t>
      </w:r>
      <w:r>
        <w:rPr>
          <w:spacing w:val="-5"/>
        </w:rPr>
        <w:t xml:space="preserve"> </w:t>
      </w:r>
      <w:r>
        <w:t>of</w:t>
      </w:r>
      <w:r>
        <w:rPr>
          <w:spacing w:val="-5"/>
        </w:rPr>
        <w:t xml:space="preserve"> </w:t>
      </w:r>
      <w:r>
        <w:t>private</w:t>
      </w:r>
      <w:r>
        <w:rPr>
          <w:spacing w:val="-5"/>
        </w:rPr>
        <w:t xml:space="preserve"> </w:t>
      </w:r>
      <w:r>
        <w:t>housing</w:t>
      </w:r>
      <w:r>
        <w:rPr>
          <w:spacing w:val="-5"/>
        </w:rPr>
        <w:t xml:space="preserve"> </w:t>
      </w:r>
      <w:r>
        <w:t>providers</w:t>
      </w:r>
      <w:r>
        <w:rPr>
          <w:spacing w:val="-5"/>
        </w:rPr>
        <w:t xml:space="preserve"> </w:t>
      </w:r>
      <w:r>
        <w:t>and</w:t>
      </w:r>
      <w:r>
        <w:rPr>
          <w:spacing w:val="-5"/>
        </w:rPr>
        <w:t xml:space="preserve"> </w:t>
      </w:r>
      <w:r>
        <w:t>property investors, and Community Housing Providers (CHPs).</w:t>
      </w:r>
    </w:p>
    <w:p w14:paraId="443D5606" w14:textId="77777777" w:rsidR="003E08F0" w:rsidRDefault="00000000">
      <w:pPr>
        <w:pStyle w:val="BodyText"/>
        <w:spacing w:before="166" w:line="256" w:lineRule="auto"/>
        <w:ind w:left="253" w:right="261"/>
      </w:pPr>
      <w:r>
        <w:t>Our towns and cities are shaped by decisions around transport and infrastructure. Building new homes in cities,</w:t>
      </w:r>
      <w:r>
        <w:rPr>
          <w:spacing w:val="-5"/>
        </w:rPr>
        <w:t xml:space="preserve"> </w:t>
      </w:r>
      <w:r>
        <w:t>towns,</w:t>
      </w:r>
      <w:r>
        <w:rPr>
          <w:spacing w:val="-5"/>
        </w:rPr>
        <w:t xml:space="preserve"> </w:t>
      </w:r>
      <w:r>
        <w:t>and</w:t>
      </w:r>
      <w:r>
        <w:rPr>
          <w:spacing w:val="-5"/>
        </w:rPr>
        <w:t xml:space="preserve"> </w:t>
      </w:r>
      <w:r>
        <w:t>rural</w:t>
      </w:r>
      <w:r>
        <w:rPr>
          <w:spacing w:val="-5"/>
        </w:rPr>
        <w:t xml:space="preserve"> </w:t>
      </w:r>
      <w:r>
        <w:t>areas,</w:t>
      </w:r>
      <w:r>
        <w:rPr>
          <w:spacing w:val="-5"/>
        </w:rPr>
        <w:t xml:space="preserve"> </w:t>
      </w:r>
      <w:r>
        <w:t>depends</w:t>
      </w:r>
      <w:r>
        <w:rPr>
          <w:spacing w:val="-5"/>
        </w:rPr>
        <w:t xml:space="preserve"> </w:t>
      </w:r>
      <w:r>
        <w:t>on</w:t>
      </w:r>
      <w:r>
        <w:rPr>
          <w:spacing w:val="-5"/>
        </w:rPr>
        <w:t xml:space="preserve"> </w:t>
      </w:r>
      <w:r>
        <w:t>the</w:t>
      </w:r>
      <w:r>
        <w:rPr>
          <w:spacing w:val="-5"/>
        </w:rPr>
        <w:t xml:space="preserve"> </w:t>
      </w:r>
      <w:r>
        <w:t>building and construction sector, and finance sector.</w:t>
      </w:r>
    </w:p>
    <w:p w14:paraId="0019ED64" w14:textId="77777777" w:rsidR="003E08F0" w:rsidRDefault="00000000">
      <w:pPr>
        <w:pStyle w:val="BodyText"/>
        <w:spacing w:before="168" w:line="256" w:lineRule="auto"/>
        <w:ind w:left="253" w:right="261"/>
      </w:pPr>
      <w:r>
        <w:t>Housing needs and peoples' ability to find and sustain access</w:t>
      </w:r>
      <w:r>
        <w:rPr>
          <w:spacing w:val="-7"/>
        </w:rPr>
        <w:t xml:space="preserve"> </w:t>
      </w:r>
      <w:r>
        <w:t>to</w:t>
      </w:r>
      <w:r>
        <w:rPr>
          <w:spacing w:val="-6"/>
        </w:rPr>
        <w:t xml:space="preserve"> </w:t>
      </w:r>
      <w:r>
        <w:t>decent</w:t>
      </w:r>
      <w:r>
        <w:rPr>
          <w:spacing w:val="-7"/>
        </w:rPr>
        <w:t xml:space="preserve"> </w:t>
      </w:r>
      <w:r>
        <w:t>housing</w:t>
      </w:r>
      <w:r>
        <w:rPr>
          <w:spacing w:val="-7"/>
        </w:rPr>
        <w:t xml:space="preserve"> </w:t>
      </w:r>
      <w:r>
        <w:t>is</w:t>
      </w:r>
      <w:r>
        <w:rPr>
          <w:spacing w:val="-7"/>
        </w:rPr>
        <w:t xml:space="preserve"> </w:t>
      </w:r>
      <w:r>
        <w:t>affected</w:t>
      </w:r>
      <w:r>
        <w:rPr>
          <w:spacing w:val="-6"/>
        </w:rPr>
        <w:t xml:space="preserve"> </w:t>
      </w:r>
      <w:r>
        <w:t>by,</w:t>
      </w:r>
      <w:r>
        <w:rPr>
          <w:spacing w:val="-6"/>
        </w:rPr>
        <w:t xml:space="preserve"> </w:t>
      </w:r>
      <w:r>
        <w:t>and</w:t>
      </w:r>
      <w:r>
        <w:rPr>
          <w:spacing w:val="-7"/>
        </w:rPr>
        <w:t xml:space="preserve"> </w:t>
      </w:r>
      <w:r>
        <w:t>can</w:t>
      </w:r>
      <w:r>
        <w:rPr>
          <w:spacing w:val="-6"/>
        </w:rPr>
        <w:t xml:space="preserve"> </w:t>
      </w:r>
      <w:r>
        <w:t>impact on, our social services, income support, education, and health systems. These interconnected systems create the communities that we live in.</w:t>
      </w:r>
    </w:p>
    <w:p w14:paraId="7DB4B432" w14:textId="77777777" w:rsidR="003E08F0" w:rsidRDefault="00000000">
      <w:pPr>
        <w:pStyle w:val="BodyText"/>
        <w:spacing w:before="166" w:line="256" w:lineRule="auto"/>
        <w:ind w:left="253" w:right="649"/>
      </w:pPr>
      <w:r>
        <w:t>These systems also encompass the connections</w:t>
      </w:r>
      <w:r>
        <w:rPr>
          <w:spacing w:val="40"/>
        </w:rPr>
        <w:t xml:space="preserve"> </w:t>
      </w:r>
      <w:r>
        <w:t>that</w:t>
      </w:r>
      <w:r>
        <w:rPr>
          <w:spacing w:val="-5"/>
        </w:rPr>
        <w:t xml:space="preserve"> </w:t>
      </w:r>
      <w:r>
        <w:t>drive</w:t>
      </w:r>
      <w:r>
        <w:rPr>
          <w:spacing w:val="-6"/>
        </w:rPr>
        <w:t xml:space="preserve"> </w:t>
      </w:r>
      <w:r>
        <w:t>prosperity</w:t>
      </w:r>
      <w:r>
        <w:rPr>
          <w:spacing w:val="-6"/>
        </w:rPr>
        <w:t xml:space="preserve"> </w:t>
      </w:r>
      <w:r>
        <w:t>and</w:t>
      </w:r>
      <w:r>
        <w:rPr>
          <w:spacing w:val="-6"/>
        </w:rPr>
        <w:t xml:space="preserve"> </w:t>
      </w:r>
      <w:r>
        <w:t>wellbeing.</w:t>
      </w:r>
      <w:r>
        <w:rPr>
          <w:spacing w:val="-9"/>
        </w:rPr>
        <w:t xml:space="preserve"> </w:t>
      </w:r>
      <w:r>
        <w:t>That</w:t>
      </w:r>
      <w:r>
        <w:rPr>
          <w:spacing w:val="-5"/>
        </w:rPr>
        <w:t xml:space="preserve"> </w:t>
      </w:r>
      <w:r>
        <w:t>includes</w:t>
      </w:r>
      <w:r>
        <w:rPr>
          <w:spacing w:val="-6"/>
        </w:rPr>
        <w:t xml:space="preserve"> </w:t>
      </w:r>
      <w:r>
        <w:t>the</w:t>
      </w:r>
    </w:p>
    <w:p w14:paraId="1871DC14" w14:textId="77777777" w:rsidR="003E08F0" w:rsidRDefault="00000000">
      <w:pPr>
        <w:pStyle w:val="BodyText"/>
        <w:spacing w:line="256" w:lineRule="auto"/>
        <w:ind w:left="253" w:right="261"/>
      </w:pPr>
      <w:r>
        <w:t>connections</w:t>
      </w:r>
      <w:r>
        <w:rPr>
          <w:spacing w:val="-5"/>
        </w:rPr>
        <w:t xml:space="preserve"> </w:t>
      </w:r>
      <w:r>
        <w:t>people</w:t>
      </w:r>
      <w:r>
        <w:rPr>
          <w:spacing w:val="-6"/>
        </w:rPr>
        <w:t xml:space="preserve"> </w:t>
      </w:r>
      <w:r>
        <w:t>have</w:t>
      </w:r>
      <w:r>
        <w:rPr>
          <w:spacing w:val="-6"/>
        </w:rPr>
        <w:t xml:space="preserve"> </w:t>
      </w:r>
      <w:r>
        <w:t>to</w:t>
      </w:r>
      <w:r>
        <w:rPr>
          <w:spacing w:val="-5"/>
        </w:rPr>
        <w:t xml:space="preserve"> </w:t>
      </w:r>
      <w:r>
        <w:t>their</w:t>
      </w:r>
      <w:r>
        <w:rPr>
          <w:spacing w:val="-5"/>
        </w:rPr>
        <w:t xml:space="preserve"> </w:t>
      </w:r>
      <w:r>
        <w:t>homes,</w:t>
      </w:r>
      <w:r>
        <w:rPr>
          <w:spacing w:val="-6"/>
        </w:rPr>
        <w:t xml:space="preserve"> </w:t>
      </w:r>
      <w:r>
        <w:t>friends,</w:t>
      </w:r>
      <w:r>
        <w:rPr>
          <w:spacing w:val="-5"/>
        </w:rPr>
        <w:t xml:space="preserve"> </w:t>
      </w:r>
      <w:r>
        <w:t xml:space="preserve">and </w:t>
      </w:r>
      <w:r>
        <w:rPr>
          <w:spacing w:val="-2"/>
        </w:rPr>
        <w:t>communities,</w:t>
      </w:r>
    </w:p>
    <w:p w14:paraId="63149A65" w14:textId="77777777" w:rsidR="003E08F0" w:rsidRDefault="00000000">
      <w:pPr>
        <w:pStyle w:val="BodyText"/>
        <w:spacing w:line="256" w:lineRule="auto"/>
        <w:ind w:left="253" w:right="382"/>
      </w:pPr>
      <w:r>
        <w:t xml:space="preserve">that </w:t>
      </w:r>
      <w:proofErr w:type="spellStart"/>
      <w:r>
        <w:t>whānau</w:t>
      </w:r>
      <w:proofErr w:type="spellEnd"/>
      <w:r>
        <w:t xml:space="preserve"> have to their whakapapa and their whenua, as well as how people access jobs, training opportunities,</w:t>
      </w:r>
      <w:r>
        <w:rPr>
          <w:spacing w:val="-7"/>
        </w:rPr>
        <w:t xml:space="preserve"> </w:t>
      </w:r>
      <w:r>
        <w:t>goods</w:t>
      </w:r>
      <w:r>
        <w:rPr>
          <w:spacing w:val="-7"/>
        </w:rPr>
        <w:t xml:space="preserve"> </w:t>
      </w:r>
      <w:r>
        <w:t>and</w:t>
      </w:r>
      <w:r>
        <w:rPr>
          <w:spacing w:val="-7"/>
        </w:rPr>
        <w:t xml:space="preserve"> </w:t>
      </w:r>
      <w:r>
        <w:t>services,</w:t>
      </w:r>
      <w:r>
        <w:rPr>
          <w:spacing w:val="-6"/>
        </w:rPr>
        <w:t xml:space="preserve"> </w:t>
      </w:r>
      <w:r>
        <w:t>green</w:t>
      </w:r>
      <w:r>
        <w:rPr>
          <w:spacing w:val="-7"/>
        </w:rPr>
        <w:t xml:space="preserve"> </w:t>
      </w:r>
      <w:r>
        <w:t>spaces,</w:t>
      </w:r>
      <w:r>
        <w:rPr>
          <w:spacing w:val="-6"/>
        </w:rPr>
        <w:t xml:space="preserve"> </w:t>
      </w:r>
      <w:r>
        <w:t>and the opportunities they provide.</w:t>
      </w:r>
    </w:p>
    <w:p w14:paraId="2873F833" w14:textId="77777777" w:rsidR="003E08F0" w:rsidRDefault="003E08F0">
      <w:pPr>
        <w:spacing w:line="256" w:lineRule="auto"/>
        <w:sectPr w:rsidR="003E08F0">
          <w:pgSz w:w="16840" w:h="11910" w:orient="landscape"/>
          <w:pgMar w:top="1280" w:right="860" w:bottom="840" w:left="920" w:header="0" w:footer="653" w:gutter="0"/>
          <w:cols w:num="2" w:space="720" w:equalWidth="0">
            <w:col w:w="8998" w:space="40"/>
            <w:col w:w="6022"/>
          </w:cols>
        </w:sectPr>
      </w:pPr>
    </w:p>
    <w:p w14:paraId="04057866" w14:textId="77777777" w:rsidR="003E08F0" w:rsidRDefault="00000000">
      <w:pPr>
        <w:pStyle w:val="BodyText"/>
        <w:spacing w:before="65" w:line="256" w:lineRule="auto"/>
        <w:ind w:left="3514" w:right="9"/>
      </w:pPr>
      <w:r>
        <w:lastRenderedPageBreak/>
        <w:t>Our housing and urban systems are beginning to operate</w:t>
      </w:r>
      <w:r>
        <w:rPr>
          <w:spacing w:val="-7"/>
        </w:rPr>
        <w:t xml:space="preserve"> </w:t>
      </w:r>
      <w:r>
        <w:t>in</w:t>
      </w:r>
      <w:r>
        <w:rPr>
          <w:spacing w:val="-7"/>
        </w:rPr>
        <w:t xml:space="preserve"> </w:t>
      </w:r>
      <w:r>
        <w:t>different</w:t>
      </w:r>
      <w:r>
        <w:rPr>
          <w:spacing w:val="-6"/>
        </w:rPr>
        <w:t xml:space="preserve"> </w:t>
      </w:r>
      <w:r>
        <w:t>ways</w:t>
      </w:r>
      <w:r>
        <w:rPr>
          <w:spacing w:val="-7"/>
        </w:rPr>
        <w:t xml:space="preserve"> </w:t>
      </w:r>
      <w:r>
        <w:t>and</w:t>
      </w:r>
      <w:r>
        <w:rPr>
          <w:spacing w:val="-7"/>
        </w:rPr>
        <w:t xml:space="preserve"> </w:t>
      </w:r>
      <w:r>
        <w:t>produce</w:t>
      </w:r>
      <w:r>
        <w:rPr>
          <w:spacing w:val="-7"/>
        </w:rPr>
        <w:t xml:space="preserve"> </w:t>
      </w:r>
      <w:r>
        <w:t>different</w:t>
      </w:r>
      <w:r>
        <w:rPr>
          <w:spacing w:val="-6"/>
        </w:rPr>
        <w:t xml:space="preserve"> </w:t>
      </w:r>
      <w:r>
        <w:t>results:</w:t>
      </w:r>
    </w:p>
    <w:p w14:paraId="60E8998D" w14:textId="77777777" w:rsidR="003E08F0" w:rsidRDefault="003E08F0">
      <w:pPr>
        <w:pStyle w:val="BodyText"/>
        <w:spacing w:before="7"/>
        <w:rPr>
          <w:sz w:val="19"/>
        </w:rPr>
      </w:pPr>
    </w:p>
    <w:p w14:paraId="56578E6A" w14:textId="77777777" w:rsidR="003E08F0" w:rsidRDefault="00000000">
      <w:pPr>
        <w:pStyle w:val="ListParagraph"/>
        <w:numPr>
          <w:ilvl w:val="0"/>
          <w:numId w:val="13"/>
        </w:numPr>
        <w:tabs>
          <w:tab w:val="left" w:pos="3798"/>
          <w:tab w:val="left" w:pos="3799"/>
        </w:tabs>
        <w:spacing w:line="256" w:lineRule="auto"/>
        <w:ind w:right="683"/>
      </w:pPr>
      <w:r>
        <w:t>Government</w:t>
      </w:r>
      <w:r>
        <w:rPr>
          <w:spacing w:val="-3"/>
        </w:rPr>
        <w:t xml:space="preserve"> </w:t>
      </w:r>
      <w:r>
        <w:t>and</w:t>
      </w:r>
      <w:r>
        <w:rPr>
          <w:spacing w:val="-4"/>
        </w:rPr>
        <w:t xml:space="preserve"> </w:t>
      </w:r>
      <w:r>
        <w:t>the</w:t>
      </w:r>
      <w:r>
        <w:rPr>
          <w:spacing w:val="-3"/>
        </w:rPr>
        <w:t xml:space="preserve"> </w:t>
      </w:r>
      <w:r>
        <w:t>building</w:t>
      </w:r>
      <w:r>
        <w:rPr>
          <w:spacing w:val="-4"/>
        </w:rPr>
        <w:t xml:space="preserve"> </w:t>
      </w:r>
      <w:r>
        <w:t>and</w:t>
      </w:r>
      <w:r>
        <w:rPr>
          <w:spacing w:val="-4"/>
        </w:rPr>
        <w:t xml:space="preserve"> </w:t>
      </w:r>
      <w:r>
        <w:t>construction industry are working together through the Construction Sector Accord to support the development</w:t>
      </w:r>
      <w:r>
        <w:rPr>
          <w:spacing w:val="-8"/>
        </w:rPr>
        <w:t xml:space="preserve"> </w:t>
      </w:r>
      <w:r>
        <w:t>of</w:t>
      </w:r>
      <w:r>
        <w:rPr>
          <w:spacing w:val="-8"/>
        </w:rPr>
        <w:t xml:space="preserve"> </w:t>
      </w:r>
      <w:r>
        <w:t>a</w:t>
      </w:r>
      <w:r>
        <w:rPr>
          <w:spacing w:val="-8"/>
        </w:rPr>
        <w:t xml:space="preserve"> </w:t>
      </w:r>
      <w:r>
        <w:t>high</w:t>
      </w:r>
      <w:r>
        <w:rPr>
          <w:spacing w:val="-8"/>
        </w:rPr>
        <w:t xml:space="preserve"> </w:t>
      </w:r>
      <w:r>
        <w:t>performing</w:t>
      </w:r>
      <w:r>
        <w:rPr>
          <w:spacing w:val="-8"/>
        </w:rPr>
        <w:t xml:space="preserve"> </w:t>
      </w:r>
      <w:r>
        <w:t xml:space="preserve">construction </w:t>
      </w:r>
      <w:r>
        <w:rPr>
          <w:spacing w:val="-2"/>
        </w:rPr>
        <w:t>sector.</w:t>
      </w:r>
    </w:p>
    <w:p w14:paraId="77FF4A54" w14:textId="77777777" w:rsidR="003E08F0" w:rsidRDefault="00000000">
      <w:pPr>
        <w:pStyle w:val="ListParagraph"/>
        <w:numPr>
          <w:ilvl w:val="0"/>
          <w:numId w:val="13"/>
        </w:numPr>
        <w:tabs>
          <w:tab w:val="left" w:pos="3798"/>
          <w:tab w:val="left" w:pos="3799"/>
        </w:tabs>
        <w:spacing w:before="110" w:line="256" w:lineRule="auto"/>
        <w:ind w:right="841"/>
      </w:pPr>
      <w:r>
        <w:t>The</w:t>
      </w:r>
      <w:r>
        <w:rPr>
          <w:spacing w:val="-10"/>
        </w:rPr>
        <w:t xml:space="preserve"> </w:t>
      </w:r>
      <w:r>
        <w:t>construction,</w:t>
      </w:r>
      <w:r>
        <w:rPr>
          <w:spacing w:val="-10"/>
        </w:rPr>
        <w:t xml:space="preserve"> </w:t>
      </w:r>
      <w:r>
        <w:t>property</w:t>
      </w:r>
      <w:r>
        <w:rPr>
          <w:spacing w:val="-10"/>
        </w:rPr>
        <w:t xml:space="preserve"> </w:t>
      </w:r>
      <w:r>
        <w:t>development,</w:t>
      </w:r>
      <w:r>
        <w:rPr>
          <w:spacing w:val="-10"/>
        </w:rPr>
        <w:t xml:space="preserve"> </w:t>
      </w:r>
      <w:r>
        <w:t>and investment sectors are starting to deliver:</w:t>
      </w:r>
    </w:p>
    <w:p w14:paraId="17D35FD8" w14:textId="77777777" w:rsidR="003E08F0" w:rsidRDefault="00000000">
      <w:pPr>
        <w:pStyle w:val="ListParagraph"/>
        <w:numPr>
          <w:ilvl w:val="1"/>
          <w:numId w:val="13"/>
        </w:numPr>
        <w:tabs>
          <w:tab w:val="left" w:pos="4082"/>
        </w:tabs>
        <w:spacing w:before="112"/>
      </w:pPr>
      <w:r>
        <w:t>an</w:t>
      </w:r>
      <w:r>
        <w:rPr>
          <w:spacing w:val="-5"/>
        </w:rPr>
        <w:t xml:space="preserve"> </w:t>
      </w:r>
      <w:r>
        <w:t>increasing</w:t>
      </w:r>
      <w:r>
        <w:rPr>
          <w:spacing w:val="-4"/>
        </w:rPr>
        <w:t xml:space="preserve"> </w:t>
      </w:r>
      <w:r>
        <w:t>supply</w:t>
      </w:r>
      <w:r>
        <w:rPr>
          <w:spacing w:val="-4"/>
        </w:rPr>
        <w:t xml:space="preserve"> </w:t>
      </w:r>
      <w:r>
        <w:t>of</w:t>
      </w:r>
      <w:r>
        <w:rPr>
          <w:spacing w:val="-4"/>
        </w:rPr>
        <w:t xml:space="preserve"> </w:t>
      </w:r>
      <w:r>
        <w:t>new</w:t>
      </w:r>
      <w:r>
        <w:rPr>
          <w:spacing w:val="-4"/>
        </w:rPr>
        <w:t xml:space="preserve"> </w:t>
      </w:r>
      <w:r>
        <w:t>housing,</w:t>
      </w:r>
      <w:r>
        <w:rPr>
          <w:spacing w:val="-4"/>
        </w:rPr>
        <w:t xml:space="preserve"> </w:t>
      </w:r>
      <w:r>
        <w:rPr>
          <w:spacing w:val="-5"/>
        </w:rPr>
        <w:t>and</w:t>
      </w:r>
    </w:p>
    <w:p w14:paraId="2310A787" w14:textId="77777777" w:rsidR="003E08F0" w:rsidRDefault="00000000">
      <w:pPr>
        <w:pStyle w:val="ListParagraph"/>
        <w:numPr>
          <w:ilvl w:val="1"/>
          <w:numId w:val="13"/>
        </w:numPr>
        <w:tabs>
          <w:tab w:val="left" w:pos="4082"/>
        </w:tabs>
        <w:spacing w:before="131" w:line="256" w:lineRule="auto"/>
        <w:ind w:right="118"/>
      </w:pPr>
      <w:r>
        <w:t>developments that improve urban amenity, more efficiently</w:t>
      </w:r>
      <w:r>
        <w:rPr>
          <w:spacing w:val="-7"/>
        </w:rPr>
        <w:t xml:space="preserve"> </w:t>
      </w:r>
      <w:r>
        <w:t>use</w:t>
      </w:r>
      <w:r>
        <w:rPr>
          <w:spacing w:val="-7"/>
        </w:rPr>
        <w:t xml:space="preserve"> </w:t>
      </w:r>
      <w:r>
        <w:t>land,</w:t>
      </w:r>
      <w:r>
        <w:rPr>
          <w:spacing w:val="-7"/>
        </w:rPr>
        <w:t xml:space="preserve"> </w:t>
      </w:r>
      <w:r>
        <w:t>and</w:t>
      </w:r>
      <w:r>
        <w:rPr>
          <w:spacing w:val="-7"/>
        </w:rPr>
        <w:t xml:space="preserve"> </w:t>
      </w:r>
      <w:r>
        <w:t>better</w:t>
      </w:r>
      <w:r>
        <w:rPr>
          <w:spacing w:val="-7"/>
        </w:rPr>
        <w:t xml:space="preserve"> </w:t>
      </w:r>
      <w:r>
        <w:t>sustain</w:t>
      </w:r>
      <w:r>
        <w:rPr>
          <w:spacing w:val="-6"/>
        </w:rPr>
        <w:t xml:space="preserve"> </w:t>
      </w:r>
      <w:r>
        <w:t xml:space="preserve">community </w:t>
      </w:r>
      <w:r>
        <w:rPr>
          <w:spacing w:val="-2"/>
        </w:rPr>
        <w:t>connections.</w:t>
      </w:r>
    </w:p>
    <w:p w14:paraId="50F7B983" w14:textId="77777777" w:rsidR="003E08F0" w:rsidRDefault="00000000">
      <w:pPr>
        <w:pStyle w:val="ListParagraph"/>
        <w:numPr>
          <w:ilvl w:val="0"/>
          <w:numId w:val="13"/>
        </w:numPr>
        <w:tabs>
          <w:tab w:val="left" w:pos="3798"/>
          <w:tab w:val="left" w:pos="3799"/>
        </w:tabs>
        <w:spacing w:before="111" w:line="256" w:lineRule="auto"/>
      </w:pPr>
      <w:r>
        <w:t>Government</w:t>
      </w:r>
      <w:r>
        <w:rPr>
          <w:spacing w:val="-7"/>
        </w:rPr>
        <w:t xml:space="preserve"> </w:t>
      </w:r>
      <w:r>
        <w:t>is</w:t>
      </w:r>
      <w:r>
        <w:rPr>
          <w:spacing w:val="-7"/>
        </w:rPr>
        <w:t xml:space="preserve"> </w:t>
      </w:r>
      <w:r>
        <w:t>playing</w:t>
      </w:r>
      <w:r>
        <w:rPr>
          <w:spacing w:val="-7"/>
        </w:rPr>
        <w:t xml:space="preserve"> </w:t>
      </w:r>
      <w:r>
        <w:t>a</w:t>
      </w:r>
      <w:r>
        <w:rPr>
          <w:spacing w:val="-7"/>
        </w:rPr>
        <w:t xml:space="preserve"> </w:t>
      </w:r>
      <w:r>
        <w:t>more</w:t>
      </w:r>
      <w:r>
        <w:rPr>
          <w:spacing w:val="-7"/>
        </w:rPr>
        <w:t xml:space="preserve"> </w:t>
      </w:r>
      <w:r>
        <w:t>active</w:t>
      </w:r>
      <w:r>
        <w:rPr>
          <w:spacing w:val="-7"/>
        </w:rPr>
        <w:t xml:space="preserve"> </w:t>
      </w:r>
      <w:r>
        <w:t>role</w:t>
      </w:r>
      <w:r>
        <w:rPr>
          <w:spacing w:val="-7"/>
        </w:rPr>
        <w:t xml:space="preserve"> </w:t>
      </w:r>
      <w:r>
        <w:t>in</w:t>
      </w:r>
      <w:r>
        <w:rPr>
          <w:spacing w:val="-7"/>
        </w:rPr>
        <w:t xml:space="preserve"> </w:t>
      </w:r>
      <w:r>
        <w:t xml:space="preserve">unlocking urban development, with </w:t>
      </w:r>
      <w:proofErr w:type="spellStart"/>
      <w:r>
        <w:t>Kāinga</w:t>
      </w:r>
      <w:proofErr w:type="spellEnd"/>
      <w:r>
        <w:t xml:space="preserve"> Ora and HUD partnering with others to progress transformative projects and build more affordable homes.</w:t>
      </w:r>
    </w:p>
    <w:p w14:paraId="4A94BDC4" w14:textId="77777777" w:rsidR="003E08F0" w:rsidRDefault="00000000">
      <w:pPr>
        <w:pStyle w:val="ListParagraph"/>
        <w:numPr>
          <w:ilvl w:val="0"/>
          <w:numId w:val="13"/>
        </w:numPr>
        <w:tabs>
          <w:tab w:val="left" w:pos="3798"/>
          <w:tab w:val="left" w:pos="3799"/>
        </w:tabs>
        <w:spacing w:before="111"/>
        <w:ind w:hanging="285"/>
      </w:pPr>
      <w:r>
        <w:t>Local</w:t>
      </w:r>
      <w:r>
        <w:rPr>
          <w:spacing w:val="-4"/>
        </w:rPr>
        <w:t xml:space="preserve"> </w:t>
      </w:r>
      <w:r>
        <w:t>government</w:t>
      </w:r>
      <w:r>
        <w:rPr>
          <w:spacing w:val="-4"/>
        </w:rPr>
        <w:t xml:space="preserve"> </w:t>
      </w:r>
      <w:r>
        <w:t>is</w:t>
      </w:r>
      <w:r>
        <w:rPr>
          <w:spacing w:val="-4"/>
        </w:rPr>
        <w:t xml:space="preserve"> </w:t>
      </w:r>
      <w:r>
        <w:t>taking</w:t>
      </w:r>
      <w:r>
        <w:rPr>
          <w:spacing w:val="-2"/>
        </w:rPr>
        <w:t xml:space="preserve"> </w:t>
      </w:r>
      <w:r>
        <w:t>a</w:t>
      </w:r>
      <w:r>
        <w:rPr>
          <w:spacing w:val="-4"/>
        </w:rPr>
        <w:t xml:space="preserve"> </w:t>
      </w:r>
      <w:r>
        <w:t>more</w:t>
      </w:r>
      <w:r>
        <w:rPr>
          <w:spacing w:val="-3"/>
        </w:rPr>
        <w:t xml:space="preserve"> </w:t>
      </w:r>
      <w:r>
        <w:t>active</w:t>
      </w:r>
      <w:r>
        <w:rPr>
          <w:spacing w:val="-3"/>
        </w:rPr>
        <w:t xml:space="preserve"> </w:t>
      </w:r>
      <w:proofErr w:type="gramStart"/>
      <w:r>
        <w:rPr>
          <w:spacing w:val="-4"/>
        </w:rPr>
        <w:t>role</w:t>
      </w:r>
      <w:proofErr w:type="gramEnd"/>
    </w:p>
    <w:p w14:paraId="4740E69D" w14:textId="77777777" w:rsidR="003E08F0" w:rsidRDefault="00000000">
      <w:pPr>
        <w:pStyle w:val="BodyText"/>
        <w:spacing w:before="65" w:line="256" w:lineRule="auto"/>
        <w:ind w:left="527" w:right="778"/>
      </w:pPr>
      <w:r>
        <w:br w:type="column"/>
      </w:r>
      <w:r>
        <w:t>in</w:t>
      </w:r>
      <w:r>
        <w:rPr>
          <w:spacing w:val="-9"/>
        </w:rPr>
        <w:t xml:space="preserve"> </w:t>
      </w:r>
      <w:r>
        <w:t>supporting</w:t>
      </w:r>
      <w:r>
        <w:rPr>
          <w:spacing w:val="-8"/>
        </w:rPr>
        <w:t xml:space="preserve"> </w:t>
      </w:r>
      <w:r>
        <w:t>affordable</w:t>
      </w:r>
      <w:r>
        <w:rPr>
          <w:spacing w:val="-8"/>
        </w:rPr>
        <w:t xml:space="preserve"> </w:t>
      </w:r>
      <w:r>
        <w:t>housing.</w:t>
      </w:r>
      <w:r>
        <w:rPr>
          <w:spacing w:val="-9"/>
        </w:rPr>
        <w:t xml:space="preserve"> </w:t>
      </w:r>
      <w:r>
        <w:t>For</w:t>
      </w:r>
      <w:r>
        <w:rPr>
          <w:spacing w:val="-8"/>
        </w:rPr>
        <w:t xml:space="preserve"> </w:t>
      </w:r>
      <w:r>
        <w:t>example, by</w:t>
      </w:r>
      <w:r>
        <w:rPr>
          <w:spacing w:val="-5"/>
        </w:rPr>
        <w:t xml:space="preserve"> </w:t>
      </w:r>
      <w:r>
        <w:t>developing</w:t>
      </w:r>
      <w:r>
        <w:rPr>
          <w:spacing w:val="-4"/>
        </w:rPr>
        <w:t xml:space="preserve"> </w:t>
      </w:r>
      <w:r>
        <w:t>housing</w:t>
      </w:r>
      <w:r>
        <w:rPr>
          <w:spacing w:val="-4"/>
        </w:rPr>
        <w:t xml:space="preserve"> </w:t>
      </w:r>
      <w:r>
        <w:t>strategies</w:t>
      </w:r>
      <w:r>
        <w:rPr>
          <w:spacing w:val="-3"/>
        </w:rPr>
        <w:t xml:space="preserve"> </w:t>
      </w:r>
      <w:r>
        <w:t>that</w:t>
      </w:r>
      <w:r>
        <w:rPr>
          <w:spacing w:val="-3"/>
        </w:rPr>
        <w:t xml:space="preserve"> </w:t>
      </w:r>
      <w:proofErr w:type="gramStart"/>
      <w:r>
        <w:rPr>
          <w:spacing w:val="-2"/>
        </w:rPr>
        <w:t>promote</w:t>
      </w:r>
      <w:proofErr w:type="gramEnd"/>
    </w:p>
    <w:p w14:paraId="1FDBE9C8" w14:textId="77777777" w:rsidR="003E08F0" w:rsidRDefault="00000000">
      <w:pPr>
        <w:pStyle w:val="BodyText"/>
        <w:spacing w:line="256" w:lineRule="auto"/>
        <w:ind w:left="527"/>
      </w:pPr>
      <w:r>
        <w:t>collaborations</w:t>
      </w:r>
      <w:r>
        <w:rPr>
          <w:spacing w:val="-7"/>
        </w:rPr>
        <w:t xml:space="preserve"> </w:t>
      </w:r>
      <w:r>
        <w:t>across</w:t>
      </w:r>
      <w:r>
        <w:rPr>
          <w:spacing w:val="-8"/>
        </w:rPr>
        <w:t xml:space="preserve"> </w:t>
      </w:r>
      <w:r>
        <w:t>central</w:t>
      </w:r>
      <w:r>
        <w:rPr>
          <w:spacing w:val="-7"/>
        </w:rPr>
        <w:t xml:space="preserve"> </w:t>
      </w:r>
      <w:r>
        <w:t>and</w:t>
      </w:r>
      <w:r>
        <w:rPr>
          <w:spacing w:val="-8"/>
        </w:rPr>
        <w:t xml:space="preserve"> </w:t>
      </w:r>
      <w:r>
        <w:t>local</w:t>
      </w:r>
      <w:r>
        <w:rPr>
          <w:spacing w:val="-8"/>
        </w:rPr>
        <w:t xml:space="preserve"> </w:t>
      </w:r>
      <w:r>
        <w:t>government, private, and community sectors.</w:t>
      </w:r>
    </w:p>
    <w:p w14:paraId="52A461D7" w14:textId="77777777" w:rsidR="003E08F0" w:rsidRDefault="00000000">
      <w:pPr>
        <w:pStyle w:val="ListParagraph"/>
        <w:numPr>
          <w:ilvl w:val="0"/>
          <w:numId w:val="12"/>
        </w:numPr>
        <w:tabs>
          <w:tab w:val="left" w:pos="527"/>
          <w:tab w:val="left" w:pos="528"/>
        </w:tabs>
        <w:spacing w:before="111" w:line="256" w:lineRule="auto"/>
        <w:ind w:right="333"/>
      </w:pPr>
      <w:r>
        <w:t>Innovative housing solutions in partnership with iwi and</w:t>
      </w:r>
      <w:r>
        <w:rPr>
          <w:spacing w:val="-6"/>
        </w:rPr>
        <w:t xml:space="preserve"> </w:t>
      </w:r>
      <w:r>
        <w:t>Māori,</w:t>
      </w:r>
      <w:r>
        <w:rPr>
          <w:spacing w:val="-5"/>
        </w:rPr>
        <w:t xml:space="preserve"> </w:t>
      </w:r>
      <w:r>
        <w:t>where</w:t>
      </w:r>
      <w:r>
        <w:rPr>
          <w:spacing w:val="-6"/>
        </w:rPr>
        <w:t xml:space="preserve"> </w:t>
      </w:r>
      <w:r>
        <w:t>current</w:t>
      </w:r>
      <w:r>
        <w:rPr>
          <w:spacing w:val="-5"/>
        </w:rPr>
        <w:t xml:space="preserve"> </w:t>
      </w:r>
      <w:r>
        <w:t>and</w:t>
      </w:r>
      <w:r>
        <w:rPr>
          <w:spacing w:val="-6"/>
        </w:rPr>
        <w:t xml:space="preserve"> </w:t>
      </w:r>
      <w:r>
        <w:t>future</w:t>
      </w:r>
      <w:r>
        <w:rPr>
          <w:spacing w:val="-5"/>
        </w:rPr>
        <w:t xml:space="preserve"> </w:t>
      </w:r>
      <w:r>
        <w:t>solutions</w:t>
      </w:r>
      <w:r>
        <w:rPr>
          <w:spacing w:val="-5"/>
        </w:rPr>
        <w:t xml:space="preserve"> </w:t>
      </w:r>
      <w:r>
        <w:t>extend on</w:t>
      </w:r>
      <w:r>
        <w:rPr>
          <w:spacing w:val="-6"/>
        </w:rPr>
        <w:t xml:space="preserve"> </w:t>
      </w:r>
      <w:r>
        <w:t>past</w:t>
      </w:r>
      <w:r>
        <w:rPr>
          <w:spacing w:val="-6"/>
        </w:rPr>
        <w:t xml:space="preserve"> </w:t>
      </w:r>
      <w:proofErr w:type="spellStart"/>
      <w:r>
        <w:t>programmes</w:t>
      </w:r>
      <w:proofErr w:type="spellEnd"/>
      <w:r>
        <w:rPr>
          <w:spacing w:val="-6"/>
        </w:rPr>
        <w:t xml:space="preserve"> </w:t>
      </w:r>
      <w:r>
        <w:t>to</w:t>
      </w:r>
      <w:r>
        <w:rPr>
          <w:spacing w:val="-5"/>
        </w:rPr>
        <w:t xml:space="preserve"> </w:t>
      </w:r>
      <w:r>
        <w:t>provide</w:t>
      </w:r>
      <w:r>
        <w:rPr>
          <w:spacing w:val="-6"/>
        </w:rPr>
        <w:t xml:space="preserve"> </w:t>
      </w:r>
      <w:r>
        <w:t>housing</w:t>
      </w:r>
      <w:r>
        <w:rPr>
          <w:spacing w:val="-6"/>
        </w:rPr>
        <w:t xml:space="preserve"> </w:t>
      </w:r>
      <w:r>
        <w:t>to</w:t>
      </w:r>
      <w:r>
        <w:rPr>
          <w:spacing w:val="-5"/>
        </w:rPr>
        <w:t xml:space="preserve"> </w:t>
      </w:r>
      <w:proofErr w:type="spellStart"/>
      <w:r>
        <w:t>kaumātua</w:t>
      </w:r>
      <w:proofErr w:type="spellEnd"/>
      <w:r>
        <w:t xml:space="preserve"> and wider </w:t>
      </w:r>
      <w:proofErr w:type="spellStart"/>
      <w:r>
        <w:t>whānau</w:t>
      </w:r>
      <w:proofErr w:type="spellEnd"/>
      <w:r>
        <w:t>, based on tikanga Māori.</w:t>
      </w:r>
    </w:p>
    <w:p w14:paraId="074A5A30" w14:textId="77777777" w:rsidR="003E08F0" w:rsidRDefault="00000000">
      <w:pPr>
        <w:pStyle w:val="ListParagraph"/>
        <w:numPr>
          <w:ilvl w:val="0"/>
          <w:numId w:val="12"/>
        </w:numPr>
        <w:tabs>
          <w:tab w:val="left" w:pos="527"/>
          <w:tab w:val="left" w:pos="528"/>
        </w:tabs>
        <w:spacing w:before="111" w:line="256" w:lineRule="auto"/>
        <w:ind w:right="343"/>
      </w:pPr>
      <w:r>
        <w:t>Innovations</w:t>
      </w:r>
      <w:r>
        <w:rPr>
          <w:spacing w:val="-6"/>
        </w:rPr>
        <w:t xml:space="preserve"> </w:t>
      </w:r>
      <w:r>
        <w:t>around</w:t>
      </w:r>
      <w:r>
        <w:rPr>
          <w:spacing w:val="-7"/>
        </w:rPr>
        <w:t xml:space="preserve"> </w:t>
      </w:r>
      <w:r>
        <w:t>financing,</w:t>
      </w:r>
      <w:r>
        <w:rPr>
          <w:spacing w:val="-6"/>
        </w:rPr>
        <w:t xml:space="preserve"> </w:t>
      </w:r>
      <w:r>
        <w:t>tenure,</w:t>
      </w:r>
      <w:r>
        <w:rPr>
          <w:spacing w:val="-6"/>
        </w:rPr>
        <w:t xml:space="preserve"> </w:t>
      </w:r>
      <w:r>
        <w:t>and</w:t>
      </w:r>
      <w:r>
        <w:rPr>
          <w:spacing w:val="-7"/>
        </w:rPr>
        <w:t xml:space="preserve"> </w:t>
      </w:r>
      <w:r>
        <w:t>design</w:t>
      </w:r>
      <w:r>
        <w:rPr>
          <w:spacing w:val="-7"/>
        </w:rPr>
        <w:t xml:space="preserve"> </w:t>
      </w:r>
      <w:r>
        <w:t>are being developed and delivered across the public, private, community, and Māori housing sectors.</w:t>
      </w:r>
    </w:p>
    <w:p w14:paraId="4A729830" w14:textId="77777777" w:rsidR="003E08F0" w:rsidRDefault="00000000">
      <w:pPr>
        <w:pStyle w:val="BodyText"/>
        <w:spacing w:before="111" w:line="256" w:lineRule="auto"/>
        <w:ind w:left="244"/>
      </w:pPr>
      <w:r>
        <w:t>An</w:t>
      </w:r>
      <w:r>
        <w:rPr>
          <w:spacing w:val="-5"/>
        </w:rPr>
        <w:t xml:space="preserve"> </w:t>
      </w:r>
      <w:r>
        <w:t>ageing</w:t>
      </w:r>
      <w:r>
        <w:rPr>
          <w:spacing w:val="-6"/>
        </w:rPr>
        <w:t xml:space="preserve"> </w:t>
      </w:r>
      <w:r>
        <w:t>population</w:t>
      </w:r>
      <w:r>
        <w:rPr>
          <w:spacing w:val="-6"/>
        </w:rPr>
        <w:t xml:space="preserve"> </w:t>
      </w:r>
      <w:r>
        <w:t>amplifies</w:t>
      </w:r>
      <w:r>
        <w:rPr>
          <w:spacing w:val="-6"/>
        </w:rPr>
        <w:t xml:space="preserve"> </w:t>
      </w:r>
      <w:r>
        <w:t>the</w:t>
      </w:r>
      <w:r>
        <w:rPr>
          <w:spacing w:val="-5"/>
        </w:rPr>
        <w:t xml:space="preserve"> </w:t>
      </w:r>
      <w:r>
        <w:t>need</w:t>
      </w:r>
      <w:r>
        <w:rPr>
          <w:spacing w:val="-6"/>
        </w:rPr>
        <w:t xml:space="preserve"> </w:t>
      </w:r>
      <w:r>
        <w:t>for</w:t>
      </w:r>
      <w:r>
        <w:rPr>
          <w:spacing w:val="-5"/>
        </w:rPr>
        <w:t xml:space="preserve"> </w:t>
      </w:r>
      <w:r>
        <w:t xml:space="preserve">commitment from across the system to deliver the right </w:t>
      </w:r>
      <w:proofErr w:type="gramStart"/>
      <w:r>
        <w:t>amount</w:t>
      </w:r>
      <w:proofErr w:type="gramEnd"/>
    </w:p>
    <w:p w14:paraId="29453E7C" w14:textId="77777777" w:rsidR="003E08F0" w:rsidRDefault="00000000">
      <w:pPr>
        <w:pStyle w:val="BodyText"/>
        <w:spacing w:line="256" w:lineRule="auto"/>
        <w:ind w:left="244"/>
      </w:pPr>
      <w:r>
        <w:t>and quality of housing, and to make sure development meets</w:t>
      </w:r>
      <w:r>
        <w:rPr>
          <w:spacing w:val="-6"/>
        </w:rPr>
        <w:t xml:space="preserve"> </w:t>
      </w:r>
      <w:r>
        <w:t>changing</w:t>
      </w:r>
      <w:r>
        <w:rPr>
          <w:spacing w:val="-6"/>
        </w:rPr>
        <w:t xml:space="preserve"> </w:t>
      </w:r>
      <w:r>
        <w:t>population</w:t>
      </w:r>
      <w:r>
        <w:rPr>
          <w:spacing w:val="-7"/>
        </w:rPr>
        <w:t xml:space="preserve"> </w:t>
      </w:r>
      <w:r>
        <w:t>needs.</w:t>
      </w:r>
      <w:r>
        <w:rPr>
          <w:spacing w:val="-7"/>
        </w:rPr>
        <w:t xml:space="preserve"> </w:t>
      </w:r>
      <w:r>
        <w:t>We</w:t>
      </w:r>
      <w:r>
        <w:rPr>
          <w:spacing w:val="-7"/>
        </w:rPr>
        <w:t xml:space="preserve"> </w:t>
      </w:r>
      <w:r>
        <w:t>discuss</w:t>
      </w:r>
      <w:r>
        <w:rPr>
          <w:spacing w:val="-7"/>
        </w:rPr>
        <w:t xml:space="preserve"> </w:t>
      </w:r>
      <w:r>
        <w:t>the</w:t>
      </w:r>
      <w:r>
        <w:rPr>
          <w:spacing w:val="-6"/>
        </w:rPr>
        <w:t xml:space="preserve"> </w:t>
      </w:r>
      <w:r>
        <w:t>shifts needed further in the next section.</w:t>
      </w:r>
    </w:p>
    <w:p w14:paraId="607AD4BD" w14:textId="77777777" w:rsidR="003E08F0" w:rsidRDefault="003E08F0">
      <w:pPr>
        <w:spacing w:line="256" w:lineRule="auto"/>
        <w:sectPr w:rsidR="003E08F0">
          <w:pgSz w:w="16840" w:h="11910" w:orient="landscape"/>
          <w:pgMar w:top="1300" w:right="860" w:bottom="840" w:left="920" w:header="0" w:footer="653" w:gutter="0"/>
          <w:cols w:num="2" w:space="720" w:equalWidth="0">
            <w:col w:w="9007" w:space="40"/>
            <w:col w:w="6013"/>
          </w:cols>
        </w:sectPr>
      </w:pPr>
    </w:p>
    <w:p w14:paraId="6340519E" w14:textId="77777777" w:rsidR="003E08F0" w:rsidRDefault="00000000">
      <w:pPr>
        <w:pStyle w:val="Heading1"/>
        <w:spacing w:before="35" w:line="1741" w:lineRule="exact"/>
        <w:ind w:left="213"/>
      </w:pPr>
      <w:bookmarkStart w:id="4" w:name="2.__He_aha_te_āhua_o_tō_tātou_taupori_ka"/>
      <w:bookmarkStart w:id="5" w:name="2.1_He_aha_rā_te_taupori_kaumātuatanga?_"/>
      <w:bookmarkStart w:id="6" w:name="_bookmark2"/>
      <w:bookmarkEnd w:id="4"/>
      <w:bookmarkEnd w:id="5"/>
      <w:bookmarkEnd w:id="6"/>
      <w:r>
        <w:rPr>
          <w:color w:val="00826E"/>
          <w:spacing w:val="-5"/>
        </w:rPr>
        <w:lastRenderedPageBreak/>
        <w:t>2.</w:t>
      </w:r>
    </w:p>
    <w:p w14:paraId="3587F703" w14:textId="77777777" w:rsidR="003E08F0" w:rsidRDefault="00000000">
      <w:pPr>
        <w:spacing w:line="316" w:lineRule="exact"/>
        <w:ind w:left="213"/>
        <w:rPr>
          <w:b/>
          <w:sz w:val="36"/>
        </w:rPr>
      </w:pPr>
      <w:r>
        <w:rPr>
          <w:b/>
          <w:color w:val="00826E"/>
          <w:sz w:val="36"/>
        </w:rPr>
        <w:t>He</w:t>
      </w:r>
      <w:r>
        <w:rPr>
          <w:b/>
          <w:color w:val="00826E"/>
          <w:spacing w:val="-5"/>
          <w:sz w:val="36"/>
        </w:rPr>
        <w:t xml:space="preserve"> </w:t>
      </w:r>
      <w:r>
        <w:rPr>
          <w:b/>
          <w:color w:val="00826E"/>
          <w:sz w:val="36"/>
        </w:rPr>
        <w:t>aha</w:t>
      </w:r>
      <w:r>
        <w:rPr>
          <w:b/>
          <w:color w:val="00826E"/>
          <w:spacing w:val="-2"/>
          <w:sz w:val="36"/>
        </w:rPr>
        <w:t xml:space="preserve"> </w:t>
      </w:r>
      <w:proofErr w:type="spellStart"/>
      <w:r>
        <w:rPr>
          <w:b/>
          <w:color w:val="00826E"/>
          <w:sz w:val="36"/>
        </w:rPr>
        <w:t>te</w:t>
      </w:r>
      <w:proofErr w:type="spellEnd"/>
      <w:r>
        <w:rPr>
          <w:b/>
          <w:color w:val="00826E"/>
          <w:spacing w:val="-2"/>
          <w:sz w:val="36"/>
        </w:rPr>
        <w:t xml:space="preserve"> </w:t>
      </w:r>
      <w:proofErr w:type="spellStart"/>
      <w:r>
        <w:rPr>
          <w:b/>
          <w:color w:val="00826E"/>
          <w:sz w:val="36"/>
        </w:rPr>
        <w:t>āhua</w:t>
      </w:r>
      <w:proofErr w:type="spellEnd"/>
      <w:r>
        <w:rPr>
          <w:b/>
          <w:color w:val="00826E"/>
          <w:spacing w:val="-2"/>
          <w:sz w:val="36"/>
        </w:rPr>
        <w:t xml:space="preserve"> </w:t>
      </w:r>
      <w:r>
        <w:rPr>
          <w:b/>
          <w:color w:val="00826E"/>
          <w:spacing w:val="-10"/>
          <w:sz w:val="36"/>
        </w:rPr>
        <w:t>o</w:t>
      </w:r>
    </w:p>
    <w:p w14:paraId="3C1BF50C" w14:textId="77777777" w:rsidR="003E08F0" w:rsidRDefault="00000000">
      <w:pPr>
        <w:spacing w:before="66" w:line="278" w:lineRule="auto"/>
        <w:ind w:left="213"/>
        <w:rPr>
          <w:sz w:val="36"/>
        </w:rPr>
      </w:pPr>
      <w:proofErr w:type="spellStart"/>
      <w:r>
        <w:rPr>
          <w:b/>
          <w:color w:val="00826E"/>
          <w:sz w:val="36"/>
        </w:rPr>
        <w:t>tō</w:t>
      </w:r>
      <w:proofErr w:type="spellEnd"/>
      <w:r>
        <w:rPr>
          <w:b/>
          <w:color w:val="00826E"/>
          <w:sz w:val="36"/>
        </w:rPr>
        <w:t xml:space="preserve"> </w:t>
      </w:r>
      <w:proofErr w:type="spellStart"/>
      <w:r>
        <w:rPr>
          <w:b/>
          <w:color w:val="00826E"/>
          <w:sz w:val="36"/>
        </w:rPr>
        <w:t>tātou</w:t>
      </w:r>
      <w:proofErr w:type="spellEnd"/>
      <w:r>
        <w:rPr>
          <w:b/>
          <w:color w:val="00826E"/>
          <w:sz w:val="36"/>
        </w:rPr>
        <w:t xml:space="preserve"> </w:t>
      </w:r>
      <w:proofErr w:type="spellStart"/>
      <w:r>
        <w:rPr>
          <w:b/>
          <w:color w:val="00826E"/>
          <w:sz w:val="36"/>
        </w:rPr>
        <w:t>taupori</w:t>
      </w:r>
      <w:proofErr w:type="spellEnd"/>
      <w:r>
        <w:rPr>
          <w:b/>
          <w:color w:val="00826E"/>
          <w:sz w:val="36"/>
        </w:rPr>
        <w:t xml:space="preserve"> </w:t>
      </w:r>
      <w:proofErr w:type="spellStart"/>
      <w:r>
        <w:rPr>
          <w:b/>
          <w:color w:val="00826E"/>
          <w:spacing w:val="-2"/>
          <w:sz w:val="36"/>
        </w:rPr>
        <w:t>kaumātuatanga</w:t>
      </w:r>
      <w:proofErr w:type="spellEnd"/>
      <w:r>
        <w:rPr>
          <w:b/>
          <w:color w:val="00826E"/>
          <w:spacing w:val="-2"/>
          <w:sz w:val="36"/>
        </w:rPr>
        <w:t xml:space="preserve">? </w:t>
      </w:r>
      <w:r>
        <w:rPr>
          <w:color w:val="00826E"/>
          <w:sz w:val="36"/>
        </w:rPr>
        <w:t>What does our ageing</w:t>
      </w:r>
      <w:r>
        <w:rPr>
          <w:color w:val="00826E"/>
          <w:spacing w:val="-20"/>
          <w:sz w:val="36"/>
        </w:rPr>
        <w:t xml:space="preserve"> </w:t>
      </w:r>
      <w:r>
        <w:rPr>
          <w:color w:val="00826E"/>
          <w:sz w:val="36"/>
        </w:rPr>
        <w:t>population look like?</w:t>
      </w:r>
    </w:p>
    <w:p w14:paraId="1794A7BA" w14:textId="77777777" w:rsidR="003E08F0" w:rsidRDefault="00000000">
      <w:pPr>
        <w:rPr>
          <w:sz w:val="28"/>
        </w:rPr>
      </w:pPr>
      <w:r>
        <w:br w:type="column"/>
      </w:r>
    </w:p>
    <w:p w14:paraId="3CF3404B" w14:textId="77777777" w:rsidR="003E08F0" w:rsidRDefault="00000000">
      <w:pPr>
        <w:pStyle w:val="Heading5"/>
        <w:numPr>
          <w:ilvl w:val="1"/>
          <w:numId w:val="11"/>
        </w:numPr>
        <w:tabs>
          <w:tab w:val="left" w:pos="780"/>
          <w:tab w:val="left" w:pos="781"/>
        </w:tabs>
        <w:spacing w:before="215"/>
        <w:ind w:hanging="568"/>
        <w:jc w:val="left"/>
      </w:pPr>
      <w:r>
        <w:t>He</w:t>
      </w:r>
      <w:r>
        <w:rPr>
          <w:spacing w:val="-2"/>
        </w:rPr>
        <w:t xml:space="preserve"> </w:t>
      </w:r>
      <w:r>
        <w:t>aha</w:t>
      </w:r>
      <w:r>
        <w:rPr>
          <w:spacing w:val="-2"/>
        </w:rPr>
        <w:t xml:space="preserve"> </w:t>
      </w:r>
      <w:proofErr w:type="spellStart"/>
      <w:r>
        <w:t>rā</w:t>
      </w:r>
      <w:proofErr w:type="spellEnd"/>
      <w:r>
        <w:rPr>
          <w:spacing w:val="-2"/>
        </w:rPr>
        <w:t xml:space="preserve"> </w:t>
      </w:r>
      <w:proofErr w:type="spellStart"/>
      <w:r>
        <w:t>te</w:t>
      </w:r>
      <w:proofErr w:type="spellEnd"/>
      <w:r>
        <w:rPr>
          <w:spacing w:val="-1"/>
        </w:rPr>
        <w:t xml:space="preserve"> </w:t>
      </w:r>
      <w:proofErr w:type="spellStart"/>
      <w:r>
        <w:t>taupori</w:t>
      </w:r>
      <w:proofErr w:type="spellEnd"/>
      <w:r>
        <w:t xml:space="preserve"> </w:t>
      </w:r>
      <w:proofErr w:type="spellStart"/>
      <w:r>
        <w:rPr>
          <w:spacing w:val="-2"/>
        </w:rPr>
        <w:t>kaumātuatanga</w:t>
      </w:r>
      <w:proofErr w:type="spellEnd"/>
      <w:r>
        <w:rPr>
          <w:spacing w:val="-2"/>
        </w:rPr>
        <w:t>?</w:t>
      </w:r>
    </w:p>
    <w:p w14:paraId="5AF66026" w14:textId="77777777" w:rsidR="003E08F0" w:rsidRDefault="00000000">
      <w:pPr>
        <w:pStyle w:val="Heading6"/>
      </w:pPr>
      <w:r>
        <w:t>What</w:t>
      </w:r>
      <w:r>
        <w:rPr>
          <w:spacing w:val="-4"/>
        </w:rPr>
        <w:t xml:space="preserve"> </w:t>
      </w:r>
      <w:r>
        <w:t>is</w:t>
      </w:r>
      <w:r>
        <w:rPr>
          <w:spacing w:val="-4"/>
        </w:rPr>
        <w:t xml:space="preserve"> </w:t>
      </w:r>
      <w:r>
        <w:t>population</w:t>
      </w:r>
      <w:r>
        <w:rPr>
          <w:spacing w:val="-4"/>
        </w:rPr>
        <w:t xml:space="preserve"> </w:t>
      </w:r>
      <w:r>
        <w:rPr>
          <w:spacing w:val="-2"/>
        </w:rPr>
        <w:t>ageing?</w:t>
      </w:r>
    </w:p>
    <w:p w14:paraId="38D38904" w14:textId="77777777" w:rsidR="003E08F0" w:rsidRDefault="00000000">
      <w:pPr>
        <w:pStyle w:val="BodyText"/>
        <w:spacing w:before="122" w:line="256" w:lineRule="auto"/>
        <w:ind w:left="213"/>
      </w:pPr>
      <w:r>
        <w:t>Our</w:t>
      </w:r>
      <w:r>
        <w:rPr>
          <w:spacing w:val="-6"/>
        </w:rPr>
        <w:t xml:space="preserve"> </w:t>
      </w:r>
      <w:r>
        <w:t>population</w:t>
      </w:r>
      <w:r>
        <w:rPr>
          <w:spacing w:val="-7"/>
        </w:rPr>
        <w:t xml:space="preserve"> </w:t>
      </w:r>
      <w:r>
        <w:t>is</w:t>
      </w:r>
      <w:r>
        <w:rPr>
          <w:spacing w:val="-7"/>
        </w:rPr>
        <w:t xml:space="preserve"> </w:t>
      </w:r>
      <w:r>
        <w:t>ageing</w:t>
      </w:r>
      <w:r>
        <w:rPr>
          <w:spacing w:val="-7"/>
        </w:rPr>
        <w:t xml:space="preserve"> </w:t>
      </w:r>
      <w:r>
        <w:t>both</w:t>
      </w:r>
      <w:r>
        <w:rPr>
          <w:spacing w:val="-7"/>
        </w:rPr>
        <w:t xml:space="preserve"> </w:t>
      </w:r>
      <w:r>
        <w:t>structurally</w:t>
      </w:r>
      <w:r>
        <w:rPr>
          <w:spacing w:val="-6"/>
        </w:rPr>
        <w:t xml:space="preserve"> </w:t>
      </w:r>
      <w:r>
        <w:t xml:space="preserve">and </w:t>
      </w:r>
      <w:r>
        <w:rPr>
          <w:spacing w:val="-2"/>
        </w:rPr>
        <w:t>numerically.</w:t>
      </w:r>
    </w:p>
    <w:p w14:paraId="263C37EB" w14:textId="77777777" w:rsidR="003E08F0" w:rsidRDefault="00000000">
      <w:pPr>
        <w:pStyle w:val="BodyText"/>
        <w:spacing w:before="169" w:line="256" w:lineRule="auto"/>
        <w:ind w:left="213" w:right="182"/>
      </w:pPr>
      <w:r>
        <w:t>Structural ageing is where the proportions of children and younger people in the population decline relative to</w:t>
      </w:r>
      <w:r>
        <w:rPr>
          <w:spacing w:val="-4"/>
        </w:rPr>
        <w:t xml:space="preserve"> </w:t>
      </w:r>
      <w:r>
        <w:t>older</w:t>
      </w:r>
      <w:r>
        <w:rPr>
          <w:spacing w:val="-5"/>
        </w:rPr>
        <w:t xml:space="preserve"> </w:t>
      </w:r>
      <w:r>
        <w:t>people.</w:t>
      </w:r>
      <w:r>
        <w:rPr>
          <w:spacing w:val="-5"/>
        </w:rPr>
        <w:t xml:space="preserve"> </w:t>
      </w:r>
      <w:r>
        <w:t>In</w:t>
      </w:r>
      <w:r>
        <w:rPr>
          <w:spacing w:val="-16"/>
        </w:rPr>
        <w:t xml:space="preserve"> </w:t>
      </w:r>
      <w:r>
        <w:t>Aotearoa</w:t>
      </w:r>
      <w:r>
        <w:rPr>
          <w:spacing w:val="-4"/>
        </w:rPr>
        <w:t xml:space="preserve"> </w:t>
      </w:r>
      <w:r>
        <w:t>New</w:t>
      </w:r>
      <w:r>
        <w:rPr>
          <w:spacing w:val="-4"/>
        </w:rPr>
        <w:t xml:space="preserve"> </w:t>
      </w:r>
      <w:r>
        <w:t>Zealand</w:t>
      </w:r>
      <w:r>
        <w:rPr>
          <w:spacing w:val="-4"/>
        </w:rPr>
        <w:t xml:space="preserve"> </w:t>
      </w:r>
      <w:r>
        <w:t>and</w:t>
      </w:r>
      <w:r>
        <w:rPr>
          <w:spacing w:val="-5"/>
        </w:rPr>
        <w:t xml:space="preserve"> </w:t>
      </w:r>
      <w:r>
        <w:t>in</w:t>
      </w:r>
      <w:r>
        <w:rPr>
          <w:spacing w:val="-5"/>
        </w:rPr>
        <w:t xml:space="preserve"> </w:t>
      </w:r>
      <w:r>
        <w:t>other</w:t>
      </w:r>
    </w:p>
    <w:p w14:paraId="6F3A0790" w14:textId="154B6C23" w:rsidR="003E08F0" w:rsidRDefault="00000000">
      <w:pPr>
        <w:pStyle w:val="BodyText"/>
        <w:spacing w:line="256" w:lineRule="auto"/>
        <w:ind w:left="213"/>
      </w:pPr>
      <w:r>
        <w:t>countries,</w:t>
      </w:r>
      <w:r>
        <w:rPr>
          <w:spacing w:val="-5"/>
        </w:rPr>
        <w:t xml:space="preserve"> </w:t>
      </w:r>
      <w:r>
        <w:t>this</w:t>
      </w:r>
      <w:r>
        <w:rPr>
          <w:spacing w:val="-5"/>
        </w:rPr>
        <w:t xml:space="preserve"> </w:t>
      </w:r>
      <w:r>
        <w:t>is</w:t>
      </w:r>
      <w:r>
        <w:rPr>
          <w:spacing w:val="-6"/>
        </w:rPr>
        <w:t xml:space="preserve"> </w:t>
      </w:r>
      <w:r>
        <w:t>typically</w:t>
      </w:r>
      <w:r>
        <w:rPr>
          <w:spacing w:val="-5"/>
        </w:rPr>
        <w:t xml:space="preserve"> </w:t>
      </w:r>
      <w:r>
        <w:t>caused</w:t>
      </w:r>
      <w:r>
        <w:rPr>
          <w:spacing w:val="-5"/>
        </w:rPr>
        <w:t xml:space="preserve"> </w:t>
      </w:r>
      <w:r>
        <w:t>by</w:t>
      </w:r>
      <w:r>
        <w:rPr>
          <w:spacing w:val="-6"/>
        </w:rPr>
        <w:t xml:space="preserve"> </w:t>
      </w:r>
      <w:r>
        <w:t>declining</w:t>
      </w:r>
      <w:r>
        <w:rPr>
          <w:spacing w:val="-6"/>
        </w:rPr>
        <w:t xml:space="preserve"> </w:t>
      </w:r>
      <w:r>
        <w:t>birth</w:t>
      </w:r>
      <w:r>
        <w:rPr>
          <w:spacing w:val="-6"/>
        </w:rPr>
        <w:t xml:space="preserve"> </w:t>
      </w:r>
      <w:r>
        <w:t>rates and extended life expectancies.</w:t>
      </w:r>
    </w:p>
    <w:p w14:paraId="20410D4F" w14:textId="5684106C" w:rsidR="003E08F0" w:rsidRDefault="00000000">
      <w:pPr>
        <w:rPr>
          <w:sz w:val="24"/>
        </w:rPr>
      </w:pPr>
      <w:r>
        <w:br w:type="column"/>
      </w:r>
    </w:p>
    <w:p w14:paraId="7AA85C0C" w14:textId="77777777" w:rsidR="003E08F0" w:rsidRDefault="003E08F0">
      <w:pPr>
        <w:pStyle w:val="BodyText"/>
        <w:spacing w:before="5"/>
        <w:rPr>
          <w:sz w:val="23"/>
        </w:rPr>
      </w:pPr>
    </w:p>
    <w:p w14:paraId="27E03C16" w14:textId="77777777" w:rsidR="003E08F0" w:rsidRDefault="00000000">
      <w:pPr>
        <w:pStyle w:val="BodyText"/>
        <w:spacing w:line="256" w:lineRule="auto"/>
        <w:ind w:left="213" w:right="971"/>
      </w:pPr>
      <w:r>
        <w:t>Figure 2.1 shows structural ageing in Aotearoa New Zealand. The population has changed from a proportionally younger population in 1961 to a population</w:t>
      </w:r>
      <w:r>
        <w:rPr>
          <w:spacing w:val="-8"/>
        </w:rPr>
        <w:t xml:space="preserve"> </w:t>
      </w:r>
      <w:r>
        <w:t>increasingly</w:t>
      </w:r>
      <w:r>
        <w:rPr>
          <w:spacing w:val="-8"/>
        </w:rPr>
        <w:t xml:space="preserve"> </w:t>
      </w:r>
      <w:r>
        <w:t>dominated</w:t>
      </w:r>
      <w:r>
        <w:rPr>
          <w:spacing w:val="-8"/>
        </w:rPr>
        <w:t xml:space="preserve"> </w:t>
      </w:r>
      <w:r>
        <w:t>by</w:t>
      </w:r>
      <w:r>
        <w:rPr>
          <w:spacing w:val="-8"/>
        </w:rPr>
        <w:t xml:space="preserve"> </w:t>
      </w:r>
      <w:r>
        <w:t>middle</w:t>
      </w:r>
      <w:r>
        <w:rPr>
          <w:spacing w:val="-7"/>
        </w:rPr>
        <w:t xml:space="preserve"> </w:t>
      </w:r>
      <w:proofErr w:type="gramStart"/>
      <w:r>
        <w:t>age</w:t>
      </w:r>
      <w:proofErr w:type="gramEnd"/>
    </w:p>
    <w:p w14:paraId="606DD80E" w14:textId="2376ED88" w:rsidR="003E08F0" w:rsidRDefault="00192332">
      <w:pPr>
        <w:pStyle w:val="BodyText"/>
        <w:spacing w:line="256" w:lineRule="auto"/>
        <w:ind w:left="213" w:right="287"/>
      </w:pPr>
      <w:r>
        <w:rPr>
          <w:noProof/>
        </w:rPr>
        <w:drawing>
          <wp:anchor distT="0" distB="0" distL="114300" distR="114300" simplePos="0" relativeHeight="487615488" behindDoc="1" locked="0" layoutInCell="1" allowOverlap="1" wp14:anchorId="50A78B18" wp14:editId="3420D854">
            <wp:simplePos x="0" y="0"/>
            <wp:positionH relativeFrom="column">
              <wp:posOffset>-3535527</wp:posOffset>
            </wp:positionH>
            <wp:positionV relativeFrom="paragraph">
              <wp:posOffset>1133869</wp:posOffset>
            </wp:positionV>
            <wp:extent cx="7104380" cy="3739515"/>
            <wp:effectExtent l="0" t="0" r="0" b="0"/>
            <wp:wrapNone/>
            <wp:docPr id="747" name="Picture 747" descr="Four graphs illustrating population distribution for New Zealand by age groups for four years, 1961, 2023, 2038 and 2053. The 1961 pyramid shows that the largest proportion of population are aged 0 to 20, with a medium proportion aged 20 to 60 and a smaller amount aged 60 and over. The 2023 pyramid shows there is now little difference in the proportion of people in different age groups between 0 to 60. The final two pyramids for 2038 and 2053 show this trend has continued, people aged 0 to 20 now one of the smallest proportions of the population. There are more people in the 60 and over age group by comparison and a greater number in the 80+ age group than seen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descr="Four graphs illustrating population distribution for New Zealand by age groups for four years, 1961, 2023, 2038 and 2053. The 1961 pyramid shows that the largest proportion of population are aged 0 to 20, with a medium proportion aged 20 to 60 and a smaller amount aged 60 and over. The 2023 pyramid shows there is now little difference in the proportion of people in different age groups between 0 to 60. The final two pyramids for 2038 and 2053 show this trend has continued, people aged 0 to 20 now one of the smallest proportions of the population. There are more people in the 60 and over age group by comparison and a greater number in the 80+ age group than seen previously."/>
                    <pic:cNvPicPr/>
                  </pic:nvPicPr>
                  <pic:blipFill>
                    <a:blip r:embed="rId13">
                      <a:extLst>
                        <a:ext uri="{28A0092B-C50C-407E-A947-70E740481C1C}">
                          <a14:useLocalDpi xmlns:a14="http://schemas.microsoft.com/office/drawing/2010/main" val="0"/>
                        </a:ext>
                      </a:extLst>
                    </a:blip>
                    <a:stretch>
                      <a:fillRect/>
                    </a:stretch>
                  </pic:blipFill>
                  <pic:spPr>
                    <a:xfrm>
                      <a:off x="0" y="0"/>
                      <a:ext cx="7104380" cy="3739515"/>
                    </a:xfrm>
                    <a:prstGeom prst="rect">
                      <a:avLst/>
                    </a:prstGeom>
                  </pic:spPr>
                </pic:pic>
              </a:graphicData>
            </a:graphic>
            <wp14:sizeRelH relativeFrom="page">
              <wp14:pctWidth>0</wp14:pctWidth>
            </wp14:sizeRelH>
            <wp14:sizeRelV relativeFrom="page">
              <wp14:pctHeight>0</wp14:pctHeight>
            </wp14:sizeRelV>
          </wp:anchor>
        </w:drawing>
      </w:r>
      <w:r w:rsidR="00000000">
        <w:t>and older age groups in 2023, 2038 and 2053. These projections</w:t>
      </w:r>
      <w:r w:rsidR="00000000">
        <w:rPr>
          <w:spacing w:val="-6"/>
        </w:rPr>
        <w:t xml:space="preserve"> </w:t>
      </w:r>
      <w:r w:rsidR="00000000">
        <w:t>show</w:t>
      </w:r>
      <w:r w:rsidR="00000000">
        <w:rPr>
          <w:spacing w:val="-5"/>
        </w:rPr>
        <w:t xml:space="preserve"> </w:t>
      </w:r>
      <w:r w:rsidR="00000000">
        <w:t>that</w:t>
      </w:r>
      <w:r w:rsidR="00000000">
        <w:rPr>
          <w:spacing w:val="-5"/>
        </w:rPr>
        <w:t xml:space="preserve"> </w:t>
      </w:r>
      <w:r w:rsidR="00000000">
        <w:t>population</w:t>
      </w:r>
      <w:r w:rsidR="00000000">
        <w:rPr>
          <w:spacing w:val="-6"/>
        </w:rPr>
        <w:t xml:space="preserve"> </w:t>
      </w:r>
      <w:r w:rsidR="00000000">
        <w:t>ageing</w:t>
      </w:r>
      <w:r w:rsidR="00000000">
        <w:rPr>
          <w:spacing w:val="-6"/>
        </w:rPr>
        <w:t xml:space="preserve"> </w:t>
      </w:r>
      <w:r w:rsidR="00000000">
        <w:t>is</w:t>
      </w:r>
      <w:r w:rsidR="00000000">
        <w:rPr>
          <w:spacing w:val="-6"/>
        </w:rPr>
        <w:t xml:space="preserve"> </w:t>
      </w:r>
      <w:r w:rsidR="00000000">
        <w:t>not</w:t>
      </w:r>
      <w:r w:rsidR="00000000">
        <w:rPr>
          <w:spacing w:val="-6"/>
        </w:rPr>
        <w:t xml:space="preserve"> </w:t>
      </w:r>
      <w:r w:rsidR="00000000">
        <w:t>expected to be reversed.</w:t>
      </w:r>
    </w:p>
    <w:p w14:paraId="71067689" w14:textId="77777777" w:rsidR="003E08F0" w:rsidRDefault="003E08F0">
      <w:pPr>
        <w:spacing w:line="256" w:lineRule="auto"/>
        <w:sectPr w:rsidR="003E08F0">
          <w:pgSz w:w="16840" w:h="11910" w:orient="landscape"/>
          <w:pgMar w:top="820" w:right="860" w:bottom="840" w:left="920" w:header="0" w:footer="653" w:gutter="0"/>
          <w:cols w:num="3" w:space="720" w:equalWidth="0">
            <w:col w:w="3114" w:space="186"/>
            <w:col w:w="5708" w:space="69"/>
            <w:col w:w="5983"/>
          </w:cols>
        </w:sectPr>
      </w:pPr>
    </w:p>
    <w:p w14:paraId="1FFE63BA" w14:textId="77777777" w:rsidR="003E08F0" w:rsidRDefault="003E08F0">
      <w:pPr>
        <w:pStyle w:val="BodyText"/>
        <w:rPr>
          <w:sz w:val="20"/>
        </w:rPr>
      </w:pPr>
    </w:p>
    <w:p w14:paraId="7D449715" w14:textId="77777777" w:rsidR="003E08F0" w:rsidRDefault="003E08F0">
      <w:pPr>
        <w:pStyle w:val="BodyText"/>
        <w:rPr>
          <w:sz w:val="20"/>
        </w:rPr>
      </w:pPr>
    </w:p>
    <w:p w14:paraId="4B64E987" w14:textId="77777777" w:rsidR="003E08F0" w:rsidRDefault="003E08F0">
      <w:pPr>
        <w:pStyle w:val="BodyText"/>
        <w:rPr>
          <w:sz w:val="20"/>
        </w:rPr>
      </w:pPr>
    </w:p>
    <w:p w14:paraId="795FC545" w14:textId="77777777" w:rsidR="003E08F0" w:rsidRDefault="003E08F0">
      <w:pPr>
        <w:pStyle w:val="BodyText"/>
        <w:rPr>
          <w:sz w:val="20"/>
        </w:rPr>
      </w:pPr>
    </w:p>
    <w:p w14:paraId="6A1FD11D" w14:textId="77777777" w:rsidR="003E08F0" w:rsidRDefault="003E08F0">
      <w:pPr>
        <w:pStyle w:val="BodyText"/>
        <w:rPr>
          <w:sz w:val="20"/>
        </w:rPr>
      </w:pPr>
    </w:p>
    <w:p w14:paraId="61A638D9" w14:textId="77777777" w:rsidR="003E08F0" w:rsidRDefault="003E08F0">
      <w:pPr>
        <w:pStyle w:val="BodyText"/>
        <w:rPr>
          <w:sz w:val="20"/>
        </w:rPr>
      </w:pPr>
    </w:p>
    <w:p w14:paraId="40DFCB94" w14:textId="77777777" w:rsidR="003E08F0" w:rsidRDefault="003E08F0">
      <w:pPr>
        <w:pStyle w:val="BodyText"/>
        <w:rPr>
          <w:sz w:val="20"/>
        </w:rPr>
      </w:pPr>
    </w:p>
    <w:p w14:paraId="6491B213" w14:textId="77777777" w:rsidR="003E08F0" w:rsidRDefault="003E08F0">
      <w:pPr>
        <w:pStyle w:val="BodyText"/>
        <w:rPr>
          <w:sz w:val="20"/>
        </w:rPr>
      </w:pPr>
    </w:p>
    <w:p w14:paraId="44695D6A" w14:textId="77777777" w:rsidR="003E08F0" w:rsidRDefault="003E08F0">
      <w:pPr>
        <w:pStyle w:val="BodyText"/>
        <w:rPr>
          <w:sz w:val="20"/>
        </w:rPr>
      </w:pPr>
    </w:p>
    <w:p w14:paraId="19319589" w14:textId="77777777" w:rsidR="003E08F0" w:rsidRDefault="003E08F0">
      <w:pPr>
        <w:pStyle w:val="BodyText"/>
        <w:rPr>
          <w:sz w:val="20"/>
        </w:rPr>
      </w:pPr>
    </w:p>
    <w:p w14:paraId="1E425D12" w14:textId="77777777" w:rsidR="003E08F0" w:rsidRDefault="003E08F0">
      <w:pPr>
        <w:pStyle w:val="BodyText"/>
        <w:rPr>
          <w:sz w:val="20"/>
        </w:rPr>
      </w:pPr>
    </w:p>
    <w:p w14:paraId="72F94D22" w14:textId="77777777" w:rsidR="003E08F0" w:rsidRDefault="003E08F0">
      <w:pPr>
        <w:pStyle w:val="BodyText"/>
        <w:rPr>
          <w:sz w:val="20"/>
        </w:rPr>
      </w:pPr>
    </w:p>
    <w:p w14:paraId="61110A22" w14:textId="77777777" w:rsidR="003E08F0" w:rsidRDefault="003E08F0">
      <w:pPr>
        <w:pStyle w:val="BodyText"/>
        <w:rPr>
          <w:sz w:val="20"/>
        </w:rPr>
      </w:pPr>
    </w:p>
    <w:p w14:paraId="65BEB30F" w14:textId="77777777" w:rsidR="003E08F0" w:rsidRDefault="003E08F0">
      <w:pPr>
        <w:pStyle w:val="BodyText"/>
        <w:rPr>
          <w:sz w:val="20"/>
        </w:rPr>
      </w:pPr>
    </w:p>
    <w:p w14:paraId="5FE83830" w14:textId="77777777" w:rsidR="003E08F0" w:rsidRDefault="003E08F0">
      <w:pPr>
        <w:pStyle w:val="BodyText"/>
        <w:rPr>
          <w:sz w:val="20"/>
        </w:rPr>
      </w:pPr>
    </w:p>
    <w:p w14:paraId="6AC07F4C" w14:textId="77777777" w:rsidR="003E08F0" w:rsidRDefault="003E08F0">
      <w:pPr>
        <w:pStyle w:val="BodyText"/>
        <w:rPr>
          <w:sz w:val="20"/>
        </w:rPr>
      </w:pPr>
    </w:p>
    <w:p w14:paraId="75E07C18" w14:textId="77777777" w:rsidR="003E08F0" w:rsidRDefault="003E08F0">
      <w:pPr>
        <w:pStyle w:val="BodyText"/>
        <w:rPr>
          <w:sz w:val="20"/>
        </w:rPr>
      </w:pPr>
    </w:p>
    <w:p w14:paraId="40059DBA" w14:textId="77777777" w:rsidR="003E08F0" w:rsidRDefault="003E08F0">
      <w:pPr>
        <w:pStyle w:val="BodyText"/>
        <w:rPr>
          <w:sz w:val="20"/>
        </w:rPr>
      </w:pPr>
    </w:p>
    <w:p w14:paraId="3280CFE6" w14:textId="77777777" w:rsidR="003E08F0" w:rsidRDefault="003E08F0">
      <w:pPr>
        <w:pStyle w:val="BodyText"/>
        <w:rPr>
          <w:sz w:val="20"/>
        </w:rPr>
      </w:pPr>
    </w:p>
    <w:p w14:paraId="12B4708A" w14:textId="77777777" w:rsidR="003E08F0" w:rsidRDefault="003E08F0">
      <w:pPr>
        <w:pStyle w:val="BodyText"/>
        <w:rPr>
          <w:sz w:val="20"/>
        </w:rPr>
      </w:pPr>
    </w:p>
    <w:p w14:paraId="2F4E2AA3" w14:textId="77777777" w:rsidR="003E08F0" w:rsidRDefault="003E08F0">
      <w:pPr>
        <w:pStyle w:val="BodyText"/>
        <w:spacing w:before="10"/>
        <w:rPr>
          <w:sz w:val="27"/>
        </w:rPr>
      </w:pPr>
    </w:p>
    <w:p w14:paraId="64C67426" w14:textId="77777777" w:rsidR="003E08F0" w:rsidRDefault="00000000">
      <w:pPr>
        <w:spacing w:before="94" w:line="203" w:lineRule="exact"/>
        <w:ind w:left="3514"/>
        <w:rPr>
          <w:b/>
          <w:sz w:val="18"/>
        </w:rPr>
      </w:pPr>
      <w:r>
        <w:rPr>
          <w:b/>
          <w:color w:val="003E52"/>
          <w:sz w:val="18"/>
        </w:rPr>
        <w:t>FIGURE</w:t>
      </w:r>
      <w:r>
        <w:rPr>
          <w:b/>
          <w:color w:val="003E52"/>
          <w:spacing w:val="63"/>
          <w:sz w:val="18"/>
        </w:rPr>
        <w:t xml:space="preserve"> </w:t>
      </w:r>
      <w:r>
        <w:rPr>
          <w:b/>
          <w:color w:val="003E52"/>
          <w:spacing w:val="-5"/>
          <w:sz w:val="18"/>
        </w:rPr>
        <w:t>2.1</w:t>
      </w:r>
    </w:p>
    <w:p w14:paraId="2C62B3D7" w14:textId="77777777" w:rsidR="003E08F0" w:rsidRDefault="00000000">
      <w:pPr>
        <w:spacing w:line="203" w:lineRule="exact"/>
        <w:ind w:left="3514"/>
        <w:rPr>
          <w:sz w:val="18"/>
        </w:rPr>
      </w:pPr>
      <w:r>
        <w:rPr>
          <w:color w:val="003E52"/>
          <w:spacing w:val="-2"/>
          <w:sz w:val="18"/>
        </w:rPr>
        <w:t>Change</w:t>
      </w:r>
      <w:r>
        <w:rPr>
          <w:color w:val="003E52"/>
          <w:spacing w:val="-3"/>
          <w:sz w:val="18"/>
        </w:rPr>
        <w:t xml:space="preserve"> </w:t>
      </w:r>
      <w:r>
        <w:rPr>
          <w:color w:val="003E52"/>
          <w:spacing w:val="-2"/>
          <w:sz w:val="18"/>
        </w:rPr>
        <w:t>in structure of</w:t>
      </w:r>
      <w:r>
        <w:rPr>
          <w:color w:val="003E52"/>
          <w:spacing w:val="-12"/>
          <w:sz w:val="18"/>
        </w:rPr>
        <w:t xml:space="preserve"> </w:t>
      </w:r>
      <w:r>
        <w:rPr>
          <w:color w:val="003E52"/>
          <w:spacing w:val="-2"/>
          <w:sz w:val="18"/>
        </w:rPr>
        <w:t>Aotearoa</w:t>
      </w:r>
      <w:r>
        <w:rPr>
          <w:color w:val="003E52"/>
          <w:spacing w:val="-3"/>
          <w:sz w:val="18"/>
        </w:rPr>
        <w:t xml:space="preserve"> </w:t>
      </w:r>
      <w:r>
        <w:rPr>
          <w:color w:val="003E52"/>
          <w:spacing w:val="-2"/>
          <w:sz w:val="18"/>
        </w:rPr>
        <w:t>New Zealand’s population age cohorts over time</w:t>
      </w:r>
      <w:r>
        <w:rPr>
          <w:color w:val="003E52"/>
          <w:spacing w:val="-3"/>
          <w:sz w:val="18"/>
        </w:rPr>
        <w:t xml:space="preserve"> </w:t>
      </w:r>
      <w:r>
        <w:rPr>
          <w:color w:val="003E52"/>
          <w:spacing w:val="-2"/>
          <w:sz w:val="18"/>
        </w:rPr>
        <w:t>(Sources: Stats NZ, 1961 and Stats NZ, 2022)</w:t>
      </w:r>
    </w:p>
    <w:p w14:paraId="619A175F" w14:textId="77777777" w:rsidR="003E08F0" w:rsidRDefault="003E08F0">
      <w:pPr>
        <w:spacing w:line="203" w:lineRule="exact"/>
        <w:rPr>
          <w:sz w:val="18"/>
        </w:rPr>
        <w:sectPr w:rsidR="003E08F0">
          <w:type w:val="continuous"/>
          <w:pgSz w:w="16840" w:h="11910" w:orient="landscape"/>
          <w:pgMar w:top="760" w:right="860" w:bottom="280" w:left="920" w:header="0" w:footer="653" w:gutter="0"/>
          <w:cols w:space="720"/>
        </w:sectPr>
      </w:pPr>
    </w:p>
    <w:p w14:paraId="6F7F704D" w14:textId="77777777" w:rsidR="003E08F0" w:rsidRDefault="00000000">
      <w:pPr>
        <w:pStyle w:val="BodyText"/>
        <w:spacing w:before="85" w:line="256" w:lineRule="auto"/>
        <w:ind w:left="3514" w:right="200"/>
      </w:pPr>
      <w:bookmarkStart w:id="7" w:name="2.2_Te_kanorau_me_te_taupori_kaumātuatan"/>
      <w:bookmarkStart w:id="8" w:name="_bookmark3"/>
      <w:bookmarkEnd w:id="7"/>
      <w:bookmarkEnd w:id="8"/>
      <w:r>
        <w:lastRenderedPageBreak/>
        <w:t>As the population ages structurally, the absolute number of seniors will also increase. This is referred</w:t>
      </w:r>
      <w:r>
        <w:rPr>
          <w:spacing w:val="40"/>
        </w:rPr>
        <w:t xml:space="preserve"> </w:t>
      </w:r>
      <w:r>
        <w:t>to</w:t>
      </w:r>
      <w:r>
        <w:rPr>
          <w:spacing w:val="-13"/>
        </w:rPr>
        <w:t xml:space="preserve"> </w:t>
      </w:r>
      <w:r>
        <w:t>as</w:t>
      </w:r>
      <w:r>
        <w:rPr>
          <w:spacing w:val="-10"/>
        </w:rPr>
        <w:t xml:space="preserve"> </w:t>
      </w:r>
      <w:r>
        <w:t>numerical</w:t>
      </w:r>
      <w:r>
        <w:rPr>
          <w:spacing w:val="-10"/>
        </w:rPr>
        <w:t xml:space="preserve"> </w:t>
      </w:r>
      <w:r>
        <w:t>ageing.</w:t>
      </w:r>
      <w:r>
        <w:rPr>
          <w:spacing w:val="-10"/>
        </w:rPr>
        <w:t xml:space="preserve"> </w:t>
      </w:r>
      <w:r>
        <w:t>Stats</w:t>
      </w:r>
      <w:r>
        <w:rPr>
          <w:spacing w:val="-9"/>
        </w:rPr>
        <w:t xml:space="preserve"> </w:t>
      </w:r>
      <w:r>
        <w:t>NZ</w:t>
      </w:r>
      <w:r>
        <w:rPr>
          <w:spacing w:val="-13"/>
        </w:rPr>
        <w:t xml:space="preserve"> </w:t>
      </w:r>
      <w:proofErr w:type="spellStart"/>
      <w:r>
        <w:t>Tatauranga</w:t>
      </w:r>
      <w:proofErr w:type="spellEnd"/>
      <w:r>
        <w:rPr>
          <w:spacing w:val="-16"/>
        </w:rPr>
        <w:t xml:space="preserve"> </w:t>
      </w:r>
      <w:r>
        <w:t>Aotearoa</w:t>
      </w:r>
    </w:p>
    <w:p w14:paraId="07041D2E" w14:textId="77777777" w:rsidR="003E08F0" w:rsidRDefault="00000000">
      <w:pPr>
        <w:pStyle w:val="BodyText"/>
        <w:spacing w:line="256" w:lineRule="auto"/>
        <w:ind w:left="3514"/>
      </w:pPr>
      <w:r>
        <w:t>(Stats</w:t>
      </w:r>
      <w:r>
        <w:rPr>
          <w:spacing w:val="-4"/>
        </w:rPr>
        <w:t xml:space="preserve"> </w:t>
      </w:r>
      <w:r>
        <w:t>NZ)</w:t>
      </w:r>
      <w:r>
        <w:rPr>
          <w:spacing w:val="-5"/>
        </w:rPr>
        <w:t xml:space="preserve"> </w:t>
      </w:r>
      <w:r>
        <w:t>projects</w:t>
      </w:r>
      <w:r>
        <w:rPr>
          <w:spacing w:val="-5"/>
        </w:rPr>
        <w:t xml:space="preserve"> </w:t>
      </w:r>
      <w:r>
        <w:t>that</w:t>
      </w:r>
      <w:r>
        <w:rPr>
          <w:spacing w:val="-4"/>
        </w:rPr>
        <w:t xml:space="preserve"> </w:t>
      </w:r>
      <w:r>
        <w:t>the</w:t>
      </w:r>
      <w:r>
        <w:rPr>
          <w:spacing w:val="-4"/>
        </w:rPr>
        <w:t xml:space="preserve"> </w:t>
      </w:r>
      <w:r>
        <w:t>number</w:t>
      </w:r>
      <w:r>
        <w:rPr>
          <w:spacing w:val="-5"/>
        </w:rPr>
        <w:t xml:space="preserve"> </w:t>
      </w:r>
      <w:r>
        <w:t>of</w:t>
      </w:r>
      <w:r>
        <w:rPr>
          <w:spacing w:val="-5"/>
        </w:rPr>
        <w:t xml:space="preserve"> </w:t>
      </w:r>
      <w:r>
        <w:t>seniors</w:t>
      </w:r>
      <w:r>
        <w:rPr>
          <w:spacing w:val="-4"/>
        </w:rPr>
        <w:t xml:space="preserve"> </w:t>
      </w:r>
      <w:r>
        <w:t>will</w:t>
      </w:r>
      <w:r>
        <w:rPr>
          <w:spacing w:val="-5"/>
        </w:rPr>
        <w:t xml:space="preserve"> </w:t>
      </w:r>
      <w:r>
        <w:t>nearly double between 2023 and 2053 from around 850,000 (17 percent of the population) to around 1.5 million (24 percent of the population).</w:t>
      </w:r>
    </w:p>
    <w:p w14:paraId="43E03412" w14:textId="77777777" w:rsidR="003E08F0" w:rsidRDefault="00000000">
      <w:pPr>
        <w:pStyle w:val="Heading5"/>
        <w:numPr>
          <w:ilvl w:val="1"/>
          <w:numId w:val="11"/>
        </w:numPr>
        <w:tabs>
          <w:tab w:val="left" w:pos="566"/>
          <w:tab w:val="left" w:pos="567"/>
        </w:tabs>
        <w:spacing w:before="77"/>
        <w:ind w:left="566" w:right="84"/>
        <w:jc w:val="center"/>
      </w:pPr>
      <w:r>
        <w:rPr>
          <w:b w:val="0"/>
        </w:rPr>
        <w:br w:type="column"/>
      </w:r>
      <w:proofErr w:type="spellStart"/>
      <w:r>
        <w:rPr>
          <w:spacing w:val="-6"/>
        </w:rPr>
        <w:t>Te</w:t>
      </w:r>
      <w:proofErr w:type="spellEnd"/>
      <w:r>
        <w:rPr>
          <w:spacing w:val="-9"/>
        </w:rPr>
        <w:t xml:space="preserve"> </w:t>
      </w:r>
      <w:proofErr w:type="spellStart"/>
      <w:r>
        <w:rPr>
          <w:spacing w:val="-6"/>
        </w:rPr>
        <w:t>kanorau</w:t>
      </w:r>
      <w:proofErr w:type="spellEnd"/>
      <w:r>
        <w:rPr>
          <w:spacing w:val="-9"/>
        </w:rPr>
        <w:t xml:space="preserve"> </w:t>
      </w:r>
      <w:r>
        <w:rPr>
          <w:spacing w:val="-6"/>
        </w:rPr>
        <w:t>me</w:t>
      </w:r>
      <w:r>
        <w:rPr>
          <w:spacing w:val="-9"/>
        </w:rPr>
        <w:t xml:space="preserve"> </w:t>
      </w:r>
      <w:proofErr w:type="spellStart"/>
      <w:r>
        <w:rPr>
          <w:spacing w:val="-6"/>
        </w:rPr>
        <w:t>te</w:t>
      </w:r>
      <w:proofErr w:type="spellEnd"/>
      <w:r>
        <w:rPr>
          <w:spacing w:val="-9"/>
        </w:rPr>
        <w:t xml:space="preserve"> </w:t>
      </w:r>
      <w:proofErr w:type="spellStart"/>
      <w:r>
        <w:rPr>
          <w:spacing w:val="-6"/>
        </w:rPr>
        <w:t>taupori</w:t>
      </w:r>
      <w:proofErr w:type="spellEnd"/>
      <w:r>
        <w:rPr>
          <w:spacing w:val="-8"/>
        </w:rPr>
        <w:t xml:space="preserve"> </w:t>
      </w:r>
      <w:proofErr w:type="spellStart"/>
      <w:r>
        <w:rPr>
          <w:spacing w:val="-6"/>
        </w:rPr>
        <w:t>kaumātuatanga</w:t>
      </w:r>
      <w:proofErr w:type="spellEnd"/>
    </w:p>
    <w:p w14:paraId="0B3A5F86" w14:textId="77777777" w:rsidR="003E08F0" w:rsidRDefault="00000000">
      <w:pPr>
        <w:pStyle w:val="Heading6"/>
        <w:ind w:left="823" w:right="819"/>
        <w:jc w:val="center"/>
      </w:pPr>
      <w:r>
        <w:t>Ethnic</w:t>
      </w:r>
      <w:r>
        <w:rPr>
          <w:spacing w:val="-5"/>
        </w:rPr>
        <w:t xml:space="preserve"> </w:t>
      </w:r>
      <w:r>
        <w:t>diversity</w:t>
      </w:r>
      <w:r>
        <w:rPr>
          <w:spacing w:val="-6"/>
        </w:rPr>
        <w:t xml:space="preserve"> </w:t>
      </w:r>
      <w:r>
        <w:t>and</w:t>
      </w:r>
      <w:r>
        <w:rPr>
          <w:spacing w:val="-6"/>
        </w:rPr>
        <w:t xml:space="preserve"> </w:t>
      </w:r>
      <w:r>
        <w:t>population</w:t>
      </w:r>
      <w:r>
        <w:rPr>
          <w:spacing w:val="-5"/>
        </w:rPr>
        <w:t xml:space="preserve"> </w:t>
      </w:r>
      <w:r>
        <w:rPr>
          <w:spacing w:val="-2"/>
        </w:rPr>
        <w:t>ageing</w:t>
      </w:r>
    </w:p>
    <w:p w14:paraId="596F4802" w14:textId="77777777" w:rsidR="003E08F0" w:rsidRDefault="00000000">
      <w:pPr>
        <w:pStyle w:val="BodyText"/>
        <w:spacing w:before="122" w:line="256" w:lineRule="auto"/>
        <w:ind w:left="259" w:right="277"/>
      </w:pPr>
      <w:r>
        <w:t>Compared to many societies, our population is marked by a great deal of ethnic diversity. Different ethnic groups are structurally ageing at different rates. This diversity</w:t>
      </w:r>
      <w:r>
        <w:rPr>
          <w:spacing w:val="-6"/>
        </w:rPr>
        <w:t xml:space="preserve"> </w:t>
      </w:r>
      <w:r>
        <w:t>puts</w:t>
      </w:r>
      <w:r>
        <w:rPr>
          <w:spacing w:val="-7"/>
        </w:rPr>
        <w:t xml:space="preserve"> </w:t>
      </w:r>
      <w:r>
        <w:t>us</w:t>
      </w:r>
      <w:r>
        <w:rPr>
          <w:spacing w:val="-7"/>
        </w:rPr>
        <w:t xml:space="preserve"> </w:t>
      </w:r>
      <w:r>
        <w:t>in</w:t>
      </w:r>
      <w:r>
        <w:rPr>
          <w:spacing w:val="-6"/>
        </w:rPr>
        <w:t xml:space="preserve"> </w:t>
      </w:r>
      <w:r>
        <w:t>a</w:t>
      </w:r>
      <w:r>
        <w:rPr>
          <w:spacing w:val="-7"/>
        </w:rPr>
        <w:t xml:space="preserve"> </w:t>
      </w:r>
      <w:r>
        <w:t>relatively</w:t>
      </w:r>
      <w:r>
        <w:rPr>
          <w:spacing w:val="-6"/>
        </w:rPr>
        <w:t xml:space="preserve"> </w:t>
      </w:r>
      <w:r>
        <w:t>unique</w:t>
      </w:r>
      <w:r>
        <w:rPr>
          <w:spacing w:val="-6"/>
        </w:rPr>
        <w:t xml:space="preserve"> </w:t>
      </w:r>
      <w:r>
        <w:t>position</w:t>
      </w:r>
      <w:r>
        <w:rPr>
          <w:spacing w:val="-6"/>
        </w:rPr>
        <w:t xml:space="preserve"> </w:t>
      </w:r>
      <w:r>
        <w:t>compared to other nations.</w:t>
      </w:r>
    </w:p>
    <w:p w14:paraId="1D2A54A3" w14:textId="77777777" w:rsidR="003E08F0" w:rsidRDefault="00000000">
      <w:pPr>
        <w:pStyle w:val="BodyText"/>
        <w:spacing w:before="166" w:line="256" w:lineRule="auto"/>
        <w:ind w:left="259" w:right="102"/>
      </w:pPr>
      <w:r>
        <w:t>Figure 2.2 shows the population structures for Māori, Pacific peoples, Asian, and New Zealand European/ Other.</w:t>
      </w:r>
      <w:r>
        <w:rPr>
          <w:spacing w:val="-8"/>
        </w:rPr>
        <w:t xml:space="preserve"> </w:t>
      </w:r>
      <w:r>
        <w:t>Māori</w:t>
      </w:r>
      <w:r>
        <w:rPr>
          <w:spacing w:val="-8"/>
        </w:rPr>
        <w:t xml:space="preserve"> </w:t>
      </w:r>
      <w:r>
        <w:t>and</w:t>
      </w:r>
      <w:r>
        <w:rPr>
          <w:spacing w:val="-9"/>
        </w:rPr>
        <w:t xml:space="preserve"> </w:t>
      </w:r>
      <w:r>
        <w:t>Pacific</w:t>
      </w:r>
      <w:r>
        <w:rPr>
          <w:spacing w:val="-8"/>
        </w:rPr>
        <w:t xml:space="preserve"> </w:t>
      </w:r>
      <w:r>
        <w:t>peoples’</w:t>
      </w:r>
      <w:r>
        <w:rPr>
          <w:spacing w:val="-15"/>
        </w:rPr>
        <w:t xml:space="preserve"> </w:t>
      </w:r>
      <w:r>
        <w:t>population</w:t>
      </w:r>
      <w:r>
        <w:rPr>
          <w:spacing w:val="-9"/>
        </w:rPr>
        <w:t xml:space="preserve"> </w:t>
      </w:r>
      <w:r>
        <w:t xml:space="preserve">structures have a younger profile, and it is probable that </w:t>
      </w:r>
      <w:proofErr w:type="gramStart"/>
      <w:r>
        <w:t>this</w:t>
      </w:r>
      <w:proofErr w:type="gramEnd"/>
    </w:p>
    <w:p w14:paraId="7BFDB7DE" w14:textId="77777777" w:rsidR="003E08F0" w:rsidRDefault="00000000">
      <w:pPr>
        <w:pStyle w:val="BodyText"/>
        <w:spacing w:line="256" w:lineRule="auto"/>
        <w:ind w:left="259" w:right="750"/>
        <w:jc w:val="both"/>
      </w:pPr>
      <w:r>
        <w:t>will</w:t>
      </w:r>
      <w:r>
        <w:rPr>
          <w:spacing w:val="-8"/>
        </w:rPr>
        <w:t xml:space="preserve"> </w:t>
      </w:r>
      <w:r>
        <w:t>continue</w:t>
      </w:r>
      <w:r>
        <w:rPr>
          <w:spacing w:val="-7"/>
        </w:rPr>
        <w:t xml:space="preserve"> </w:t>
      </w:r>
      <w:r>
        <w:t>through</w:t>
      </w:r>
      <w:r>
        <w:rPr>
          <w:spacing w:val="-7"/>
        </w:rPr>
        <w:t xml:space="preserve"> </w:t>
      </w:r>
      <w:r>
        <w:t>to</w:t>
      </w:r>
      <w:r>
        <w:rPr>
          <w:spacing w:val="-7"/>
        </w:rPr>
        <w:t xml:space="preserve"> </w:t>
      </w:r>
      <w:r>
        <w:t>2043.</w:t>
      </w:r>
      <w:r>
        <w:rPr>
          <w:spacing w:val="-8"/>
        </w:rPr>
        <w:t xml:space="preserve"> </w:t>
      </w:r>
      <w:r>
        <w:t>However,</w:t>
      </w:r>
      <w:r>
        <w:rPr>
          <w:spacing w:val="-7"/>
        </w:rPr>
        <w:t xml:space="preserve"> </w:t>
      </w:r>
      <w:r>
        <w:t>the</w:t>
      </w:r>
      <w:r>
        <w:rPr>
          <w:spacing w:val="-7"/>
        </w:rPr>
        <w:t xml:space="preserve"> </w:t>
      </w:r>
      <w:r>
        <w:t>number of</w:t>
      </w:r>
      <w:r>
        <w:rPr>
          <w:spacing w:val="-1"/>
        </w:rPr>
        <w:t xml:space="preserve"> </w:t>
      </w:r>
      <w:r>
        <w:t>seniors is</w:t>
      </w:r>
      <w:r>
        <w:rPr>
          <w:spacing w:val="-1"/>
        </w:rPr>
        <w:t xml:space="preserve"> </w:t>
      </w:r>
      <w:r>
        <w:t>still expected</w:t>
      </w:r>
      <w:r>
        <w:rPr>
          <w:spacing w:val="-1"/>
        </w:rPr>
        <w:t xml:space="preserve"> </w:t>
      </w:r>
      <w:r>
        <w:t>to increase</w:t>
      </w:r>
      <w:r>
        <w:rPr>
          <w:spacing w:val="-1"/>
        </w:rPr>
        <w:t xml:space="preserve"> </w:t>
      </w:r>
      <w:r>
        <w:t>substantially, doubling for Māori in the decade to 2029.</w:t>
      </w:r>
    </w:p>
    <w:p w14:paraId="4F83CADD" w14:textId="77777777" w:rsidR="003E08F0" w:rsidRDefault="003E08F0">
      <w:pPr>
        <w:spacing w:line="256" w:lineRule="auto"/>
        <w:jc w:val="both"/>
        <w:sectPr w:rsidR="003E08F0">
          <w:pgSz w:w="16840" w:h="11910" w:orient="landscape"/>
          <w:pgMar w:top="1280" w:right="860" w:bottom="840" w:left="920" w:header="0" w:footer="653" w:gutter="0"/>
          <w:cols w:num="2" w:space="720" w:equalWidth="0">
            <w:col w:w="8992" w:space="40"/>
            <w:col w:w="6028"/>
          </w:cols>
        </w:sectPr>
      </w:pPr>
    </w:p>
    <w:p w14:paraId="0E0A6D02" w14:textId="77777777" w:rsidR="003E08F0" w:rsidRDefault="00000000">
      <w:pPr>
        <w:pStyle w:val="BodyText"/>
        <w:ind w:left="100"/>
        <w:rPr>
          <w:sz w:val="20"/>
        </w:rPr>
      </w:pPr>
      <w:r>
        <w:rPr>
          <w:noProof/>
          <w:sz w:val="20"/>
        </w:rPr>
        <w:lastRenderedPageBreak/>
        <w:drawing>
          <wp:inline distT="0" distB="0" distL="0" distR="0" wp14:anchorId="7B85D2E7" wp14:editId="12F4D231">
            <wp:extent cx="9428826" cy="5556272"/>
            <wp:effectExtent l="0" t="0" r="0" b="0"/>
            <wp:docPr id="5" name="image20.png" descr="A series of graphs showing age pyramids by ethnicity over time (1996, 2023, 2038, 2043), with the graphs illustrating that across all ethnicities their populations are expecting to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0.png" descr="A series of graphs showing age pyramids by ethnicity over time (1996, 2023, 2038, 2043), with the graphs illustrating that across all ethnicities their populations are expecting to age."/>
                    <pic:cNvPicPr/>
                  </pic:nvPicPr>
                  <pic:blipFill>
                    <a:blip r:embed="rId14">
                      <a:extLst>
                        <a:ext uri="{28A0092B-C50C-407E-A947-70E740481C1C}">
                          <a14:useLocalDpi xmlns:a14="http://schemas.microsoft.com/office/drawing/2010/main" val="0"/>
                        </a:ext>
                      </a:extLst>
                    </a:blip>
                    <a:stretch>
                      <a:fillRect/>
                    </a:stretch>
                  </pic:blipFill>
                  <pic:spPr>
                    <a:xfrm>
                      <a:off x="0" y="0"/>
                      <a:ext cx="9428826" cy="5556272"/>
                    </a:xfrm>
                    <a:prstGeom prst="rect">
                      <a:avLst/>
                    </a:prstGeom>
                  </pic:spPr>
                </pic:pic>
              </a:graphicData>
            </a:graphic>
          </wp:inline>
        </w:drawing>
      </w:r>
    </w:p>
    <w:p w14:paraId="4104AEB5" w14:textId="77777777" w:rsidR="003E08F0" w:rsidRDefault="003E08F0">
      <w:pPr>
        <w:pStyle w:val="BodyText"/>
        <w:spacing w:before="2"/>
        <w:rPr>
          <w:sz w:val="13"/>
        </w:rPr>
      </w:pPr>
    </w:p>
    <w:p w14:paraId="6BAF2C72" w14:textId="77777777" w:rsidR="003E08F0" w:rsidRDefault="00000000">
      <w:pPr>
        <w:spacing w:before="94" w:line="203" w:lineRule="exact"/>
        <w:ind w:left="213"/>
        <w:rPr>
          <w:b/>
          <w:sz w:val="18"/>
        </w:rPr>
      </w:pPr>
      <w:r>
        <w:rPr>
          <w:b/>
          <w:color w:val="003E52"/>
          <w:sz w:val="18"/>
        </w:rPr>
        <w:t>FIGURE</w:t>
      </w:r>
      <w:r>
        <w:rPr>
          <w:b/>
          <w:color w:val="003E52"/>
          <w:spacing w:val="63"/>
          <w:sz w:val="18"/>
        </w:rPr>
        <w:t xml:space="preserve"> </w:t>
      </w:r>
      <w:r>
        <w:rPr>
          <w:b/>
          <w:color w:val="003E52"/>
          <w:spacing w:val="-5"/>
          <w:sz w:val="18"/>
        </w:rPr>
        <w:t>2.2</w:t>
      </w:r>
    </w:p>
    <w:p w14:paraId="3A48F153" w14:textId="77777777" w:rsidR="003E08F0" w:rsidRDefault="00000000">
      <w:pPr>
        <w:spacing w:line="203" w:lineRule="exact"/>
        <w:ind w:left="213"/>
        <w:rPr>
          <w:sz w:val="18"/>
        </w:rPr>
      </w:pPr>
      <w:r>
        <w:rPr>
          <w:color w:val="003E52"/>
          <w:spacing w:val="-2"/>
          <w:sz w:val="18"/>
        </w:rPr>
        <w:t>Change</w:t>
      </w:r>
      <w:r>
        <w:rPr>
          <w:color w:val="003E52"/>
          <w:spacing w:val="-3"/>
          <w:sz w:val="18"/>
        </w:rPr>
        <w:t xml:space="preserve"> </w:t>
      </w:r>
      <w:r>
        <w:rPr>
          <w:color w:val="003E52"/>
          <w:spacing w:val="-2"/>
          <w:sz w:val="18"/>
        </w:rPr>
        <w:t>in structure of</w:t>
      </w:r>
      <w:r>
        <w:rPr>
          <w:color w:val="003E52"/>
          <w:spacing w:val="-12"/>
          <w:sz w:val="18"/>
        </w:rPr>
        <w:t xml:space="preserve"> </w:t>
      </w:r>
      <w:r>
        <w:rPr>
          <w:color w:val="003E52"/>
          <w:spacing w:val="-2"/>
          <w:sz w:val="18"/>
        </w:rPr>
        <w:t>Aotearoa</w:t>
      </w:r>
      <w:r>
        <w:rPr>
          <w:color w:val="003E52"/>
          <w:spacing w:val="-3"/>
          <w:sz w:val="18"/>
        </w:rPr>
        <w:t xml:space="preserve"> </w:t>
      </w:r>
      <w:r>
        <w:rPr>
          <w:color w:val="003E52"/>
          <w:spacing w:val="-2"/>
          <w:sz w:val="18"/>
        </w:rPr>
        <w:t>New Zealand’s population age cohorts over time, by</w:t>
      </w:r>
      <w:r>
        <w:rPr>
          <w:color w:val="003E52"/>
          <w:spacing w:val="-3"/>
          <w:sz w:val="18"/>
        </w:rPr>
        <w:t xml:space="preserve"> </w:t>
      </w:r>
      <w:r>
        <w:rPr>
          <w:color w:val="003E52"/>
          <w:spacing w:val="-2"/>
          <w:sz w:val="18"/>
        </w:rPr>
        <w:t>ethnicity (Sources: Stats NZ, 2020 and Stats NZ, 2021)</w:t>
      </w:r>
    </w:p>
    <w:p w14:paraId="1B5EC3D0" w14:textId="77777777" w:rsidR="003E08F0" w:rsidRDefault="003E08F0">
      <w:pPr>
        <w:spacing w:line="203" w:lineRule="exact"/>
        <w:rPr>
          <w:sz w:val="18"/>
        </w:rPr>
        <w:sectPr w:rsidR="003E08F0">
          <w:pgSz w:w="16840" w:h="11910" w:orient="landscape"/>
          <w:pgMar w:top="1080" w:right="860" w:bottom="840" w:left="920" w:header="0" w:footer="653" w:gutter="0"/>
          <w:cols w:space="720"/>
        </w:sectPr>
      </w:pPr>
    </w:p>
    <w:p w14:paraId="1D8AC10E" w14:textId="77777777" w:rsidR="003E08F0" w:rsidRDefault="00000000">
      <w:pPr>
        <w:pStyle w:val="Heading5"/>
        <w:numPr>
          <w:ilvl w:val="1"/>
          <w:numId w:val="11"/>
        </w:numPr>
        <w:tabs>
          <w:tab w:val="left" w:pos="780"/>
          <w:tab w:val="left" w:pos="781"/>
        </w:tabs>
        <w:spacing w:line="225" w:lineRule="auto"/>
        <w:ind w:right="1004"/>
        <w:jc w:val="left"/>
      </w:pPr>
      <w:bookmarkStart w:id="9" w:name="2.3_Ngā_rohe_me_te_taupori_kaumātuatanga"/>
      <w:bookmarkStart w:id="10" w:name="_bookmark4"/>
      <w:bookmarkEnd w:id="9"/>
      <w:bookmarkEnd w:id="10"/>
      <w:proofErr w:type="spellStart"/>
      <w:r>
        <w:lastRenderedPageBreak/>
        <w:t>Ngā</w:t>
      </w:r>
      <w:proofErr w:type="spellEnd"/>
      <w:r>
        <w:rPr>
          <w:spacing w:val="-10"/>
        </w:rPr>
        <w:t xml:space="preserve"> </w:t>
      </w:r>
      <w:proofErr w:type="spellStart"/>
      <w:r>
        <w:t>rohe</w:t>
      </w:r>
      <w:proofErr w:type="spellEnd"/>
      <w:r>
        <w:rPr>
          <w:spacing w:val="-10"/>
        </w:rPr>
        <w:t xml:space="preserve"> </w:t>
      </w:r>
      <w:r>
        <w:t>me</w:t>
      </w:r>
      <w:r>
        <w:rPr>
          <w:spacing w:val="-10"/>
        </w:rPr>
        <w:t xml:space="preserve"> </w:t>
      </w:r>
      <w:proofErr w:type="spellStart"/>
      <w:r>
        <w:t>te</w:t>
      </w:r>
      <w:proofErr w:type="spellEnd"/>
      <w:r>
        <w:rPr>
          <w:spacing w:val="-9"/>
        </w:rPr>
        <w:t xml:space="preserve"> </w:t>
      </w:r>
      <w:proofErr w:type="spellStart"/>
      <w:r>
        <w:t>taupori</w:t>
      </w:r>
      <w:proofErr w:type="spellEnd"/>
      <w:r>
        <w:t xml:space="preserve"> </w:t>
      </w:r>
      <w:proofErr w:type="spellStart"/>
      <w:r>
        <w:rPr>
          <w:spacing w:val="-2"/>
        </w:rPr>
        <w:t>kaumātuatanga</w:t>
      </w:r>
      <w:proofErr w:type="spellEnd"/>
    </w:p>
    <w:p w14:paraId="6F1CFC4B" w14:textId="77777777" w:rsidR="003E08F0" w:rsidRDefault="00000000">
      <w:pPr>
        <w:pStyle w:val="Heading6"/>
        <w:spacing w:line="282" w:lineRule="exact"/>
      </w:pPr>
      <w:r>
        <w:t>Regions</w:t>
      </w:r>
      <w:r>
        <w:rPr>
          <w:spacing w:val="-7"/>
        </w:rPr>
        <w:t xml:space="preserve"> </w:t>
      </w:r>
      <w:r>
        <w:t>and</w:t>
      </w:r>
      <w:r>
        <w:rPr>
          <w:spacing w:val="-7"/>
        </w:rPr>
        <w:t xml:space="preserve"> </w:t>
      </w:r>
      <w:r>
        <w:t>population</w:t>
      </w:r>
      <w:r>
        <w:rPr>
          <w:spacing w:val="-6"/>
        </w:rPr>
        <w:t xml:space="preserve"> </w:t>
      </w:r>
      <w:r>
        <w:rPr>
          <w:spacing w:val="-2"/>
        </w:rPr>
        <w:t>ageing</w:t>
      </w:r>
    </w:p>
    <w:p w14:paraId="4607AAA7" w14:textId="77777777" w:rsidR="003E08F0" w:rsidRDefault="00000000">
      <w:pPr>
        <w:pStyle w:val="BodyText"/>
        <w:spacing w:before="121" w:line="256" w:lineRule="auto"/>
        <w:ind w:left="213" w:right="40"/>
      </w:pPr>
      <w:r>
        <w:t>While the proportion of seniors is projected to</w:t>
      </w:r>
      <w:r>
        <w:rPr>
          <w:spacing w:val="-5"/>
        </w:rPr>
        <w:t xml:space="preserve"> </w:t>
      </w:r>
      <w:r>
        <w:t>rise</w:t>
      </w:r>
      <w:r>
        <w:rPr>
          <w:spacing w:val="-5"/>
        </w:rPr>
        <w:t xml:space="preserve"> </w:t>
      </w:r>
      <w:r>
        <w:t>nationwide</w:t>
      </w:r>
      <w:r>
        <w:rPr>
          <w:spacing w:val="-6"/>
        </w:rPr>
        <w:t xml:space="preserve"> </w:t>
      </w:r>
      <w:r>
        <w:t>by</w:t>
      </w:r>
      <w:r>
        <w:rPr>
          <w:spacing w:val="-6"/>
        </w:rPr>
        <w:t xml:space="preserve"> </w:t>
      </w:r>
      <w:r>
        <w:t>over</w:t>
      </w:r>
      <w:r>
        <w:rPr>
          <w:spacing w:val="-6"/>
        </w:rPr>
        <w:t xml:space="preserve"> </w:t>
      </w:r>
      <w:r>
        <w:t>8</w:t>
      </w:r>
      <w:r>
        <w:rPr>
          <w:spacing w:val="-6"/>
        </w:rPr>
        <w:t xml:space="preserve"> </w:t>
      </w:r>
      <w:r>
        <w:t>percent</w:t>
      </w:r>
      <w:r>
        <w:rPr>
          <w:spacing w:val="-6"/>
        </w:rPr>
        <w:t xml:space="preserve"> </w:t>
      </w:r>
      <w:r>
        <w:t xml:space="preserve">between 2018 and 2048, this varies between regions. Some regions, such as Marlborough, currently have a high proportion of seniors (22.2 percent), but a relatively low </w:t>
      </w:r>
      <w:proofErr w:type="gramStart"/>
      <w:r>
        <w:t>number</w:t>
      </w:r>
      <w:proofErr w:type="gramEnd"/>
    </w:p>
    <w:p w14:paraId="2F2AA79A" w14:textId="77777777" w:rsidR="003E08F0" w:rsidRDefault="00000000">
      <w:pPr>
        <w:pStyle w:val="BodyText"/>
        <w:spacing w:line="256" w:lineRule="auto"/>
        <w:ind w:left="213"/>
      </w:pPr>
      <w:r>
        <w:t>of seniors (10,800). Other regions, like Auckland,</w:t>
      </w:r>
      <w:r>
        <w:rPr>
          <w:spacing w:val="-7"/>
        </w:rPr>
        <w:t xml:space="preserve"> </w:t>
      </w:r>
      <w:r>
        <w:t>have</w:t>
      </w:r>
      <w:r>
        <w:rPr>
          <w:spacing w:val="-8"/>
        </w:rPr>
        <w:t xml:space="preserve"> </w:t>
      </w:r>
      <w:r>
        <w:t>a</w:t>
      </w:r>
      <w:r>
        <w:rPr>
          <w:spacing w:val="-8"/>
        </w:rPr>
        <w:t xml:space="preserve"> </w:t>
      </w:r>
      <w:r>
        <w:t>young</w:t>
      </w:r>
      <w:r>
        <w:rPr>
          <w:spacing w:val="-7"/>
        </w:rPr>
        <w:t xml:space="preserve"> </w:t>
      </w:r>
      <w:r>
        <w:t>population</w:t>
      </w:r>
      <w:r>
        <w:rPr>
          <w:spacing w:val="-8"/>
        </w:rPr>
        <w:t xml:space="preserve"> </w:t>
      </w:r>
      <w:r>
        <w:t>structure with only 11.9 percent aged 65 years and older, but a substantial number of seniors (197,000) (Table 2.1).</w:t>
      </w:r>
    </w:p>
    <w:p w14:paraId="126C9E1B" w14:textId="77777777" w:rsidR="003E08F0" w:rsidRDefault="00000000">
      <w:pPr>
        <w:pStyle w:val="BodyText"/>
        <w:spacing w:before="163" w:line="256" w:lineRule="auto"/>
        <w:ind w:left="213"/>
      </w:pPr>
      <w:r>
        <w:t>These</w:t>
      </w:r>
      <w:r>
        <w:rPr>
          <w:spacing w:val="-7"/>
        </w:rPr>
        <w:t xml:space="preserve"> </w:t>
      </w:r>
      <w:r>
        <w:t>regional</w:t>
      </w:r>
      <w:r>
        <w:rPr>
          <w:spacing w:val="-7"/>
        </w:rPr>
        <w:t xml:space="preserve"> </w:t>
      </w:r>
      <w:r>
        <w:t>differences</w:t>
      </w:r>
      <w:r>
        <w:rPr>
          <w:spacing w:val="-7"/>
        </w:rPr>
        <w:t xml:space="preserve"> </w:t>
      </w:r>
      <w:r>
        <w:t>will</w:t>
      </w:r>
      <w:r>
        <w:rPr>
          <w:spacing w:val="-8"/>
        </w:rPr>
        <w:t xml:space="preserve"> </w:t>
      </w:r>
      <w:r>
        <w:t>be</w:t>
      </w:r>
      <w:r>
        <w:rPr>
          <w:spacing w:val="-8"/>
        </w:rPr>
        <w:t xml:space="preserve"> </w:t>
      </w:r>
      <w:r>
        <w:t>even</w:t>
      </w:r>
      <w:r>
        <w:rPr>
          <w:spacing w:val="-8"/>
        </w:rPr>
        <w:t xml:space="preserve"> </w:t>
      </w:r>
      <w:r>
        <w:t>more exaggerated in the future. For example, the senior population in the Tasman region will double, but the overall population will only increase by 18.5 percent (Table 2.1).</w:t>
      </w:r>
    </w:p>
    <w:p w14:paraId="6BFA3F82" w14:textId="77777777" w:rsidR="003E08F0" w:rsidRDefault="00000000">
      <w:pPr>
        <w:spacing w:before="5"/>
        <w:rPr>
          <w:sz w:val="11"/>
        </w:rPr>
      </w:pPr>
      <w:r>
        <w:br w:type="column"/>
      </w:r>
    </w:p>
    <w:tbl>
      <w:tblPr>
        <w:tblW w:w="0" w:type="auto"/>
        <w:tblInd w:w="221" w:type="dxa"/>
        <w:tblLayout w:type="fixed"/>
        <w:tblCellMar>
          <w:left w:w="0" w:type="dxa"/>
          <w:right w:w="0" w:type="dxa"/>
        </w:tblCellMar>
        <w:tblLook w:val="01E0" w:firstRow="1" w:lastRow="1" w:firstColumn="1" w:lastColumn="1" w:noHBand="0" w:noVBand="0"/>
      </w:tblPr>
      <w:tblGrid>
        <w:gridCol w:w="2955"/>
        <w:gridCol w:w="100"/>
        <w:gridCol w:w="1880"/>
        <w:gridCol w:w="1308"/>
        <w:gridCol w:w="100"/>
        <w:gridCol w:w="1544"/>
        <w:gridCol w:w="100"/>
        <w:gridCol w:w="1594"/>
      </w:tblGrid>
      <w:tr w:rsidR="003E08F0" w14:paraId="4A2402A3" w14:textId="77777777">
        <w:trPr>
          <w:trHeight w:val="391"/>
        </w:trPr>
        <w:tc>
          <w:tcPr>
            <w:tcW w:w="2955" w:type="dxa"/>
            <w:tcBorders>
              <w:top w:val="single" w:sz="2" w:space="0" w:color="000000"/>
              <w:bottom w:val="single" w:sz="2" w:space="0" w:color="000000"/>
            </w:tcBorders>
          </w:tcPr>
          <w:p w14:paraId="7A6345ED" w14:textId="77777777" w:rsidR="003E08F0" w:rsidRDefault="003E08F0">
            <w:pPr>
              <w:pStyle w:val="TableParagraph"/>
              <w:rPr>
                <w:rFonts w:ascii="Times New Roman"/>
                <w:sz w:val="20"/>
              </w:rPr>
            </w:pPr>
          </w:p>
        </w:tc>
        <w:tc>
          <w:tcPr>
            <w:tcW w:w="100" w:type="dxa"/>
            <w:tcBorders>
              <w:top w:val="single" w:sz="2" w:space="0" w:color="000000"/>
            </w:tcBorders>
          </w:tcPr>
          <w:p w14:paraId="4D7E7DEC" w14:textId="77777777" w:rsidR="003E08F0" w:rsidRDefault="003E08F0">
            <w:pPr>
              <w:pStyle w:val="TableParagraph"/>
              <w:rPr>
                <w:rFonts w:ascii="Times New Roman"/>
                <w:sz w:val="20"/>
              </w:rPr>
            </w:pPr>
          </w:p>
        </w:tc>
        <w:tc>
          <w:tcPr>
            <w:tcW w:w="1880" w:type="dxa"/>
            <w:tcBorders>
              <w:top w:val="single" w:sz="2" w:space="0" w:color="000000"/>
              <w:bottom w:val="single" w:sz="2" w:space="0" w:color="000000"/>
            </w:tcBorders>
          </w:tcPr>
          <w:p w14:paraId="08B1A513" w14:textId="77777777" w:rsidR="003E08F0" w:rsidRDefault="00000000">
            <w:pPr>
              <w:pStyle w:val="TableParagraph"/>
              <w:spacing w:before="33"/>
              <w:ind w:right="50"/>
              <w:jc w:val="right"/>
              <w:rPr>
                <w:b/>
                <w:sz w:val="21"/>
              </w:rPr>
            </w:pPr>
            <w:r>
              <w:rPr>
                <w:b/>
                <w:spacing w:val="-4"/>
                <w:sz w:val="21"/>
              </w:rPr>
              <w:t>2018</w:t>
            </w:r>
          </w:p>
        </w:tc>
        <w:tc>
          <w:tcPr>
            <w:tcW w:w="1308" w:type="dxa"/>
            <w:tcBorders>
              <w:top w:val="single" w:sz="2" w:space="0" w:color="000000"/>
              <w:bottom w:val="single" w:sz="2" w:space="0" w:color="000000"/>
            </w:tcBorders>
          </w:tcPr>
          <w:p w14:paraId="22167151" w14:textId="77777777" w:rsidR="003E08F0" w:rsidRDefault="003E08F0">
            <w:pPr>
              <w:pStyle w:val="TableParagraph"/>
              <w:rPr>
                <w:rFonts w:ascii="Times New Roman"/>
                <w:sz w:val="20"/>
              </w:rPr>
            </w:pPr>
          </w:p>
        </w:tc>
        <w:tc>
          <w:tcPr>
            <w:tcW w:w="3338" w:type="dxa"/>
            <w:gridSpan w:val="4"/>
            <w:tcBorders>
              <w:top w:val="single" w:sz="2" w:space="0" w:color="000000"/>
              <w:bottom w:val="single" w:sz="2" w:space="0" w:color="000000"/>
            </w:tcBorders>
          </w:tcPr>
          <w:p w14:paraId="5205F8BB" w14:textId="77777777" w:rsidR="003E08F0" w:rsidRDefault="00000000">
            <w:pPr>
              <w:pStyle w:val="TableParagraph"/>
              <w:spacing w:before="33"/>
              <w:ind w:left="1447" w:right="1398"/>
              <w:jc w:val="center"/>
              <w:rPr>
                <w:b/>
                <w:sz w:val="21"/>
              </w:rPr>
            </w:pPr>
            <w:r>
              <w:rPr>
                <w:b/>
                <w:spacing w:val="-4"/>
                <w:sz w:val="21"/>
              </w:rPr>
              <w:t>2048</w:t>
            </w:r>
          </w:p>
        </w:tc>
      </w:tr>
      <w:tr w:rsidR="003E08F0" w14:paraId="51AE8127" w14:textId="77777777">
        <w:trPr>
          <w:trHeight w:val="1015"/>
        </w:trPr>
        <w:tc>
          <w:tcPr>
            <w:tcW w:w="2955" w:type="dxa"/>
            <w:tcBorders>
              <w:top w:val="single" w:sz="2" w:space="0" w:color="000000"/>
              <w:bottom w:val="single" w:sz="2" w:space="0" w:color="000000"/>
            </w:tcBorders>
          </w:tcPr>
          <w:p w14:paraId="628605D9" w14:textId="77777777" w:rsidR="003E08F0" w:rsidRDefault="00000000">
            <w:pPr>
              <w:pStyle w:val="TableParagraph"/>
              <w:spacing w:before="33"/>
              <w:ind w:left="80"/>
              <w:rPr>
                <w:b/>
                <w:sz w:val="21"/>
              </w:rPr>
            </w:pPr>
            <w:r>
              <w:rPr>
                <w:b/>
                <w:spacing w:val="-2"/>
                <w:sz w:val="21"/>
              </w:rPr>
              <w:t>Region</w:t>
            </w:r>
          </w:p>
        </w:tc>
        <w:tc>
          <w:tcPr>
            <w:tcW w:w="100" w:type="dxa"/>
          </w:tcPr>
          <w:p w14:paraId="4A9B3F7B" w14:textId="77777777" w:rsidR="003E08F0" w:rsidRDefault="003E08F0">
            <w:pPr>
              <w:pStyle w:val="TableParagraph"/>
              <w:rPr>
                <w:rFonts w:ascii="Times New Roman"/>
                <w:sz w:val="20"/>
              </w:rPr>
            </w:pPr>
          </w:p>
        </w:tc>
        <w:tc>
          <w:tcPr>
            <w:tcW w:w="1880" w:type="dxa"/>
            <w:tcBorders>
              <w:top w:val="single" w:sz="2" w:space="0" w:color="000000"/>
            </w:tcBorders>
          </w:tcPr>
          <w:p w14:paraId="40DF2FDE" w14:textId="77777777" w:rsidR="003E08F0" w:rsidRDefault="00000000">
            <w:pPr>
              <w:pStyle w:val="TableParagraph"/>
              <w:spacing w:before="33" w:line="278" w:lineRule="auto"/>
              <w:ind w:left="288" w:right="363" w:hanging="105"/>
              <w:jc w:val="right"/>
              <w:rPr>
                <w:b/>
                <w:sz w:val="21"/>
              </w:rPr>
            </w:pPr>
            <w:r>
              <w:rPr>
                <w:b/>
                <w:sz w:val="21"/>
              </w:rPr>
              <w:t>Proportion</w:t>
            </w:r>
            <w:r>
              <w:rPr>
                <w:b/>
                <w:spacing w:val="-15"/>
                <w:sz w:val="21"/>
              </w:rPr>
              <w:t xml:space="preserve"> </w:t>
            </w:r>
            <w:r>
              <w:rPr>
                <w:b/>
                <w:sz w:val="21"/>
              </w:rPr>
              <w:t xml:space="preserve">of people </w:t>
            </w:r>
            <w:proofErr w:type="gramStart"/>
            <w:r>
              <w:rPr>
                <w:b/>
                <w:spacing w:val="-4"/>
                <w:sz w:val="21"/>
              </w:rPr>
              <w:t>aged</w:t>
            </w:r>
            <w:proofErr w:type="gramEnd"/>
          </w:p>
          <w:p w14:paraId="4D3C3DDA" w14:textId="77777777" w:rsidR="003E08F0" w:rsidRDefault="00000000">
            <w:pPr>
              <w:pStyle w:val="TableParagraph"/>
              <w:spacing w:line="241" w:lineRule="exact"/>
              <w:ind w:right="364"/>
              <w:jc w:val="right"/>
              <w:rPr>
                <w:b/>
                <w:sz w:val="21"/>
              </w:rPr>
            </w:pPr>
            <w:r>
              <w:rPr>
                <w:b/>
                <w:spacing w:val="-5"/>
                <w:sz w:val="21"/>
              </w:rPr>
              <w:t>65+</w:t>
            </w:r>
          </w:p>
        </w:tc>
        <w:tc>
          <w:tcPr>
            <w:tcW w:w="1308" w:type="dxa"/>
            <w:tcBorders>
              <w:top w:val="single" w:sz="2" w:space="0" w:color="000000"/>
              <w:bottom w:val="single" w:sz="2" w:space="0" w:color="000000"/>
            </w:tcBorders>
          </w:tcPr>
          <w:p w14:paraId="1B1DA4BF" w14:textId="77777777" w:rsidR="003E08F0" w:rsidRDefault="00000000">
            <w:pPr>
              <w:pStyle w:val="TableParagraph"/>
              <w:spacing w:before="33" w:line="278" w:lineRule="auto"/>
              <w:ind w:left="52" w:right="27" w:firstLine="175"/>
              <w:jc w:val="right"/>
              <w:rPr>
                <w:b/>
                <w:sz w:val="21"/>
              </w:rPr>
            </w:pPr>
            <w:r>
              <w:rPr>
                <w:b/>
                <w:sz w:val="21"/>
              </w:rPr>
              <w:t>Number</w:t>
            </w:r>
            <w:r>
              <w:rPr>
                <w:b/>
                <w:spacing w:val="-15"/>
                <w:sz w:val="21"/>
              </w:rPr>
              <w:t xml:space="preserve"> </w:t>
            </w:r>
            <w:r>
              <w:rPr>
                <w:b/>
                <w:sz w:val="21"/>
              </w:rPr>
              <w:t>of people</w:t>
            </w:r>
            <w:r>
              <w:rPr>
                <w:b/>
                <w:spacing w:val="-2"/>
                <w:sz w:val="21"/>
              </w:rPr>
              <w:t xml:space="preserve"> </w:t>
            </w:r>
            <w:proofErr w:type="gramStart"/>
            <w:r>
              <w:rPr>
                <w:b/>
                <w:spacing w:val="-4"/>
                <w:sz w:val="21"/>
              </w:rPr>
              <w:t>aged</w:t>
            </w:r>
            <w:proofErr w:type="gramEnd"/>
          </w:p>
          <w:p w14:paraId="5B45F0FA" w14:textId="77777777" w:rsidR="003E08F0" w:rsidRDefault="00000000">
            <w:pPr>
              <w:pStyle w:val="TableParagraph"/>
              <w:spacing w:line="241" w:lineRule="exact"/>
              <w:ind w:right="28"/>
              <w:jc w:val="right"/>
              <w:rPr>
                <w:b/>
                <w:sz w:val="21"/>
              </w:rPr>
            </w:pPr>
            <w:r>
              <w:rPr>
                <w:b/>
                <w:spacing w:val="-5"/>
                <w:sz w:val="21"/>
              </w:rPr>
              <w:t>65+</w:t>
            </w:r>
          </w:p>
        </w:tc>
        <w:tc>
          <w:tcPr>
            <w:tcW w:w="100" w:type="dxa"/>
          </w:tcPr>
          <w:p w14:paraId="253A8C80"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522CD0A2" w14:textId="77777777" w:rsidR="003E08F0" w:rsidRDefault="00000000">
            <w:pPr>
              <w:pStyle w:val="TableParagraph"/>
              <w:spacing w:before="33" w:line="278" w:lineRule="auto"/>
              <w:ind w:left="288" w:right="27" w:hanging="105"/>
              <w:jc w:val="right"/>
              <w:rPr>
                <w:b/>
                <w:sz w:val="21"/>
              </w:rPr>
            </w:pPr>
            <w:r>
              <w:rPr>
                <w:b/>
                <w:sz w:val="21"/>
              </w:rPr>
              <w:t>Proportion</w:t>
            </w:r>
            <w:r>
              <w:rPr>
                <w:b/>
                <w:spacing w:val="-15"/>
                <w:sz w:val="21"/>
              </w:rPr>
              <w:t xml:space="preserve"> </w:t>
            </w:r>
            <w:r>
              <w:rPr>
                <w:b/>
                <w:sz w:val="21"/>
              </w:rPr>
              <w:t xml:space="preserve">of people </w:t>
            </w:r>
            <w:proofErr w:type="gramStart"/>
            <w:r>
              <w:rPr>
                <w:b/>
                <w:spacing w:val="-4"/>
                <w:sz w:val="21"/>
              </w:rPr>
              <w:t>aged</w:t>
            </w:r>
            <w:proofErr w:type="gramEnd"/>
          </w:p>
          <w:p w14:paraId="1C4CB14B" w14:textId="77777777" w:rsidR="003E08F0" w:rsidRDefault="00000000">
            <w:pPr>
              <w:pStyle w:val="TableParagraph"/>
              <w:spacing w:line="241" w:lineRule="exact"/>
              <w:ind w:right="28"/>
              <w:jc w:val="right"/>
              <w:rPr>
                <w:b/>
                <w:sz w:val="21"/>
              </w:rPr>
            </w:pPr>
            <w:r>
              <w:rPr>
                <w:b/>
                <w:spacing w:val="-5"/>
                <w:sz w:val="21"/>
              </w:rPr>
              <w:t>65+</w:t>
            </w:r>
          </w:p>
        </w:tc>
        <w:tc>
          <w:tcPr>
            <w:tcW w:w="100" w:type="dxa"/>
            <w:tcBorders>
              <w:top w:val="single" w:sz="2" w:space="0" w:color="000000"/>
            </w:tcBorders>
          </w:tcPr>
          <w:p w14:paraId="453A46F0"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67C043F8" w14:textId="77777777" w:rsidR="003E08F0" w:rsidRDefault="00000000">
            <w:pPr>
              <w:pStyle w:val="TableParagraph"/>
              <w:spacing w:before="33" w:line="278" w:lineRule="auto"/>
              <w:ind w:left="288" w:right="77" w:firstLine="175"/>
              <w:jc w:val="right"/>
              <w:rPr>
                <w:b/>
                <w:sz w:val="21"/>
              </w:rPr>
            </w:pPr>
            <w:r>
              <w:rPr>
                <w:b/>
                <w:sz w:val="21"/>
              </w:rPr>
              <w:t>Number</w:t>
            </w:r>
            <w:r>
              <w:rPr>
                <w:b/>
                <w:spacing w:val="-15"/>
                <w:sz w:val="21"/>
              </w:rPr>
              <w:t xml:space="preserve"> </w:t>
            </w:r>
            <w:r>
              <w:rPr>
                <w:b/>
                <w:sz w:val="21"/>
              </w:rPr>
              <w:t>of people</w:t>
            </w:r>
            <w:r>
              <w:rPr>
                <w:b/>
                <w:spacing w:val="-2"/>
                <w:sz w:val="21"/>
              </w:rPr>
              <w:t xml:space="preserve"> </w:t>
            </w:r>
            <w:proofErr w:type="gramStart"/>
            <w:r>
              <w:rPr>
                <w:b/>
                <w:spacing w:val="-4"/>
                <w:sz w:val="21"/>
              </w:rPr>
              <w:t>aged</w:t>
            </w:r>
            <w:proofErr w:type="gramEnd"/>
          </w:p>
          <w:p w14:paraId="55FC78AE" w14:textId="77777777" w:rsidR="003E08F0" w:rsidRDefault="00000000">
            <w:pPr>
              <w:pStyle w:val="TableParagraph"/>
              <w:spacing w:line="241" w:lineRule="exact"/>
              <w:ind w:right="79"/>
              <w:jc w:val="right"/>
              <w:rPr>
                <w:b/>
                <w:sz w:val="21"/>
              </w:rPr>
            </w:pPr>
            <w:r>
              <w:rPr>
                <w:b/>
                <w:spacing w:val="-5"/>
                <w:sz w:val="21"/>
              </w:rPr>
              <w:t>65+</w:t>
            </w:r>
          </w:p>
        </w:tc>
      </w:tr>
      <w:tr w:rsidR="003E08F0" w14:paraId="59CD1FFF" w14:textId="77777777">
        <w:trPr>
          <w:trHeight w:val="391"/>
        </w:trPr>
        <w:tc>
          <w:tcPr>
            <w:tcW w:w="2955" w:type="dxa"/>
            <w:tcBorders>
              <w:top w:val="single" w:sz="2" w:space="0" w:color="000000"/>
              <w:bottom w:val="single" w:sz="2" w:space="0" w:color="000000"/>
            </w:tcBorders>
          </w:tcPr>
          <w:p w14:paraId="2E9D9C1F" w14:textId="77777777" w:rsidR="003E08F0" w:rsidRDefault="00000000">
            <w:pPr>
              <w:pStyle w:val="TableParagraph"/>
              <w:spacing w:before="33"/>
              <w:ind w:left="80"/>
              <w:rPr>
                <w:sz w:val="21"/>
              </w:rPr>
            </w:pPr>
            <w:r>
              <w:rPr>
                <w:sz w:val="21"/>
              </w:rPr>
              <w:t>Northland</w:t>
            </w:r>
            <w:r>
              <w:rPr>
                <w:spacing w:val="-9"/>
                <w:sz w:val="21"/>
              </w:rPr>
              <w:t xml:space="preserve"> </w:t>
            </w:r>
            <w:r>
              <w:rPr>
                <w:spacing w:val="-2"/>
                <w:sz w:val="21"/>
              </w:rPr>
              <w:t>Region</w:t>
            </w:r>
          </w:p>
        </w:tc>
        <w:tc>
          <w:tcPr>
            <w:tcW w:w="100" w:type="dxa"/>
          </w:tcPr>
          <w:p w14:paraId="6F7B1AC4" w14:textId="77777777" w:rsidR="003E08F0" w:rsidRDefault="003E08F0">
            <w:pPr>
              <w:pStyle w:val="TableParagraph"/>
              <w:rPr>
                <w:rFonts w:ascii="Times New Roman"/>
                <w:sz w:val="20"/>
              </w:rPr>
            </w:pPr>
          </w:p>
        </w:tc>
        <w:tc>
          <w:tcPr>
            <w:tcW w:w="1880" w:type="dxa"/>
          </w:tcPr>
          <w:p w14:paraId="60BEB24F" w14:textId="77777777" w:rsidR="003E08F0" w:rsidRDefault="00CC5642">
            <w:pPr>
              <w:pStyle w:val="TableParagraph"/>
              <w:spacing w:line="20" w:lineRule="exact"/>
              <w:ind w:left="-1"/>
              <w:rPr>
                <w:sz w:val="2"/>
              </w:rPr>
            </w:pPr>
            <w:r>
              <w:rPr>
                <w:sz w:val="2"/>
              </w:rPr>
            </w:r>
            <w:r>
              <w:rPr>
                <w:sz w:val="2"/>
              </w:rPr>
              <w:pict w14:anchorId="2F217007">
                <v:group id="docshapegroup46" o:spid="_x0000_s2113" alt="" style="width:77.25pt;height:.25pt;mso-position-horizontal-relative:char;mso-position-vertical-relative:line" coordsize="1545,5">
                  <v:line id="_x0000_s2114" alt="" style="position:absolute" from="0,3" to="1544,3" strokeweight=".25pt"/>
                  <w10:wrap type="none"/>
                  <w10:anchorlock/>
                </v:group>
              </w:pict>
            </w:r>
          </w:p>
          <w:p w14:paraId="0ECB6A20" w14:textId="77777777" w:rsidR="003E08F0" w:rsidRDefault="00000000">
            <w:pPr>
              <w:pStyle w:val="TableParagraph"/>
              <w:spacing w:before="13"/>
              <w:ind w:left="918"/>
              <w:rPr>
                <w:sz w:val="21"/>
              </w:rPr>
            </w:pPr>
            <w:r>
              <w:rPr>
                <w:spacing w:val="-2"/>
                <w:sz w:val="21"/>
              </w:rPr>
              <w:t>19.4%</w:t>
            </w:r>
          </w:p>
        </w:tc>
        <w:tc>
          <w:tcPr>
            <w:tcW w:w="1308" w:type="dxa"/>
            <w:tcBorders>
              <w:top w:val="single" w:sz="2" w:space="0" w:color="000000"/>
              <w:bottom w:val="single" w:sz="2" w:space="0" w:color="000000"/>
            </w:tcBorders>
          </w:tcPr>
          <w:p w14:paraId="2CB316E8" w14:textId="77777777" w:rsidR="003E08F0" w:rsidRDefault="00000000">
            <w:pPr>
              <w:pStyle w:val="TableParagraph"/>
              <w:spacing w:before="33"/>
              <w:ind w:right="28"/>
              <w:jc w:val="right"/>
              <w:rPr>
                <w:sz w:val="21"/>
              </w:rPr>
            </w:pPr>
            <w:r>
              <w:rPr>
                <w:spacing w:val="-2"/>
                <w:sz w:val="21"/>
              </w:rPr>
              <w:t>36,000</w:t>
            </w:r>
          </w:p>
        </w:tc>
        <w:tc>
          <w:tcPr>
            <w:tcW w:w="100" w:type="dxa"/>
          </w:tcPr>
          <w:p w14:paraId="6D828E7B"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44A0FA79" w14:textId="77777777" w:rsidR="003E08F0" w:rsidRDefault="00000000">
            <w:pPr>
              <w:pStyle w:val="TableParagraph"/>
              <w:spacing w:before="33"/>
              <w:ind w:right="28"/>
              <w:jc w:val="right"/>
              <w:rPr>
                <w:sz w:val="21"/>
              </w:rPr>
            </w:pPr>
            <w:r>
              <w:rPr>
                <w:spacing w:val="-2"/>
                <w:sz w:val="21"/>
              </w:rPr>
              <w:t>29.0%</w:t>
            </w:r>
          </w:p>
        </w:tc>
        <w:tc>
          <w:tcPr>
            <w:tcW w:w="100" w:type="dxa"/>
          </w:tcPr>
          <w:p w14:paraId="6EB5BC1C"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4CFE7B4D" w14:textId="77777777" w:rsidR="003E08F0" w:rsidRDefault="00000000">
            <w:pPr>
              <w:pStyle w:val="TableParagraph"/>
              <w:spacing w:before="33"/>
              <w:ind w:right="78"/>
              <w:jc w:val="right"/>
              <w:rPr>
                <w:sz w:val="21"/>
              </w:rPr>
            </w:pPr>
            <w:r>
              <w:rPr>
                <w:spacing w:val="-2"/>
                <w:sz w:val="21"/>
              </w:rPr>
              <w:t>67,100</w:t>
            </w:r>
          </w:p>
        </w:tc>
      </w:tr>
      <w:tr w:rsidR="003E08F0" w14:paraId="2CB4F36F" w14:textId="77777777">
        <w:trPr>
          <w:trHeight w:val="391"/>
        </w:trPr>
        <w:tc>
          <w:tcPr>
            <w:tcW w:w="2955" w:type="dxa"/>
            <w:tcBorders>
              <w:top w:val="single" w:sz="2" w:space="0" w:color="000000"/>
              <w:bottom w:val="single" w:sz="2" w:space="0" w:color="000000"/>
            </w:tcBorders>
          </w:tcPr>
          <w:p w14:paraId="2D517079" w14:textId="77777777" w:rsidR="003E08F0" w:rsidRDefault="00000000">
            <w:pPr>
              <w:pStyle w:val="TableParagraph"/>
              <w:spacing w:before="33"/>
              <w:ind w:left="80"/>
              <w:rPr>
                <w:sz w:val="21"/>
              </w:rPr>
            </w:pPr>
            <w:r>
              <w:rPr>
                <w:sz w:val="21"/>
              </w:rPr>
              <w:t xml:space="preserve">Auckland </w:t>
            </w:r>
            <w:r>
              <w:rPr>
                <w:spacing w:val="-2"/>
                <w:sz w:val="21"/>
              </w:rPr>
              <w:t>Region</w:t>
            </w:r>
          </w:p>
        </w:tc>
        <w:tc>
          <w:tcPr>
            <w:tcW w:w="100" w:type="dxa"/>
          </w:tcPr>
          <w:p w14:paraId="2854AEF2" w14:textId="77777777" w:rsidR="003E08F0" w:rsidRDefault="003E08F0">
            <w:pPr>
              <w:pStyle w:val="TableParagraph"/>
              <w:rPr>
                <w:rFonts w:ascii="Times New Roman"/>
                <w:sz w:val="20"/>
              </w:rPr>
            </w:pPr>
          </w:p>
        </w:tc>
        <w:tc>
          <w:tcPr>
            <w:tcW w:w="1880" w:type="dxa"/>
          </w:tcPr>
          <w:p w14:paraId="53C83D59" w14:textId="77777777" w:rsidR="003E08F0" w:rsidRDefault="00CC5642">
            <w:pPr>
              <w:pStyle w:val="TableParagraph"/>
              <w:spacing w:line="20" w:lineRule="exact"/>
              <w:ind w:left="-1"/>
              <w:rPr>
                <w:sz w:val="2"/>
              </w:rPr>
            </w:pPr>
            <w:r>
              <w:rPr>
                <w:sz w:val="2"/>
              </w:rPr>
            </w:r>
            <w:r>
              <w:rPr>
                <w:sz w:val="2"/>
              </w:rPr>
              <w:pict w14:anchorId="298716D4">
                <v:group id="docshapegroup47" o:spid="_x0000_s2111" alt="" style="width:77.25pt;height:.25pt;mso-position-horizontal-relative:char;mso-position-vertical-relative:line" coordsize="1545,5">
                  <v:line id="_x0000_s2112" alt="" style="position:absolute" from="0,3" to="1544,3" strokeweight=".25pt"/>
                  <w10:wrap type="none"/>
                  <w10:anchorlock/>
                </v:group>
              </w:pict>
            </w:r>
          </w:p>
          <w:p w14:paraId="43E66B74" w14:textId="77777777" w:rsidR="003E08F0" w:rsidRDefault="00000000">
            <w:pPr>
              <w:pStyle w:val="TableParagraph"/>
              <w:spacing w:before="13"/>
              <w:ind w:left="933"/>
              <w:rPr>
                <w:sz w:val="21"/>
              </w:rPr>
            </w:pPr>
            <w:r>
              <w:rPr>
                <w:spacing w:val="-2"/>
                <w:sz w:val="21"/>
              </w:rPr>
              <w:t>11.9%</w:t>
            </w:r>
          </w:p>
        </w:tc>
        <w:tc>
          <w:tcPr>
            <w:tcW w:w="1308" w:type="dxa"/>
            <w:tcBorders>
              <w:top w:val="single" w:sz="2" w:space="0" w:color="000000"/>
              <w:bottom w:val="single" w:sz="2" w:space="0" w:color="000000"/>
            </w:tcBorders>
          </w:tcPr>
          <w:p w14:paraId="79B51F19" w14:textId="77777777" w:rsidR="003E08F0" w:rsidRDefault="00000000">
            <w:pPr>
              <w:pStyle w:val="TableParagraph"/>
              <w:spacing w:before="33"/>
              <w:ind w:right="28"/>
              <w:jc w:val="right"/>
              <w:rPr>
                <w:sz w:val="21"/>
              </w:rPr>
            </w:pPr>
            <w:r>
              <w:rPr>
                <w:spacing w:val="-2"/>
                <w:sz w:val="21"/>
              </w:rPr>
              <w:t>197,000</w:t>
            </w:r>
          </w:p>
        </w:tc>
        <w:tc>
          <w:tcPr>
            <w:tcW w:w="100" w:type="dxa"/>
          </w:tcPr>
          <w:p w14:paraId="3476F9BE"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5357CB02" w14:textId="77777777" w:rsidR="003E08F0" w:rsidRDefault="00000000">
            <w:pPr>
              <w:pStyle w:val="TableParagraph"/>
              <w:spacing w:before="33"/>
              <w:ind w:right="28"/>
              <w:jc w:val="right"/>
              <w:rPr>
                <w:sz w:val="21"/>
              </w:rPr>
            </w:pPr>
            <w:r>
              <w:rPr>
                <w:spacing w:val="-2"/>
                <w:sz w:val="21"/>
              </w:rPr>
              <w:t>18.8%</w:t>
            </w:r>
          </w:p>
        </w:tc>
        <w:tc>
          <w:tcPr>
            <w:tcW w:w="100" w:type="dxa"/>
          </w:tcPr>
          <w:p w14:paraId="6A13F586"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1ABF01CE" w14:textId="77777777" w:rsidR="003E08F0" w:rsidRDefault="00000000">
            <w:pPr>
              <w:pStyle w:val="TableParagraph"/>
              <w:spacing w:before="33"/>
              <w:ind w:right="78"/>
              <w:jc w:val="right"/>
              <w:rPr>
                <w:sz w:val="21"/>
              </w:rPr>
            </w:pPr>
            <w:r>
              <w:rPr>
                <w:spacing w:val="-2"/>
                <w:sz w:val="21"/>
              </w:rPr>
              <w:t>434,000</w:t>
            </w:r>
          </w:p>
        </w:tc>
      </w:tr>
      <w:tr w:rsidR="003E08F0" w14:paraId="2C2E393A" w14:textId="77777777">
        <w:trPr>
          <w:trHeight w:val="391"/>
        </w:trPr>
        <w:tc>
          <w:tcPr>
            <w:tcW w:w="2955" w:type="dxa"/>
            <w:tcBorders>
              <w:top w:val="single" w:sz="2" w:space="0" w:color="000000"/>
              <w:bottom w:val="single" w:sz="2" w:space="0" w:color="000000"/>
            </w:tcBorders>
          </w:tcPr>
          <w:p w14:paraId="34EBBA9F" w14:textId="77777777" w:rsidR="003E08F0" w:rsidRDefault="00000000">
            <w:pPr>
              <w:pStyle w:val="TableParagraph"/>
              <w:spacing w:before="33"/>
              <w:ind w:left="80"/>
              <w:rPr>
                <w:sz w:val="21"/>
              </w:rPr>
            </w:pPr>
            <w:r>
              <w:rPr>
                <w:sz w:val="21"/>
              </w:rPr>
              <w:t>Waikato</w:t>
            </w:r>
            <w:r>
              <w:rPr>
                <w:spacing w:val="-14"/>
                <w:sz w:val="21"/>
              </w:rPr>
              <w:t xml:space="preserve"> </w:t>
            </w:r>
            <w:r>
              <w:rPr>
                <w:spacing w:val="-2"/>
                <w:sz w:val="21"/>
              </w:rPr>
              <w:t>Region</w:t>
            </w:r>
          </w:p>
        </w:tc>
        <w:tc>
          <w:tcPr>
            <w:tcW w:w="100" w:type="dxa"/>
          </w:tcPr>
          <w:p w14:paraId="526342AC" w14:textId="77777777" w:rsidR="003E08F0" w:rsidRDefault="003E08F0">
            <w:pPr>
              <w:pStyle w:val="TableParagraph"/>
              <w:rPr>
                <w:rFonts w:ascii="Times New Roman"/>
                <w:sz w:val="20"/>
              </w:rPr>
            </w:pPr>
          </w:p>
        </w:tc>
        <w:tc>
          <w:tcPr>
            <w:tcW w:w="1880" w:type="dxa"/>
          </w:tcPr>
          <w:p w14:paraId="4501A351" w14:textId="77777777" w:rsidR="003E08F0" w:rsidRDefault="00CC5642">
            <w:pPr>
              <w:pStyle w:val="TableParagraph"/>
              <w:spacing w:line="20" w:lineRule="exact"/>
              <w:ind w:left="-1"/>
              <w:rPr>
                <w:sz w:val="2"/>
              </w:rPr>
            </w:pPr>
            <w:r>
              <w:rPr>
                <w:sz w:val="2"/>
              </w:rPr>
            </w:r>
            <w:r>
              <w:rPr>
                <w:sz w:val="2"/>
              </w:rPr>
              <w:pict w14:anchorId="28C1D2A4">
                <v:group id="docshapegroup48" o:spid="_x0000_s2109" alt="" style="width:77.25pt;height:.25pt;mso-position-horizontal-relative:char;mso-position-vertical-relative:line" coordsize="1545,5">
                  <v:line id="_x0000_s2110" alt="" style="position:absolute" from="0,3" to="1544,3" strokeweight=".25pt"/>
                  <w10:wrap type="none"/>
                  <w10:anchorlock/>
                </v:group>
              </w:pict>
            </w:r>
          </w:p>
          <w:p w14:paraId="6AE3244E" w14:textId="77777777" w:rsidR="003E08F0" w:rsidRDefault="00000000">
            <w:pPr>
              <w:pStyle w:val="TableParagraph"/>
              <w:spacing w:before="13"/>
              <w:ind w:left="918"/>
              <w:rPr>
                <w:sz w:val="21"/>
              </w:rPr>
            </w:pPr>
            <w:r>
              <w:rPr>
                <w:spacing w:val="-2"/>
                <w:sz w:val="21"/>
              </w:rPr>
              <w:t>15.7%</w:t>
            </w:r>
          </w:p>
        </w:tc>
        <w:tc>
          <w:tcPr>
            <w:tcW w:w="1308" w:type="dxa"/>
            <w:tcBorders>
              <w:top w:val="single" w:sz="2" w:space="0" w:color="000000"/>
              <w:bottom w:val="single" w:sz="2" w:space="0" w:color="000000"/>
            </w:tcBorders>
          </w:tcPr>
          <w:p w14:paraId="26F4A1EC" w14:textId="77777777" w:rsidR="003E08F0" w:rsidRDefault="00000000">
            <w:pPr>
              <w:pStyle w:val="TableParagraph"/>
              <w:spacing w:before="33"/>
              <w:ind w:right="28"/>
              <w:jc w:val="right"/>
              <w:rPr>
                <w:sz w:val="21"/>
              </w:rPr>
            </w:pPr>
            <w:r>
              <w:rPr>
                <w:spacing w:val="-2"/>
                <w:sz w:val="21"/>
              </w:rPr>
              <w:t>74,800</w:t>
            </w:r>
          </w:p>
        </w:tc>
        <w:tc>
          <w:tcPr>
            <w:tcW w:w="100" w:type="dxa"/>
          </w:tcPr>
          <w:p w14:paraId="11F4AFA2"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7302859B" w14:textId="77777777" w:rsidR="003E08F0" w:rsidRDefault="00000000">
            <w:pPr>
              <w:pStyle w:val="TableParagraph"/>
              <w:spacing w:before="33"/>
              <w:ind w:right="28"/>
              <w:jc w:val="right"/>
              <w:rPr>
                <w:sz w:val="21"/>
              </w:rPr>
            </w:pPr>
            <w:r>
              <w:rPr>
                <w:spacing w:val="-2"/>
                <w:sz w:val="21"/>
              </w:rPr>
              <w:t>24.4%</w:t>
            </w:r>
          </w:p>
        </w:tc>
        <w:tc>
          <w:tcPr>
            <w:tcW w:w="100" w:type="dxa"/>
          </w:tcPr>
          <w:p w14:paraId="42CC8E82"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3C83ED2A" w14:textId="77777777" w:rsidR="003E08F0" w:rsidRDefault="00000000">
            <w:pPr>
              <w:pStyle w:val="TableParagraph"/>
              <w:spacing w:before="33"/>
              <w:ind w:right="78"/>
              <w:jc w:val="right"/>
              <w:rPr>
                <w:sz w:val="21"/>
              </w:rPr>
            </w:pPr>
            <w:r>
              <w:rPr>
                <w:spacing w:val="-2"/>
                <w:sz w:val="21"/>
              </w:rPr>
              <w:t>149,800</w:t>
            </w:r>
          </w:p>
        </w:tc>
      </w:tr>
      <w:tr w:rsidR="003E08F0" w14:paraId="256FA4D9" w14:textId="77777777">
        <w:trPr>
          <w:trHeight w:val="391"/>
        </w:trPr>
        <w:tc>
          <w:tcPr>
            <w:tcW w:w="2955" w:type="dxa"/>
            <w:tcBorders>
              <w:top w:val="single" w:sz="2" w:space="0" w:color="000000"/>
              <w:bottom w:val="single" w:sz="2" w:space="0" w:color="000000"/>
            </w:tcBorders>
          </w:tcPr>
          <w:p w14:paraId="04563F2A" w14:textId="77777777" w:rsidR="003E08F0" w:rsidRDefault="00000000">
            <w:pPr>
              <w:pStyle w:val="TableParagraph"/>
              <w:spacing w:before="33"/>
              <w:ind w:left="80"/>
              <w:rPr>
                <w:sz w:val="21"/>
              </w:rPr>
            </w:pPr>
            <w:r>
              <w:rPr>
                <w:sz w:val="21"/>
              </w:rPr>
              <w:t>Bay</w:t>
            </w:r>
            <w:r>
              <w:rPr>
                <w:spacing w:val="-1"/>
                <w:sz w:val="21"/>
              </w:rPr>
              <w:t xml:space="preserve"> </w:t>
            </w:r>
            <w:r>
              <w:rPr>
                <w:sz w:val="21"/>
              </w:rPr>
              <w:t>of</w:t>
            </w:r>
            <w:r>
              <w:rPr>
                <w:spacing w:val="-1"/>
                <w:sz w:val="21"/>
              </w:rPr>
              <w:t xml:space="preserve"> </w:t>
            </w:r>
            <w:r>
              <w:rPr>
                <w:sz w:val="21"/>
              </w:rPr>
              <w:t xml:space="preserve">Plenty </w:t>
            </w:r>
            <w:r>
              <w:rPr>
                <w:spacing w:val="-2"/>
                <w:sz w:val="21"/>
              </w:rPr>
              <w:t>Region</w:t>
            </w:r>
          </w:p>
        </w:tc>
        <w:tc>
          <w:tcPr>
            <w:tcW w:w="100" w:type="dxa"/>
          </w:tcPr>
          <w:p w14:paraId="7BC1E09B" w14:textId="77777777" w:rsidR="003E08F0" w:rsidRDefault="003E08F0">
            <w:pPr>
              <w:pStyle w:val="TableParagraph"/>
              <w:rPr>
                <w:rFonts w:ascii="Times New Roman"/>
                <w:sz w:val="20"/>
              </w:rPr>
            </w:pPr>
          </w:p>
        </w:tc>
        <w:tc>
          <w:tcPr>
            <w:tcW w:w="1880" w:type="dxa"/>
          </w:tcPr>
          <w:p w14:paraId="57D29CE8" w14:textId="77777777" w:rsidR="003E08F0" w:rsidRDefault="00CC5642">
            <w:pPr>
              <w:pStyle w:val="TableParagraph"/>
              <w:spacing w:line="20" w:lineRule="exact"/>
              <w:ind w:left="-1"/>
              <w:rPr>
                <w:sz w:val="2"/>
              </w:rPr>
            </w:pPr>
            <w:r>
              <w:rPr>
                <w:sz w:val="2"/>
              </w:rPr>
            </w:r>
            <w:r>
              <w:rPr>
                <w:sz w:val="2"/>
              </w:rPr>
              <w:pict w14:anchorId="61919FFB">
                <v:group id="docshapegroup49" o:spid="_x0000_s2107" alt="" style="width:77.25pt;height:.25pt;mso-position-horizontal-relative:char;mso-position-vertical-relative:line" coordsize="1545,5">
                  <v:line id="_x0000_s2108" alt="" style="position:absolute" from="0,3" to="1544,3" strokeweight=".25pt"/>
                  <w10:wrap type="none"/>
                  <w10:anchorlock/>
                </v:group>
              </w:pict>
            </w:r>
          </w:p>
          <w:p w14:paraId="45DA6133" w14:textId="77777777" w:rsidR="003E08F0" w:rsidRDefault="00000000">
            <w:pPr>
              <w:pStyle w:val="TableParagraph"/>
              <w:spacing w:before="13"/>
              <w:ind w:left="918"/>
              <w:rPr>
                <w:sz w:val="21"/>
              </w:rPr>
            </w:pPr>
            <w:r>
              <w:rPr>
                <w:spacing w:val="-2"/>
                <w:sz w:val="21"/>
              </w:rPr>
              <w:t>18.2%</w:t>
            </w:r>
          </w:p>
        </w:tc>
        <w:tc>
          <w:tcPr>
            <w:tcW w:w="1308" w:type="dxa"/>
            <w:tcBorders>
              <w:top w:val="single" w:sz="2" w:space="0" w:color="000000"/>
              <w:bottom w:val="single" w:sz="2" w:space="0" w:color="000000"/>
            </w:tcBorders>
          </w:tcPr>
          <w:p w14:paraId="65CFB119" w14:textId="77777777" w:rsidR="003E08F0" w:rsidRDefault="00000000">
            <w:pPr>
              <w:pStyle w:val="TableParagraph"/>
              <w:spacing w:before="33"/>
              <w:ind w:right="28"/>
              <w:jc w:val="right"/>
              <w:rPr>
                <w:sz w:val="21"/>
              </w:rPr>
            </w:pPr>
            <w:r>
              <w:rPr>
                <w:spacing w:val="-2"/>
                <w:sz w:val="21"/>
              </w:rPr>
              <w:t>58,500</w:t>
            </w:r>
          </w:p>
        </w:tc>
        <w:tc>
          <w:tcPr>
            <w:tcW w:w="100" w:type="dxa"/>
          </w:tcPr>
          <w:p w14:paraId="6BCA0889"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40B664A8" w14:textId="77777777" w:rsidR="003E08F0" w:rsidRDefault="00000000">
            <w:pPr>
              <w:pStyle w:val="TableParagraph"/>
              <w:spacing w:before="33"/>
              <w:ind w:right="28"/>
              <w:jc w:val="right"/>
              <w:rPr>
                <w:sz w:val="21"/>
              </w:rPr>
            </w:pPr>
            <w:r>
              <w:rPr>
                <w:spacing w:val="-2"/>
                <w:sz w:val="21"/>
              </w:rPr>
              <w:t>27.5%</w:t>
            </w:r>
          </w:p>
        </w:tc>
        <w:tc>
          <w:tcPr>
            <w:tcW w:w="100" w:type="dxa"/>
          </w:tcPr>
          <w:p w14:paraId="304068A9"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31FBD6E4" w14:textId="77777777" w:rsidR="003E08F0" w:rsidRDefault="00000000">
            <w:pPr>
              <w:pStyle w:val="TableParagraph"/>
              <w:spacing w:before="33"/>
              <w:ind w:right="78"/>
              <w:jc w:val="right"/>
              <w:rPr>
                <w:sz w:val="21"/>
              </w:rPr>
            </w:pPr>
            <w:r>
              <w:rPr>
                <w:spacing w:val="-2"/>
                <w:sz w:val="21"/>
              </w:rPr>
              <w:t>111,200</w:t>
            </w:r>
          </w:p>
        </w:tc>
      </w:tr>
      <w:tr w:rsidR="003E08F0" w14:paraId="2DF8F367" w14:textId="77777777">
        <w:trPr>
          <w:trHeight w:val="391"/>
        </w:trPr>
        <w:tc>
          <w:tcPr>
            <w:tcW w:w="2955" w:type="dxa"/>
            <w:tcBorders>
              <w:top w:val="single" w:sz="2" w:space="0" w:color="000000"/>
              <w:bottom w:val="single" w:sz="2" w:space="0" w:color="000000"/>
            </w:tcBorders>
          </w:tcPr>
          <w:p w14:paraId="4713DF44" w14:textId="77777777" w:rsidR="003E08F0" w:rsidRDefault="00000000">
            <w:pPr>
              <w:pStyle w:val="TableParagraph"/>
              <w:spacing w:before="33"/>
              <w:ind w:left="80"/>
              <w:rPr>
                <w:sz w:val="21"/>
              </w:rPr>
            </w:pPr>
            <w:r>
              <w:rPr>
                <w:sz w:val="21"/>
              </w:rPr>
              <w:t xml:space="preserve">Gisborne </w:t>
            </w:r>
            <w:r>
              <w:rPr>
                <w:spacing w:val="-2"/>
                <w:sz w:val="21"/>
              </w:rPr>
              <w:t>Region</w:t>
            </w:r>
          </w:p>
        </w:tc>
        <w:tc>
          <w:tcPr>
            <w:tcW w:w="100" w:type="dxa"/>
          </w:tcPr>
          <w:p w14:paraId="606903A6" w14:textId="77777777" w:rsidR="003E08F0" w:rsidRDefault="003E08F0">
            <w:pPr>
              <w:pStyle w:val="TableParagraph"/>
              <w:rPr>
                <w:rFonts w:ascii="Times New Roman"/>
                <w:sz w:val="20"/>
              </w:rPr>
            </w:pPr>
          </w:p>
        </w:tc>
        <w:tc>
          <w:tcPr>
            <w:tcW w:w="1880" w:type="dxa"/>
          </w:tcPr>
          <w:p w14:paraId="37BDF03D" w14:textId="77777777" w:rsidR="003E08F0" w:rsidRDefault="00CC5642">
            <w:pPr>
              <w:pStyle w:val="TableParagraph"/>
              <w:spacing w:line="20" w:lineRule="exact"/>
              <w:ind w:left="-1"/>
              <w:rPr>
                <w:sz w:val="2"/>
              </w:rPr>
            </w:pPr>
            <w:r>
              <w:rPr>
                <w:sz w:val="2"/>
              </w:rPr>
            </w:r>
            <w:r>
              <w:rPr>
                <w:sz w:val="2"/>
              </w:rPr>
              <w:pict w14:anchorId="272E3A82">
                <v:group id="docshapegroup50" o:spid="_x0000_s2105" alt="" style="width:77.25pt;height:.25pt;mso-position-horizontal-relative:char;mso-position-vertical-relative:line" coordsize="1545,5">
                  <v:line id="_x0000_s2106" alt="" style="position:absolute" from="0,3" to="1544,3" strokeweight=".25pt"/>
                  <w10:wrap type="none"/>
                  <w10:anchorlock/>
                </v:group>
              </w:pict>
            </w:r>
          </w:p>
          <w:p w14:paraId="0CB63472" w14:textId="77777777" w:rsidR="003E08F0" w:rsidRDefault="00000000">
            <w:pPr>
              <w:pStyle w:val="TableParagraph"/>
              <w:spacing w:before="13"/>
              <w:ind w:left="918"/>
              <w:rPr>
                <w:sz w:val="21"/>
              </w:rPr>
            </w:pPr>
            <w:r>
              <w:rPr>
                <w:spacing w:val="-2"/>
                <w:sz w:val="21"/>
              </w:rPr>
              <w:t>15.2%</w:t>
            </w:r>
          </w:p>
        </w:tc>
        <w:tc>
          <w:tcPr>
            <w:tcW w:w="1308" w:type="dxa"/>
            <w:tcBorders>
              <w:top w:val="single" w:sz="2" w:space="0" w:color="000000"/>
              <w:bottom w:val="single" w:sz="2" w:space="0" w:color="000000"/>
            </w:tcBorders>
          </w:tcPr>
          <w:p w14:paraId="4506BC8D" w14:textId="77777777" w:rsidR="003E08F0" w:rsidRDefault="00000000">
            <w:pPr>
              <w:pStyle w:val="TableParagraph"/>
              <w:spacing w:before="33"/>
              <w:ind w:right="28"/>
              <w:jc w:val="right"/>
              <w:rPr>
                <w:sz w:val="21"/>
              </w:rPr>
            </w:pPr>
            <w:r>
              <w:rPr>
                <w:spacing w:val="-2"/>
                <w:sz w:val="21"/>
              </w:rPr>
              <w:t>7,500</w:t>
            </w:r>
          </w:p>
        </w:tc>
        <w:tc>
          <w:tcPr>
            <w:tcW w:w="100" w:type="dxa"/>
          </w:tcPr>
          <w:p w14:paraId="2E7C3D79"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6F4F1309" w14:textId="77777777" w:rsidR="003E08F0" w:rsidRDefault="00000000">
            <w:pPr>
              <w:pStyle w:val="TableParagraph"/>
              <w:spacing w:before="33"/>
              <w:ind w:right="28"/>
              <w:jc w:val="right"/>
              <w:rPr>
                <w:sz w:val="21"/>
              </w:rPr>
            </w:pPr>
            <w:r>
              <w:rPr>
                <w:spacing w:val="-2"/>
                <w:sz w:val="21"/>
              </w:rPr>
              <w:t>24.3%</w:t>
            </w:r>
          </w:p>
        </w:tc>
        <w:tc>
          <w:tcPr>
            <w:tcW w:w="100" w:type="dxa"/>
          </w:tcPr>
          <w:p w14:paraId="479A366E"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0227050A" w14:textId="77777777" w:rsidR="003E08F0" w:rsidRDefault="00000000">
            <w:pPr>
              <w:pStyle w:val="TableParagraph"/>
              <w:spacing w:before="33"/>
              <w:ind w:right="78"/>
              <w:jc w:val="right"/>
              <w:rPr>
                <w:sz w:val="21"/>
              </w:rPr>
            </w:pPr>
            <w:r>
              <w:rPr>
                <w:spacing w:val="-2"/>
                <w:sz w:val="21"/>
              </w:rPr>
              <w:t>13,400</w:t>
            </w:r>
          </w:p>
        </w:tc>
      </w:tr>
      <w:tr w:rsidR="003E08F0" w14:paraId="118387E1" w14:textId="77777777">
        <w:trPr>
          <w:trHeight w:val="391"/>
        </w:trPr>
        <w:tc>
          <w:tcPr>
            <w:tcW w:w="2955" w:type="dxa"/>
            <w:tcBorders>
              <w:top w:val="single" w:sz="2" w:space="0" w:color="000000"/>
              <w:bottom w:val="single" w:sz="2" w:space="0" w:color="000000"/>
            </w:tcBorders>
          </w:tcPr>
          <w:p w14:paraId="429E74B0" w14:textId="77777777" w:rsidR="003E08F0" w:rsidRDefault="00000000">
            <w:pPr>
              <w:pStyle w:val="TableParagraph"/>
              <w:spacing w:before="33"/>
              <w:ind w:left="80"/>
              <w:rPr>
                <w:sz w:val="21"/>
              </w:rPr>
            </w:pPr>
            <w:r>
              <w:rPr>
                <w:sz w:val="21"/>
              </w:rPr>
              <w:t>Hawke's</w:t>
            </w:r>
            <w:r>
              <w:rPr>
                <w:spacing w:val="-4"/>
                <w:sz w:val="21"/>
              </w:rPr>
              <w:t xml:space="preserve"> </w:t>
            </w:r>
            <w:r>
              <w:rPr>
                <w:sz w:val="21"/>
              </w:rPr>
              <w:t>Bay</w:t>
            </w:r>
            <w:r>
              <w:rPr>
                <w:spacing w:val="-3"/>
                <w:sz w:val="21"/>
              </w:rPr>
              <w:t xml:space="preserve"> </w:t>
            </w:r>
            <w:r>
              <w:rPr>
                <w:spacing w:val="-2"/>
                <w:sz w:val="21"/>
              </w:rPr>
              <w:t>Region</w:t>
            </w:r>
          </w:p>
        </w:tc>
        <w:tc>
          <w:tcPr>
            <w:tcW w:w="100" w:type="dxa"/>
          </w:tcPr>
          <w:p w14:paraId="53EF4C3E" w14:textId="77777777" w:rsidR="003E08F0" w:rsidRDefault="003E08F0">
            <w:pPr>
              <w:pStyle w:val="TableParagraph"/>
              <w:rPr>
                <w:rFonts w:ascii="Times New Roman"/>
                <w:sz w:val="20"/>
              </w:rPr>
            </w:pPr>
          </w:p>
        </w:tc>
        <w:tc>
          <w:tcPr>
            <w:tcW w:w="1880" w:type="dxa"/>
          </w:tcPr>
          <w:p w14:paraId="1E4CCB3B" w14:textId="77777777" w:rsidR="003E08F0" w:rsidRDefault="00CC5642">
            <w:pPr>
              <w:pStyle w:val="TableParagraph"/>
              <w:spacing w:line="20" w:lineRule="exact"/>
              <w:ind w:left="-1"/>
              <w:rPr>
                <w:sz w:val="2"/>
              </w:rPr>
            </w:pPr>
            <w:r>
              <w:rPr>
                <w:sz w:val="2"/>
              </w:rPr>
            </w:r>
            <w:r>
              <w:rPr>
                <w:sz w:val="2"/>
              </w:rPr>
              <w:pict w14:anchorId="64A5F219">
                <v:group id="docshapegroup51" o:spid="_x0000_s2103" alt="" style="width:77.25pt;height:.25pt;mso-position-horizontal-relative:char;mso-position-vertical-relative:line" coordsize="1545,5">
                  <v:line id="_x0000_s2104" alt="" style="position:absolute" from="0,3" to="1544,3" strokeweight=".25pt"/>
                  <w10:wrap type="none"/>
                  <w10:anchorlock/>
                </v:group>
              </w:pict>
            </w:r>
          </w:p>
          <w:p w14:paraId="031D4EB5" w14:textId="77777777" w:rsidR="003E08F0" w:rsidRDefault="00000000">
            <w:pPr>
              <w:pStyle w:val="TableParagraph"/>
              <w:spacing w:before="13"/>
              <w:ind w:left="918"/>
              <w:rPr>
                <w:sz w:val="21"/>
              </w:rPr>
            </w:pPr>
            <w:r>
              <w:rPr>
                <w:spacing w:val="-2"/>
                <w:sz w:val="21"/>
              </w:rPr>
              <w:t>18.0%</w:t>
            </w:r>
          </w:p>
        </w:tc>
        <w:tc>
          <w:tcPr>
            <w:tcW w:w="1308" w:type="dxa"/>
            <w:tcBorders>
              <w:top w:val="single" w:sz="2" w:space="0" w:color="000000"/>
              <w:bottom w:val="single" w:sz="2" w:space="0" w:color="000000"/>
            </w:tcBorders>
          </w:tcPr>
          <w:p w14:paraId="1661390B" w14:textId="77777777" w:rsidR="003E08F0" w:rsidRDefault="00000000">
            <w:pPr>
              <w:pStyle w:val="TableParagraph"/>
              <w:spacing w:before="33"/>
              <w:ind w:right="28"/>
              <w:jc w:val="right"/>
              <w:rPr>
                <w:sz w:val="21"/>
              </w:rPr>
            </w:pPr>
            <w:r>
              <w:rPr>
                <w:spacing w:val="-2"/>
                <w:sz w:val="21"/>
              </w:rPr>
              <w:t>31,000</w:t>
            </w:r>
          </w:p>
        </w:tc>
        <w:tc>
          <w:tcPr>
            <w:tcW w:w="100" w:type="dxa"/>
          </w:tcPr>
          <w:p w14:paraId="2AD612D2"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719CD921" w14:textId="77777777" w:rsidR="003E08F0" w:rsidRDefault="00000000">
            <w:pPr>
              <w:pStyle w:val="TableParagraph"/>
              <w:spacing w:before="33"/>
              <w:ind w:right="28"/>
              <w:jc w:val="right"/>
              <w:rPr>
                <w:sz w:val="21"/>
              </w:rPr>
            </w:pPr>
            <w:r>
              <w:rPr>
                <w:spacing w:val="-2"/>
                <w:sz w:val="21"/>
              </w:rPr>
              <w:t>27.4%</w:t>
            </w:r>
          </w:p>
        </w:tc>
        <w:tc>
          <w:tcPr>
            <w:tcW w:w="100" w:type="dxa"/>
          </w:tcPr>
          <w:p w14:paraId="2942B4D6"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7F20344E" w14:textId="77777777" w:rsidR="003E08F0" w:rsidRDefault="00000000">
            <w:pPr>
              <w:pStyle w:val="TableParagraph"/>
              <w:spacing w:before="33"/>
              <w:ind w:right="78"/>
              <w:jc w:val="right"/>
              <w:rPr>
                <w:sz w:val="21"/>
              </w:rPr>
            </w:pPr>
            <w:r>
              <w:rPr>
                <w:spacing w:val="-2"/>
                <w:sz w:val="21"/>
              </w:rPr>
              <w:t>55,300</w:t>
            </w:r>
          </w:p>
        </w:tc>
      </w:tr>
      <w:tr w:rsidR="003E08F0" w14:paraId="4190265A" w14:textId="77777777">
        <w:trPr>
          <w:trHeight w:val="391"/>
        </w:trPr>
        <w:tc>
          <w:tcPr>
            <w:tcW w:w="2955" w:type="dxa"/>
            <w:tcBorders>
              <w:top w:val="single" w:sz="2" w:space="0" w:color="000000"/>
              <w:bottom w:val="single" w:sz="2" w:space="0" w:color="000000"/>
            </w:tcBorders>
          </w:tcPr>
          <w:p w14:paraId="7E0079CF" w14:textId="77777777" w:rsidR="003E08F0" w:rsidRDefault="00000000">
            <w:pPr>
              <w:pStyle w:val="TableParagraph"/>
              <w:spacing w:before="33"/>
              <w:ind w:left="80"/>
              <w:rPr>
                <w:sz w:val="21"/>
              </w:rPr>
            </w:pPr>
            <w:r>
              <w:rPr>
                <w:spacing w:val="-4"/>
                <w:sz w:val="21"/>
              </w:rPr>
              <w:t>Taranaki</w:t>
            </w:r>
            <w:r>
              <w:rPr>
                <w:spacing w:val="1"/>
                <w:sz w:val="21"/>
              </w:rPr>
              <w:t xml:space="preserve"> </w:t>
            </w:r>
            <w:r>
              <w:rPr>
                <w:spacing w:val="-2"/>
                <w:sz w:val="21"/>
              </w:rPr>
              <w:t>Region</w:t>
            </w:r>
          </w:p>
        </w:tc>
        <w:tc>
          <w:tcPr>
            <w:tcW w:w="100" w:type="dxa"/>
          </w:tcPr>
          <w:p w14:paraId="734DE771" w14:textId="77777777" w:rsidR="003E08F0" w:rsidRDefault="003E08F0">
            <w:pPr>
              <w:pStyle w:val="TableParagraph"/>
              <w:rPr>
                <w:rFonts w:ascii="Times New Roman"/>
                <w:sz w:val="20"/>
              </w:rPr>
            </w:pPr>
          </w:p>
        </w:tc>
        <w:tc>
          <w:tcPr>
            <w:tcW w:w="1880" w:type="dxa"/>
          </w:tcPr>
          <w:p w14:paraId="0EB4D3F6" w14:textId="77777777" w:rsidR="003E08F0" w:rsidRDefault="00CC5642">
            <w:pPr>
              <w:pStyle w:val="TableParagraph"/>
              <w:spacing w:line="20" w:lineRule="exact"/>
              <w:ind w:left="-1"/>
              <w:rPr>
                <w:sz w:val="2"/>
              </w:rPr>
            </w:pPr>
            <w:r>
              <w:rPr>
                <w:sz w:val="2"/>
              </w:rPr>
            </w:r>
            <w:r>
              <w:rPr>
                <w:sz w:val="2"/>
              </w:rPr>
              <w:pict w14:anchorId="098BC40D">
                <v:group id="docshapegroup52" o:spid="_x0000_s2101" alt="" style="width:77.25pt;height:.25pt;mso-position-horizontal-relative:char;mso-position-vertical-relative:line" coordsize="1545,5">
                  <v:line id="_x0000_s2102" alt="" style="position:absolute" from="0,3" to="1544,3" strokeweight=".25pt"/>
                  <w10:wrap type="none"/>
                  <w10:anchorlock/>
                </v:group>
              </w:pict>
            </w:r>
          </w:p>
          <w:p w14:paraId="4A344C39" w14:textId="77777777" w:rsidR="003E08F0" w:rsidRDefault="00000000">
            <w:pPr>
              <w:pStyle w:val="TableParagraph"/>
              <w:spacing w:before="13"/>
              <w:ind w:left="918"/>
              <w:rPr>
                <w:sz w:val="21"/>
              </w:rPr>
            </w:pPr>
            <w:r>
              <w:rPr>
                <w:spacing w:val="-2"/>
                <w:sz w:val="21"/>
              </w:rPr>
              <w:t>17.2%</w:t>
            </w:r>
          </w:p>
        </w:tc>
        <w:tc>
          <w:tcPr>
            <w:tcW w:w="1308" w:type="dxa"/>
            <w:tcBorders>
              <w:top w:val="single" w:sz="2" w:space="0" w:color="000000"/>
              <w:bottom w:val="single" w:sz="2" w:space="0" w:color="000000"/>
            </w:tcBorders>
          </w:tcPr>
          <w:p w14:paraId="535D07F7" w14:textId="77777777" w:rsidR="003E08F0" w:rsidRDefault="00000000">
            <w:pPr>
              <w:pStyle w:val="TableParagraph"/>
              <w:spacing w:before="33"/>
              <w:ind w:right="28"/>
              <w:jc w:val="right"/>
              <w:rPr>
                <w:sz w:val="21"/>
              </w:rPr>
            </w:pPr>
            <w:r>
              <w:rPr>
                <w:spacing w:val="-2"/>
                <w:sz w:val="21"/>
              </w:rPr>
              <w:t>20,800</w:t>
            </w:r>
          </w:p>
        </w:tc>
        <w:tc>
          <w:tcPr>
            <w:tcW w:w="100" w:type="dxa"/>
          </w:tcPr>
          <w:p w14:paraId="33075FBB"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3CF049F9" w14:textId="77777777" w:rsidR="003E08F0" w:rsidRDefault="00000000">
            <w:pPr>
              <w:pStyle w:val="TableParagraph"/>
              <w:spacing w:before="33"/>
              <w:ind w:right="28"/>
              <w:jc w:val="right"/>
              <w:rPr>
                <w:sz w:val="21"/>
              </w:rPr>
            </w:pPr>
            <w:r>
              <w:rPr>
                <w:spacing w:val="-2"/>
                <w:sz w:val="21"/>
              </w:rPr>
              <w:t>26.8%</w:t>
            </w:r>
          </w:p>
        </w:tc>
        <w:tc>
          <w:tcPr>
            <w:tcW w:w="100" w:type="dxa"/>
          </w:tcPr>
          <w:p w14:paraId="6952A268"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222D5E87" w14:textId="77777777" w:rsidR="003E08F0" w:rsidRDefault="00000000">
            <w:pPr>
              <w:pStyle w:val="TableParagraph"/>
              <w:spacing w:before="33"/>
              <w:ind w:right="78"/>
              <w:jc w:val="right"/>
              <w:rPr>
                <w:sz w:val="21"/>
              </w:rPr>
            </w:pPr>
            <w:r>
              <w:rPr>
                <w:spacing w:val="-2"/>
                <w:sz w:val="21"/>
              </w:rPr>
              <w:t>37,100</w:t>
            </w:r>
          </w:p>
        </w:tc>
      </w:tr>
      <w:tr w:rsidR="003E08F0" w14:paraId="37EAB3DA" w14:textId="77777777">
        <w:trPr>
          <w:trHeight w:val="391"/>
        </w:trPr>
        <w:tc>
          <w:tcPr>
            <w:tcW w:w="2955" w:type="dxa"/>
            <w:tcBorders>
              <w:top w:val="single" w:sz="2" w:space="0" w:color="000000"/>
              <w:bottom w:val="single" w:sz="2" w:space="0" w:color="000000"/>
            </w:tcBorders>
          </w:tcPr>
          <w:p w14:paraId="521C2535" w14:textId="77777777" w:rsidR="003E08F0" w:rsidRDefault="00000000">
            <w:pPr>
              <w:pStyle w:val="TableParagraph"/>
              <w:spacing w:before="33"/>
              <w:ind w:left="80"/>
              <w:rPr>
                <w:sz w:val="21"/>
              </w:rPr>
            </w:pPr>
            <w:r>
              <w:rPr>
                <w:spacing w:val="-2"/>
                <w:sz w:val="21"/>
              </w:rPr>
              <w:t>Manawatu-Wanganui</w:t>
            </w:r>
            <w:r>
              <w:rPr>
                <w:spacing w:val="19"/>
                <w:sz w:val="21"/>
              </w:rPr>
              <w:t xml:space="preserve"> </w:t>
            </w:r>
            <w:r>
              <w:rPr>
                <w:spacing w:val="-2"/>
                <w:sz w:val="21"/>
              </w:rPr>
              <w:t>Region</w:t>
            </w:r>
          </w:p>
        </w:tc>
        <w:tc>
          <w:tcPr>
            <w:tcW w:w="100" w:type="dxa"/>
          </w:tcPr>
          <w:p w14:paraId="1CCC4C48" w14:textId="77777777" w:rsidR="003E08F0" w:rsidRDefault="003E08F0">
            <w:pPr>
              <w:pStyle w:val="TableParagraph"/>
              <w:rPr>
                <w:rFonts w:ascii="Times New Roman"/>
                <w:sz w:val="20"/>
              </w:rPr>
            </w:pPr>
          </w:p>
        </w:tc>
        <w:tc>
          <w:tcPr>
            <w:tcW w:w="1880" w:type="dxa"/>
          </w:tcPr>
          <w:p w14:paraId="64971A74" w14:textId="77777777" w:rsidR="003E08F0" w:rsidRDefault="00CC5642">
            <w:pPr>
              <w:pStyle w:val="TableParagraph"/>
              <w:spacing w:line="20" w:lineRule="exact"/>
              <w:ind w:left="-1"/>
              <w:rPr>
                <w:sz w:val="2"/>
              </w:rPr>
            </w:pPr>
            <w:r>
              <w:rPr>
                <w:sz w:val="2"/>
              </w:rPr>
            </w:r>
            <w:r>
              <w:rPr>
                <w:sz w:val="2"/>
              </w:rPr>
              <w:pict w14:anchorId="77A1B4BB">
                <v:group id="docshapegroup53" o:spid="_x0000_s2099" alt="" style="width:77.25pt;height:.25pt;mso-position-horizontal-relative:char;mso-position-vertical-relative:line" coordsize="1545,5">
                  <v:line id="_x0000_s2100" alt="" style="position:absolute" from="0,3" to="1544,3" strokeweight=".25pt"/>
                  <w10:wrap type="none"/>
                  <w10:anchorlock/>
                </v:group>
              </w:pict>
            </w:r>
          </w:p>
          <w:p w14:paraId="13DECC1B" w14:textId="77777777" w:rsidR="003E08F0" w:rsidRDefault="00000000">
            <w:pPr>
              <w:pStyle w:val="TableParagraph"/>
              <w:spacing w:before="13"/>
              <w:ind w:left="918"/>
              <w:rPr>
                <w:sz w:val="21"/>
              </w:rPr>
            </w:pPr>
            <w:r>
              <w:rPr>
                <w:spacing w:val="-2"/>
                <w:sz w:val="21"/>
              </w:rPr>
              <w:t>17.7%</w:t>
            </w:r>
          </w:p>
        </w:tc>
        <w:tc>
          <w:tcPr>
            <w:tcW w:w="1308" w:type="dxa"/>
            <w:tcBorders>
              <w:top w:val="single" w:sz="2" w:space="0" w:color="000000"/>
              <w:bottom w:val="single" w:sz="2" w:space="0" w:color="000000"/>
            </w:tcBorders>
          </w:tcPr>
          <w:p w14:paraId="6548D3DD" w14:textId="77777777" w:rsidR="003E08F0" w:rsidRDefault="00000000">
            <w:pPr>
              <w:pStyle w:val="TableParagraph"/>
              <w:spacing w:before="33"/>
              <w:ind w:right="28"/>
              <w:jc w:val="right"/>
              <w:rPr>
                <w:sz w:val="21"/>
              </w:rPr>
            </w:pPr>
            <w:r>
              <w:rPr>
                <w:spacing w:val="-2"/>
                <w:sz w:val="21"/>
              </w:rPr>
              <w:t>43,800</w:t>
            </w:r>
          </w:p>
        </w:tc>
        <w:tc>
          <w:tcPr>
            <w:tcW w:w="100" w:type="dxa"/>
          </w:tcPr>
          <w:p w14:paraId="35F4BDFF"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0929AB05" w14:textId="77777777" w:rsidR="003E08F0" w:rsidRDefault="00000000">
            <w:pPr>
              <w:pStyle w:val="TableParagraph"/>
              <w:spacing w:before="33"/>
              <w:ind w:right="28"/>
              <w:jc w:val="right"/>
              <w:rPr>
                <w:sz w:val="21"/>
              </w:rPr>
            </w:pPr>
            <w:r>
              <w:rPr>
                <w:spacing w:val="-2"/>
                <w:sz w:val="21"/>
              </w:rPr>
              <w:t>27.2%</w:t>
            </w:r>
          </w:p>
        </w:tc>
        <w:tc>
          <w:tcPr>
            <w:tcW w:w="100" w:type="dxa"/>
          </w:tcPr>
          <w:p w14:paraId="1E9287F4"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76766AC3" w14:textId="77777777" w:rsidR="003E08F0" w:rsidRDefault="00000000">
            <w:pPr>
              <w:pStyle w:val="TableParagraph"/>
              <w:spacing w:before="33"/>
              <w:ind w:right="78"/>
              <w:jc w:val="right"/>
              <w:rPr>
                <w:sz w:val="21"/>
              </w:rPr>
            </w:pPr>
            <w:r>
              <w:rPr>
                <w:spacing w:val="-2"/>
                <w:sz w:val="21"/>
              </w:rPr>
              <w:t>75,300</w:t>
            </w:r>
          </w:p>
        </w:tc>
      </w:tr>
      <w:tr w:rsidR="003E08F0" w14:paraId="72ACAAE3" w14:textId="77777777">
        <w:trPr>
          <w:trHeight w:val="391"/>
        </w:trPr>
        <w:tc>
          <w:tcPr>
            <w:tcW w:w="2955" w:type="dxa"/>
            <w:tcBorders>
              <w:top w:val="single" w:sz="2" w:space="0" w:color="000000"/>
              <w:bottom w:val="single" w:sz="2" w:space="0" w:color="000000"/>
            </w:tcBorders>
          </w:tcPr>
          <w:p w14:paraId="42027329" w14:textId="77777777" w:rsidR="003E08F0" w:rsidRDefault="00000000">
            <w:pPr>
              <w:pStyle w:val="TableParagraph"/>
              <w:spacing w:before="33"/>
              <w:ind w:left="80"/>
              <w:rPr>
                <w:sz w:val="21"/>
              </w:rPr>
            </w:pPr>
            <w:r>
              <w:rPr>
                <w:sz w:val="21"/>
              </w:rPr>
              <w:t>Wellington</w:t>
            </w:r>
            <w:r>
              <w:rPr>
                <w:spacing w:val="-13"/>
                <w:sz w:val="21"/>
              </w:rPr>
              <w:t xml:space="preserve"> </w:t>
            </w:r>
            <w:r>
              <w:rPr>
                <w:spacing w:val="-2"/>
                <w:sz w:val="21"/>
              </w:rPr>
              <w:t>Region</w:t>
            </w:r>
          </w:p>
        </w:tc>
        <w:tc>
          <w:tcPr>
            <w:tcW w:w="100" w:type="dxa"/>
          </w:tcPr>
          <w:p w14:paraId="7308B1E0" w14:textId="77777777" w:rsidR="003E08F0" w:rsidRDefault="003E08F0">
            <w:pPr>
              <w:pStyle w:val="TableParagraph"/>
              <w:rPr>
                <w:rFonts w:ascii="Times New Roman"/>
                <w:sz w:val="20"/>
              </w:rPr>
            </w:pPr>
          </w:p>
        </w:tc>
        <w:tc>
          <w:tcPr>
            <w:tcW w:w="1880" w:type="dxa"/>
          </w:tcPr>
          <w:p w14:paraId="2F9CD13E" w14:textId="77777777" w:rsidR="003E08F0" w:rsidRDefault="00CC5642">
            <w:pPr>
              <w:pStyle w:val="TableParagraph"/>
              <w:spacing w:line="20" w:lineRule="exact"/>
              <w:ind w:left="-1"/>
              <w:rPr>
                <w:sz w:val="2"/>
              </w:rPr>
            </w:pPr>
            <w:r>
              <w:rPr>
                <w:sz w:val="2"/>
              </w:rPr>
            </w:r>
            <w:r>
              <w:rPr>
                <w:sz w:val="2"/>
              </w:rPr>
              <w:pict w14:anchorId="47E028A3">
                <v:group id="docshapegroup54" o:spid="_x0000_s2097" alt="" style="width:77.25pt;height:.25pt;mso-position-horizontal-relative:char;mso-position-vertical-relative:line" coordsize="1545,5">
                  <v:line id="_x0000_s2098" alt="" style="position:absolute" from="0,3" to="1544,3" strokeweight=".25pt"/>
                  <w10:wrap type="none"/>
                  <w10:anchorlock/>
                </v:group>
              </w:pict>
            </w:r>
          </w:p>
          <w:p w14:paraId="2E13FC89" w14:textId="77777777" w:rsidR="003E08F0" w:rsidRDefault="00000000">
            <w:pPr>
              <w:pStyle w:val="TableParagraph"/>
              <w:spacing w:before="13"/>
              <w:ind w:left="918"/>
              <w:rPr>
                <w:sz w:val="21"/>
              </w:rPr>
            </w:pPr>
            <w:r>
              <w:rPr>
                <w:spacing w:val="-2"/>
                <w:sz w:val="21"/>
              </w:rPr>
              <w:t>14.1%</w:t>
            </w:r>
          </w:p>
        </w:tc>
        <w:tc>
          <w:tcPr>
            <w:tcW w:w="1308" w:type="dxa"/>
            <w:tcBorders>
              <w:top w:val="single" w:sz="2" w:space="0" w:color="000000"/>
              <w:bottom w:val="single" w:sz="2" w:space="0" w:color="000000"/>
            </w:tcBorders>
          </w:tcPr>
          <w:p w14:paraId="4FCBD269" w14:textId="77777777" w:rsidR="003E08F0" w:rsidRDefault="00000000">
            <w:pPr>
              <w:pStyle w:val="TableParagraph"/>
              <w:spacing w:before="33"/>
              <w:ind w:right="28"/>
              <w:jc w:val="right"/>
              <w:rPr>
                <w:sz w:val="21"/>
              </w:rPr>
            </w:pPr>
            <w:r>
              <w:rPr>
                <w:spacing w:val="-2"/>
                <w:sz w:val="21"/>
              </w:rPr>
              <w:t>74,200</w:t>
            </w:r>
          </w:p>
        </w:tc>
        <w:tc>
          <w:tcPr>
            <w:tcW w:w="100" w:type="dxa"/>
          </w:tcPr>
          <w:p w14:paraId="5953DA4A"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00EA220D" w14:textId="77777777" w:rsidR="003E08F0" w:rsidRDefault="00000000">
            <w:pPr>
              <w:pStyle w:val="TableParagraph"/>
              <w:spacing w:before="33"/>
              <w:ind w:right="28"/>
              <w:jc w:val="right"/>
              <w:rPr>
                <w:sz w:val="21"/>
              </w:rPr>
            </w:pPr>
            <w:r>
              <w:rPr>
                <w:spacing w:val="-2"/>
                <w:sz w:val="21"/>
              </w:rPr>
              <w:t>23.2%</w:t>
            </w:r>
          </w:p>
        </w:tc>
        <w:tc>
          <w:tcPr>
            <w:tcW w:w="100" w:type="dxa"/>
          </w:tcPr>
          <w:p w14:paraId="3129060B"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0DD9AC1E" w14:textId="77777777" w:rsidR="003E08F0" w:rsidRDefault="00000000">
            <w:pPr>
              <w:pStyle w:val="TableParagraph"/>
              <w:spacing w:before="33"/>
              <w:ind w:right="78"/>
              <w:jc w:val="right"/>
              <w:rPr>
                <w:sz w:val="21"/>
              </w:rPr>
            </w:pPr>
            <w:r>
              <w:rPr>
                <w:spacing w:val="-2"/>
                <w:sz w:val="21"/>
              </w:rPr>
              <w:t>141,900</w:t>
            </w:r>
          </w:p>
        </w:tc>
      </w:tr>
      <w:tr w:rsidR="003E08F0" w14:paraId="41E38C1B" w14:textId="77777777">
        <w:trPr>
          <w:trHeight w:val="391"/>
        </w:trPr>
        <w:tc>
          <w:tcPr>
            <w:tcW w:w="2955" w:type="dxa"/>
            <w:tcBorders>
              <w:top w:val="single" w:sz="2" w:space="0" w:color="000000"/>
              <w:bottom w:val="single" w:sz="2" w:space="0" w:color="000000"/>
            </w:tcBorders>
          </w:tcPr>
          <w:p w14:paraId="6524C08F" w14:textId="77777777" w:rsidR="003E08F0" w:rsidRDefault="00000000">
            <w:pPr>
              <w:pStyle w:val="TableParagraph"/>
              <w:spacing w:before="33"/>
              <w:ind w:left="80"/>
              <w:rPr>
                <w:sz w:val="21"/>
              </w:rPr>
            </w:pPr>
            <w:r>
              <w:rPr>
                <w:spacing w:val="-4"/>
                <w:sz w:val="21"/>
              </w:rPr>
              <w:t>Tasman</w:t>
            </w:r>
            <w:r>
              <w:rPr>
                <w:spacing w:val="-5"/>
                <w:sz w:val="21"/>
              </w:rPr>
              <w:t xml:space="preserve"> </w:t>
            </w:r>
            <w:r>
              <w:rPr>
                <w:spacing w:val="-2"/>
                <w:sz w:val="21"/>
              </w:rPr>
              <w:t>Region</w:t>
            </w:r>
          </w:p>
        </w:tc>
        <w:tc>
          <w:tcPr>
            <w:tcW w:w="100" w:type="dxa"/>
          </w:tcPr>
          <w:p w14:paraId="4DFC1A5F" w14:textId="77777777" w:rsidR="003E08F0" w:rsidRDefault="003E08F0">
            <w:pPr>
              <w:pStyle w:val="TableParagraph"/>
              <w:rPr>
                <w:rFonts w:ascii="Times New Roman"/>
                <w:sz w:val="20"/>
              </w:rPr>
            </w:pPr>
          </w:p>
        </w:tc>
        <w:tc>
          <w:tcPr>
            <w:tcW w:w="1880" w:type="dxa"/>
          </w:tcPr>
          <w:p w14:paraId="5B8C81FB" w14:textId="77777777" w:rsidR="003E08F0" w:rsidRDefault="00CC5642">
            <w:pPr>
              <w:pStyle w:val="TableParagraph"/>
              <w:spacing w:line="20" w:lineRule="exact"/>
              <w:ind w:left="-1"/>
              <w:rPr>
                <w:sz w:val="2"/>
              </w:rPr>
            </w:pPr>
            <w:r>
              <w:rPr>
                <w:sz w:val="2"/>
              </w:rPr>
            </w:r>
            <w:r>
              <w:rPr>
                <w:sz w:val="2"/>
              </w:rPr>
              <w:pict w14:anchorId="770A4C36">
                <v:group id="docshapegroup55" o:spid="_x0000_s2095" alt="" style="width:77.25pt;height:.25pt;mso-position-horizontal-relative:char;mso-position-vertical-relative:line" coordsize="1545,5">
                  <v:line id="_x0000_s2096" alt="" style="position:absolute" from="0,3" to="1544,3" strokeweight=".25pt"/>
                  <w10:wrap type="none"/>
                  <w10:anchorlock/>
                </v:group>
              </w:pict>
            </w:r>
          </w:p>
          <w:p w14:paraId="3863615C" w14:textId="77777777" w:rsidR="003E08F0" w:rsidRDefault="00000000">
            <w:pPr>
              <w:pStyle w:val="TableParagraph"/>
              <w:spacing w:before="13"/>
              <w:ind w:left="918"/>
              <w:rPr>
                <w:sz w:val="21"/>
              </w:rPr>
            </w:pPr>
            <w:r>
              <w:rPr>
                <w:spacing w:val="-2"/>
                <w:sz w:val="21"/>
              </w:rPr>
              <w:t>20.7%</w:t>
            </w:r>
          </w:p>
        </w:tc>
        <w:tc>
          <w:tcPr>
            <w:tcW w:w="1308" w:type="dxa"/>
            <w:tcBorders>
              <w:top w:val="single" w:sz="2" w:space="0" w:color="000000"/>
              <w:bottom w:val="single" w:sz="2" w:space="0" w:color="000000"/>
            </w:tcBorders>
          </w:tcPr>
          <w:p w14:paraId="579AE4D5" w14:textId="77777777" w:rsidR="003E08F0" w:rsidRDefault="00000000">
            <w:pPr>
              <w:pStyle w:val="TableParagraph"/>
              <w:spacing w:before="33"/>
              <w:ind w:right="28"/>
              <w:jc w:val="right"/>
              <w:rPr>
                <w:sz w:val="21"/>
              </w:rPr>
            </w:pPr>
            <w:r>
              <w:rPr>
                <w:spacing w:val="-2"/>
                <w:sz w:val="21"/>
              </w:rPr>
              <w:t>11,200</w:t>
            </w:r>
          </w:p>
        </w:tc>
        <w:tc>
          <w:tcPr>
            <w:tcW w:w="100" w:type="dxa"/>
          </w:tcPr>
          <w:p w14:paraId="6C49941F"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5DC453CF" w14:textId="77777777" w:rsidR="003E08F0" w:rsidRDefault="00000000">
            <w:pPr>
              <w:pStyle w:val="TableParagraph"/>
              <w:spacing w:before="33"/>
              <w:ind w:right="28"/>
              <w:jc w:val="right"/>
              <w:rPr>
                <w:sz w:val="21"/>
              </w:rPr>
            </w:pPr>
            <w:r>
              <w:rPr>
                <w:spacing w:val="-2"/>
                <w:sz w:val="21"/>
              </w:rPr>
              <w:t>35.8%</w:t>
            </w:r>
          </w:p>
        </w:tc>
        <w:tc>
          <w:tcPr>
            <w:tcW w:w="100" w:type="dxa"/>
          </w:tcPr>
          <w:p w14:paraId="4FD0116D"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7C396BA5" w14:textId="77777777" w:rsidR="003E08F0" w:rsidRDefault="00000000">
            <w:pPr>
              <w:pStyle w:val="TableParagraph"/>
              <w:spacing w:before="33"/>
              <w:ind w:right="78"/>
              <w:jc w:val="right"/>
              <w:rPr>
                <w:sz w:val="21"/>
              </w:rPr>
            </w:pPr>
            <w:r>
              <w:rPr>
                <w:spacing w:val="-2"/>
                <w:sz w:val="21"/>
              </w:rPr>
              <w:t>22,900</w:t>
            </w:r>
          </w:p>
        </w:tc>
      </w:tr>
      <w:tr w:rsidR="003E08F0" w14:paraId="4D4E4729" w14:textId="77777777">
        <w:trPr>
          <w:trHeight w:val="391"/>
        </w:trPr>
        <w:tc>
          <w:tcPr>
            <w:tcW w:w="2955" w:type="dxa"/>
            <w:tcBorders>
              <w:top w:val="single" w:sz="2" w:space="0" w:color="000000"/>
              <w:bottom w:val="single" w:sz="2" w:space="0" w:color="000000"/>
            </w:tcBorders>
          </w:tcPr>
          <w:p w14:paraId="5182C8B1" w14:textId="77777777" w:rsidR="003E08F0" w:rsidRDefault="00000000">
            <w:pPr>
              <w:pStyle w:val="TableParagraph"/>
              <w:spacing w:before="33"/>
              <w:ind w:left="80"/>
              <w:rPr>
                <w:sz w:val="21"/>
              </w:rPr>
            </w:pPr>
            <w:r>
              <w:rPr>
                <w:sz w:val="21"/>
              </w:rPr>
              <w:t>Nelson</w:t>
            </w:r>
            <w:r>
              <w:rPr>
                <w:spacing w:val="-6"/>
                <w:sz w:val="21"/>
              </w:rPr>
              <w:t xml:space="preserve"> </w:t>
            </w:r>
            <w:r>
              <w:rPr>
                <w:spacing w:val="-2"/>
                <w:sz w:val="21"/>
              </w:rPr>
              <w:t>Region</w:t>
            </w:r>
          </w:p>
        </w:tc>
        <w:tc>
          <w:tcPr>
            <w:tcW w:w="100" w:type="dxa"/>
          </w:tcPr>
          <w:p w14:paraId="215A02D2" w14:textId="77777777" w:rsidR="003E08F0" w:rsidRDefault="003E08F0">
            <w:pPr>
              <w:pStyle w:val="TableParagraph"/>
              <w:rPr>
                <w:rFonts w:ascii="Times New Roman"/>
                <w:sz w:val="20"/>
              </w:rPr>
            </w:pPr>
          </w:p>
        </w:tc>
        <w:tc>
          <w:tcPr>
            <w:tcW w:w="1880" w:type="dxa"/>
          </w:tcPr>
          <w:p w14:paraId="152B07EF" w14:textId="77777777" w:rsidR="003E08F0" w:rsidRDefault="00CC5642">
            <w:pPr>
              <w:pStyle w:val="TableParagraph"/>
              <w:spacing w:line="20" w:lineRule="exact"/>
              <w:ind w:left="-1"/>
              <w:rPr>
                <w:sz w:val="2"/>
              </w:rPr>
            </w:pPr>
            <w:r>
              <w:rPr>
                <w:sz w:val="2"/>
              </w:rPr>
            </w:r>
            <w:r>
              <w:rPr>
                <w:sz w:val="2"/>
              </w:rPr>
              <w:pict w14:anchorId="580ECE5F">
                <v:group id="docshapegroup56" o:spid="_x0000_s2093" alt="" style="width:77.25pt;height:.25pt;mso-position-horizontal-relative:char;mso-position-vertical-relative:line" coordsize="1545,5">
                  <v:line id="_x0000_s2094" alt="" style="position:absolute" from="0,3" to="1544,3" strokeweight=".25pt"/>
                  <w10:wrap type="none"/>
                  <w10:anchorlock/>
                </v:group>
              </w:pict>
            </w:r>
          </w:p>
          <w:p w14:paraId="2EDC26E7" w14:textId="77777777" w:rsidR="003E08F0" w:rsidRDefault="00000000">
            <w:pPr>
              <w:pStyle w:val="TableParagraph"/>
              <w:spacing w:before="13"/>
              <w:ind w:left="918"/>
              <w:rPr>
                <w:sz w:val="21"/>
              </w:rPr>
            </w:pPr>
            <w:r>
              <w:rPr>
                <w:spacing w:val="-2"/>
                <w:sz w:val="21"/>
              </w:rPr>
              <w:t>19.0%</w:t>
            </w:r>
          </w:p>
        </w:tc>
        <w:tc>
          <w:tcPr>
            <w:tcW w:w="1308" w:type="dxa"/>
            <w:tcBorders>
              <w:top w:val="single" w:sz="2" w:space="0" w:color="000000"/>
              <w:bottom w:val="single" w:sz="2" w:space="0" w:color="000000"/>
            </w:tcBorders>
          </w:tcPr>
          <w:p w14:paraId="4ECD45E8" w14:textId="77777777" w:rsidR="003E08F0" w:rsidRDefault="00000000">
            <w:pPr>
              <w:pStyle w:val="TableParagraph"/>
              <w:spacing w:before="33"/>
              <w:ind w:right="28"/>
              <w:jc w:val="right"/>
              <w:rPr>
                <w:sz w:val="21"/>
              </w:rPr>
            </w:pPr>
            <w:r>
              <w:rPr>
                <w:spacing w:val="-2"/>
                <w:sz w:val="21"/>
              </w:rPr>
              <w:t>10,000</w:t>
            </w:r>
          </w:p>
        </w:tc>
        <w:tc>
          <w:tcPr>
            <w:tcW w:w="100" w:type="dxa"/>
          </w:tcPr>
          <w:p w14:paraId="33FFB4E4"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73CB5FF9" w14:textId="77777777" w:rsidR="003E08F0" w:rsidRDefault="00000000">
            <w:pPr>
              <w:pStyle w:val="TableParagraph"/>
              <w:spacing w:before="33"/>
              <w:ind w:right="28"/>
              <w:jc w:val="right"/>
              <w:rPr>
                <w:sz w:val="21"/>
              </w:rPr>
            </w:pPr>
            <w:r>
              <w:rPr>
                <w:spacing w:val="-2"/>
                <w:sz w:val="21"/>
              </w:rPr>
              <w:t>32.6%</w:t>
            </w:r>
          </w:p>
        </w:tc>
        <w:tc>
          <w:tcPr>
            <w:tcW w:w="100" w:type="dxa"/>
          </w:tcPr>
          <w:p w14:paraId="5C2DC8CB"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637CFEF7" w14:textId="77777777" w:rsidR="003E08F0" w:rsidRDefault="00000000">
            <w:pPr>
              <w:pStyle w:val="TableParagraph"/>
              <w:spacing w:before="33"/>
              <w:ind w:right="78"/>
              <w:jc w:val="right"/>
              <w:rPr>
                <w:sz w:val="21"/>
              </w:rPr>
            </w:pPr>
            <w:r>
              <w:rPr>
                <w:spacing w:val="-2"/>
                <w:sz w:val="21"/>
              </w:rPr>
              <w:t>19,000</w:t>
            </w:r>
          </w:p>
        </w:tc>
      </w:tr>
      <w:tr w:rsidR="003E08F0" w14:paraId="76699DA2" w14:textId="77777777">
        <w:trPr>
          <w:trHeight w:val="391"/>
        </w:trPr>
        <w:tc>
          <w:tcPr>
            <w:tcW w:w="2955" w:type="dxa"/>
            <w:tcBorders>
              <w:top w:val="single" w:sz="2" w:space="0" w:color="000000"/>
              <w:bottom w:val="single" w:sz="2" w:space="0" w:color="000000"/>
            </w:tcBorders>
          </w:tcPr>
          <w:p w14:paraId="4F0CCC48" w14:textId="77777777" w:rsidR="003E08F0" w:rsidRDefault="00000000">
            <w:pPr>
              <w:pStyle w:val="TableParagraph"/>
              <w:spacing w:before="33"/>
              <w:ind w:left="80"/>
              <w:rPr>
                <w:sz w:val="21"/>
              </w:rPr>
            </w:pPr>
            <w:r>
              <w:rPr>
                <w:sz w:val="21"/>
              </w:rPr>
              <w:t xml:space="preserve">Marlborough </w:t>
            </w:r>
            <w:r>
              <w:rPr>
                <w:spacing w:val="-2"/>
                <w:sz w:val="21"/>
              </w:rPr>
              <w:t>Region</w:t>
            </w:r>
          </w:p>
        </w:tc>
        <w:tc>
          <w:tcPr>
            <w:tcW w:w="100" w:type="dxa"/>
          </w:tcPr>
          <w:p w14:paraId="3905BE93" w14:textId="77777777" w:rsidR="003E08F0" w:rsidRDefault="003E08F0">
            <w:pPr>
              <w:pStyle w:val="TableParagraph"/>
              <w:rPr>
                <w:rFonts w:ascii="Times New Roman"/>
                <w:sz w:val="20"/>
              </w:rPr>
            </w:pPr>
          </w:p>
        </w:tc>
        <w:tc>
          <w:tcPr>
            <w:tcW w:w="1880" w:type="dxa"/>
          </w:tcPr>
          <w:p w14:paraId="2C6CCDC4" w14:textId="77777777" w:rsidR="003E08F0" w:rsidRDefault="00CC5642">
            <w:pPr>
              <w:pStyle w:val="TableParagraph"/>
              <w:spacing w:line="20" w:lineRule="exact"/>
              <w:ind w:left="-1"/>
              <w:rPr>
                <w:sz w:val="2"/>
              </w:rPr>
            </w:pPr>
            <w:r>
              <w:rPr>
                <w:sz w:val="2"/>
              </w:rPr>
            </w:r>
            <w:r>
              <w:rPr>
                <w:sz w:val="2"/>
              </w:rPr>
              <w:pict w14:anchorId="0D8D2BD3">
                <v:group id="docshapegroup57" o:spid="_x0000_s2091" alt="" style="width:77.25pt;height:.25pt;mso-position-horizontal-relative:char;mso-position-vertical-relative:line" coordsize="1545,5">
                  <v:line id="_x0000_s2092" alt="" style="position:absolute" from="0,3" to="1544,3" strokeweight=".25pt"/>
                  <w10:wrap type="none"/>
                  <w10:anchorlock/>
                </v:group>
              </w:pict>
            </w:r>
          </w:p>
          <w:p w14:paraId="651EB32A" w14:textId="77777777" w:rsidR="003E08F0" w:rsidRDefault="00000000">
            <w:pPr>
              <w:pStyle w:val="TableParagraph"/>
              <w:spacing w:before="13"/>
              <w:ind w:left="918"/>
              <w:rPr>
                <w:sz w:val="21"/>
              </w:rPr>
            </w:pPr>
            <w:r>
              <w:rPr>
                <w:spacing w:val="-2"/>
                <w:sz w:val="21"/>
              </w:rPr>
              <w:t>22.2%</w:t>
            </w:r>
          </w:p>
        </w:tc>
        <w:tc>
          <w:tcPr>
            <w:tcW w:w="1308" w:type="dxa"/>
            <w:tcBorders>
              <w:top w:val="single" w:sz="2" w:space="0" w:color="000000"/>
              <w:bottom w:val="single" w:sz="2" w:space="0" w:color="000000"/>
            </w:tcBorders>
          </w:tcPr>
          <w:p w14:paraId="65CC3FBA" w14:textId="77777777" w:rsidR="003E08F0" w:rsidRDefault="00000000">
            <w:pPr>
              <w:pStyle w:val="TableParagraph"/>
              <w:spacing w:before="33"/>
              <w:ind w:right="28"/>
              <w:jc w:val="right"/>
              <w:rPr>
                <w:sz w:val="21"/>
              </w:rPr>
            </w:pPr>
            <w:r>
              <w:rPr>
                <w:spacing w:val="-2"/>
                <w:sz w:val="21"/>
              </w:rPr>
              <w:t>10,800</w:t>
            </w:r>
          </w:p>
        </w:tc>
        <w:tc>
          <w:tcPr>
            <w:tcW w:w="100" w:type="dxa"/>
          </w:tcPr>
          <w:p w14:paraId="67B5AADE"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3F6900DB" w14:textId="77777777" w:rsidR="003E08F0" w:rsidRDefault="00000000">
            <w:pPr>
              <w:pStyle w:val="TableParagraph"/>
              <w:spacing w:before="33"/>
              <w:ind w:right="28"/>
              <w:jc w:val="right"/>
              <w:rPr>
                <w:sz w:val="21"/>
              </w:rPr>
            </w:pPr>
            <w:r>
              <w:rPr>
                <w:spacing w:val="-2"/>
                <w:sz w:val="21"/>
              </w:rPr>
              <w:t>33.4%</w:t>
            </w:r>
          </w:p>
        </w:tc>
        <w:tc>
          <w:tcPr>
            <w:tcW w:w="100" w:type="dxa"/>
          </w:tcPr>
          <w:p w14:paraId="3A52B537"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11FEC8CA" w14:textId="77777777" w:rsidR="003E08F0" w:rsidRDefault="00000000">
            <w:pPr>
              <w:pStyle w:val="TableParagraph"/>
              <w:spacing w:before="33"/>
              <w:ind w:right="78"/>
              <w:jc w:val="right"/>
              <w:rPr>
                <w:sz w:val="21"/>
              </w:rPr>
            </w:pPr>
            <w:r>
              <w:rPr>
                <w:spacing w:val="-2"/>
                <w:sz w:val="21"/>
              </w:rPr>
              <w:t>17,600</w:t>
            </w:r>
          </w:p>
        </w:tc>
      </w:tr>
      <w:tr w:rsidR="003E08F0" w14:paraId="7B04198A" w14:textId="77777777">
        <w:trPr>
          <w:trHeight w:val="391"/>
        </w:trPr>
        <w:tc>
          <w:tcPr>
            <w:tcW w:w="2955" w:type="dxa"/>
            <w:tcBorders>
              <w:top w:val="single" w:sz="2" w:space="0" w:color="000000"/>
              <w:bottom w:val="single" w:sz="2" w:space="0" w:color="000000"/>
            </w:tcBorders>
          </w:tcPr>
          <w:p w14:paraId="4CD14F27" w14:textId="77777777" w:rsidR="003E08F0" w:rsidRDefault="00000000">
            <w:pPr>
              <w:pStyle w:val="TableParagraph"/>
              <w:spacing w:before="33"/>
              <w:ind w:left="80"/>
              <w:rPr>
                <w:sz w:val="21"/>
              </w:rPr>
            </w:pPr>
            <w:r>
              <w:rPr>
                <w:sz w:val="21"/>
              </w:rPr>
              <w:t>West</w:t>
            </w:r>
            <w:r>
              <w:rPr>
                <w:spacing w:val="-6"/>
                <w:sz w:val="21"/>
              </w:rPr>
              <w:t xml:space="preserve"> </w:t>
            </w:r>
            <w:r>
              <w:rPr>
                <w:sz w:val="21"/>
              </w:rPr>
              <w:t>Coast</w:t>
            </w:r>
            <w:r>
              <w:rPr>
                <w:spacing w:val="-6"/>
                <w:sz w:val="21"/>
              </w:rPr>
              <w:t xml:space="preserve"> </w:t>
            </w:r>
            <w:r>
              <w:rPr>
                <w:spacing w:val="-2"/>
                <w:sz w:val="21"/>
              </w:rPr>
              <w:t>Region</w:t>
            </w:r>
          </w:p>
        </w:tc>
        <w:tc>
          <w:tcPr>
            <w:tcW w:w="100" w:type="dxa"/>
          </w:tcPr>
          <w:p w14:paraId="14D67C63" w14:textId="77777777" w:rsidR="003E08F0" w:rsidRDefault="003E08F0">
            <w:pPr>
              <w:pStyle w:val="TableParagraph"/>
              <w:rPr>
                <w:rFonts w:ascii="Times New Roman"/>
                <w:sz w:val="20"/>
              </w:rPr>
            </w:pPr>
          </w:p>
        </w:tc>
        <w:tc>
          <w:tcPr>
            <w:tcW w:w="1880" w:type="dxa"/>
          </w:tcPr>
          <w:p w14:paraId="036EA70E" w14:textId="77777777" w:rsidR="003E08F0" w:rsidRDefault="00CC5642">
            <w:pPr>
              <w:pStyle w:val="TableParagraph"/>
              <w:spacing w:line="20" w:lineRule="exact"/>
              <w:ind w:left="-1"/>
              <w:rPr>
                <w:sz w:val="2"/>
              </w:rPr>
            </w:pPr>
            <w:r>
              <w:rPr>
                <w:sz w:val="2"/>
              </w:rPr>
            </w:r>
            <w:r>
              <w:rPr>
                <w:sz w:val="2"/>
              </w:rPr>
              <w:pict w14:anchorId="10988752">
                <v:group id="docshapegroup58" o:spid="_x0000_s2089" alt="" style="width:77.25pt;height:.25pt;mso-position-horizontal-relative:char;mso-position-vertical-relative:line" coordsize="1545,5">
                  <v:line id="_x0000_s2090" alt="" style="position:absolute" from="0,3" to="1544,3" strokeweight=".25pt"/>
                  <w10:wrap type="none"/>
                  <w10:anchorlock/>
                </v:group>
              </w:pict>
            </w:r>
          </w:p>
          <w:p w14:paraId="470B6355" w14:textId="77777777" w:rsidR="003E08F0" w:rsidRDefault="00000000">
            <w:pPr>
              <w:pStyle w:val="TableParagraph"/>
              <w:spacing w:before="13"/>
              <w:ind w:left="918"/>
              <w:rPr>
                <w:sz w:val="21"/>
              </w:rPr>
            </w:pPr>
            <w:r>
              <w:rPr>
                <w:spacing w:val="-2"/>
                <w:sz w:val="21"/>
              </w:rPr>
              <w:t>19.4%</w:t>
            </w:r>
          </w:p>
        </w:tc>
        <w:tc>
          <w:tcPr>
            <w:tcW w:w="1308" w:type="dxa"/>
            <w:tcBorders>
              <w:top w:val="single" w:sz="2" w:space="0" w:color="000000"/>
              <w:bottom w:val="single" w:sz="2" w:space="0" w:color="000000"/>
            </w:tcBorders>
          </w:tcPr>
          <w:p w14:paraId="1AEE83E8" w14:textId="77777777" w:rsidR="003E08F0" w:rsidRDefault="00000000">
            <w:pPr>
              <w:pStyle w:val="TableParagraph"/>
              <w:spacing w:before="33"/>
              <w:ind w:right="28"/>
              <w:jc w:val="right"/>
              <w:rPr>
                <w:sz w:val="21"/>
              </w:rPr>
            </w:pPr>
            <w:r>
              <w:rPr>
                <w:spacing w:val="-2"/>
                <w:sz w:val="21"/>
              </w:rPr>
              <w:t>6,300</w:t>
            </w:r>
          </w:p>
        </w:tc>
        <w:tc>
          <w:tcPr>
            <w:tcW w:w="100" w:type="dxa"/>
          </w:tcPr>
          <w:p w14:paraId="4B470E75"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00027AAC" w14:textId="77777777" w:rsidR="003E08F0" w:rsidRDefault="00000000">
            <w:pPr>
              <w:pStyle w:val="TableParagraph"/>
              <w:spacing w:before="33"/>
              <w:ind w:right="28"/>
              <w:jc w:val="right"/>
              <w:rPr>
                <w:sz w:val="21"/>
              </w:rPr>
            </w:pPr>
            <w:r>
              <w:rPr>
                <w:spacing w:val="-2"/>
                <w:sz w:val="21"/>
              </w:rPr>
              <w:t>31.4%</w:t>
            </w:r>
          </w:p>
        </w:tc>
        <w:tc>
          <w:tcPr>
            <w:tcW w:w="100" w:type="dxa"/>
          </w:tcPr>
          <w:p w14:paraId="7A28B5A1"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06CCD495" w14:textId="77777777" w:rsidR="003E08F0" w:rsidRDefault="00000000">
            <w:pPr>
              <w:pStyle w:val="TableParagraph"/>
              <w:spacing w:before="33"/>
              <w:ind w:right="78"/>
              <w:jc w:val="right"/>
              <w:rPr>
                <w:sz w:val="21"/>
              </w:rPr>
            </w:pPr>
            <w:r>
              <w:rPr>
                <w:spacing w:val="-2"/>
                <w:sz w:val="21"/>
              </w:rPr>
              <w:t>9,600</w:t>
            </w:r>
          </w:p>
        </w:tc>
      </w:tr>
      <w:tr w:rsidR="003E08F0" w14:paraId="3133AD56" w14:textId="77777777">
        <w:trPr>
          <w:trHeight w:val="391"/>
        </w:trPr>
        <w:tc>
          <w:tcPr>
            <w:tcW w:w="2955" w:type="dxa"/>
            <w:tcBorders>
              <w:top w:val="single" w:sz="2" w:space="0" w:color="000000"/>
              <w:bottom w:val="single" w:sz="2" w:space="0" w:color="000000"/>
            </w:tcBorders>
          </w:tcPr>
          <w:p w14:paraId="6754B2EC" w14:textId="77777777" w:rsidR="003E08F0" w:rsidRDefault="00000000">
            <w:pPr>
              <w:pStyle w:val="TableParagraph"/>
              <w:spacing w:before="33"/>
              <w:ind w:left="80"/>
              <w:rPr>
                <w:sz w:val="21"/>
              </w:rPr>
            </w:pPr>
            <w:r>
              <w:rPr>
                <w:sz w:val="21"/>
              </w:rPr>
              <w:t>Canterbury</w:t>
            </w:r>
            <w:r>
              <w:rPr>
                <w:spacing w:val="-10"/>
                <w:sz w:val="21"/>
              </w:rPr>
              <w:t xml:space="preserve"> </w:t>
            </w:r>
            <w:r>
              <w:rPr>
                <w:spacing w:val="-2"/>
                <w:sz w:val="21"/>
              </w:rPr>
              <w:t>Region</w:t>
            </w:r>
          </w:p>
        </w:tc>
        <w:tc>
          <w:tcPr>
            <w:tcW w:w="100" w:type="dxa"/>
          </w:tcPr>
          <w:p w14:paraId="3761083D" w14:textId="77777777" w:rsidR="003E08F0" w:rsidRDefault="003E08F0">
            <w:pPr>
              <w:pStyle w:val="TableParagraph"/>
              <w:rPr>
                <w:rFonts w:ascii="Times New Roman"/>
                <w:sz w:val="20"/>
              </w:rPr>
            </w:pPr>
          </w:p>
        </w:tc>
        <w:tc>
          <w:tcPr>
            <w:tcW w:w="1880" w:type="dxa"/>
          </w:tcPr>
          <w:p w14:paraId="2085D358" w14:textId="77777777" w:rsidR="003E08F0" w:rsidRDefault="00CC5642">
            <w:pPr>
              <w:pStyle w:val="TableParagraph"/>
              <w:spacing w:line="20" w:lineRule="exact"/>
              <w:ind w:left="-1"/>
              <w:rPr>
                <w:sz w:val="2"/>
              </w:rPr>
            </w:pPr>
            <w:r>
              <w:rPr>
                <w:sz w:val="2"/>
              </w:rPr>
            </w:r>
            <w:r>
              <w:rPr>
                <w:sz w:val="2"/>
              </w:rPr>
              <w:pict w14:anchorId="145E3203">
                <v:group id="docshapegroup59" o:spid="_x0000_s2087" alt="" style="width:77.25pt;height:.25pt;mso-position-horizontal-relative:char;mso-position-vertical-relative:line" coordsize="1545,5">
                  <v:line id="_x0000_s2088" alt="" style="position:absolute" from="0,3" to="1544,3" strokeweight=".25pt"/>
                  <w10:wrap type="none"/>
                  <w10:anchorlock/>
                </v:group>
              </w:pict>
            </w:r>
          </w:p>
          <w:p w14:paraId="49099FE0" w14:textId="77777777" w:rsidR="003E08F0" w:rsidRDefault="00000000">
            <w:pPr>
              <w:pStyle w:val="TableParagraph"/>
              <w:spacing w:before="13"/>
              <w:ind w:left="918"/>
              <w:rPr>
                <w:sz w:val="21"/>
              </w:rPr>
            </w:pPr>
            <w:r>
              <w:rPr>
                <w:spacing w:val="-2"/>
                <w:sz w:val="21"/>
              </w:rPr>
              <w:t>15.8%</w:t>
            </w:r>
          </w:p>
        </w:tc>
        <w:tc>
          <w:tcPr>
            <w:tcW w:w="1308" w:type="dxa"/>
            <w:tcBorders>
              <w:top w:val="single" w:sz="2" w:space="0" w:color="000000"/>
              <w:bottom w:val="single" w:sz="2" w:space="0" w:color="000000"/>
            </w:tcBorders>
          </w:tcPr>
          <w:p w14:paraId="1147241A" w14:textId="77777777" w:rsidR="003E08F0" w:rsidRDefault="00000000">
            <w:pPr>
              <w:pStyle w:val="TableParagraph"/>
              <w:spacing w:before="33"/>
              <w:ind w:right="28"/>
              <w:jc w:val="right"/>
              <w:rPr>
                <w:sz w:val="21"/>
              </w:rPr>
            </w:pPr>
            <w:r>
              <w:rPr>
                <w:spacing w:val="-2"/>
                <w:sz w:val="21"/>
              </w:rPr>
              <w:t>98,200</w:t>
            </w:r>
          </w:p>
        </w:tc>
        <w:tc>
          <w:tcPr>
            <w:tcW w:w="100" w:type="dxa"/>
          </w:tcPr>
          <w:p w14:paraId="7140B71C"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5ABD99D1" w14:textId="77777777" w:rsidR="003E08F0" w:rsidRDefault="00000000">
            <w:pPr>
              <w:pStyle w:val="TableParagraph"/>
              <w:spacing w:before="33"/>
              <w:ind w:right="28"/>
              <w:jc w:val="right"/>
              <w:rPr>
                <w:sz w:val="21"/>
              </w:rPr>
            </w:pPr>
            <w:r>
              <w:rPr>
                <w:spacing w:val="-2"/>
                <w:sz w:val="21"/>
              </w:rPr>
              <w:t>23.7%</w:t>
            </w:r>
          </w:p>
        </w:tc>
        <w:tc>
          <w:tcPr>
            <w:tcW w:w="100" w:type="dxa"/>
          </w:tcPr>
          <w:p w14:paraId="36C2CF74"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6A9D5786" w14:textId="77777777" w:rsidR="003E08F0" w:rsidRDefault="00000000">
            <w:pPr>
              <w:pStyle w:val="TableParagraph"/>
              <w:spacing w:before="33"/>
              <w:ind w:right="78"/>
              <w:jc w:val="right"/>
              <w:rPr>
                <w:sz w:val="21"/>
              </w:rPr>
            </w:pPr>
            <w:r>
              <w:rPr>
                <w:spacing w:val="-2"/>
                <w:sz w:val="21"/>
              </w:rPr>
              <w:t>184,600</w:t>
            </w:r>
          </w:p>
        </w:tc>
      </w:tr>
      <w:tr w:rsidR="003E08F0" w14:paraId="62282DC9" w14:textId="77777777">
        <w:trPr>
          <w:trHeight w:val="391"/>
        </w:trPr>
        <w:tc>
          <w:tcPr>
            <w:tcW w:w="2955" w:type="dxa"/>
            <w:tcBorders>
              <w:top w:val="single" w:sz="2" w:space="0" w:color="000000"/>
              <w:bottom w:val="single" w:sz="2" w:space="0" w:color="000000"/>
            </w:tcBorders>
          </w:tcPr>
          <w:p w14:paraId="268D872C" w14:textId="77777777" w:rsidR="003E08F0" w:rsidRDefault="00000000">
            <w:pPr>
              <w:pStyle w:val="TableParagraph"/>
              <w:spacing w:before="33"/>
              <w:ind w:left="80"/>
              <w:rPr>
                <w:sz w:val="21"/>
              </w:rPr>
            </w:pPr>
            <w:r>
              <w:rPr>
                <w:sz w:val="21"/>
              </w:rPr>
              <w:t xml:space="preserve">Otago </w:t>
            </w:r>
            <w:r>
              <w:rPr>
                <w:spacing w:val="-2"/>
                <w:sz w:val="21"/>
              </w:rPr>
              <w:t>Region</w:t>
            </w:r>
          </w:p>
        </w:tc>
        <w:tc>
          <w:tcPr>
            <w:tcW w:w="100" w:type="dxa"/>
          </w:tcPr>
          <w:p w14:paraId="1E876F0A" w14:textId="77777777" w:rsidR="003E08F0" w:rsidRDefault="003E08F0">
            <w:pPr>
              <w:pStyle w:val="TableParagraph"/>
              <w:rPr>
                <w:rFonts w:ascii="Times New Roman"/>
                <w:sz w:val="20"/>
              </w:rPr>
            </w:pPr>
          </w:p>
        </w:tc>
        <w:tc>
          <w:tcPr>
            <w:tcW w:w="1880" w:type="dxa"/>
          </w:tcPr>
          <w:p w14:paraId="4CBB941F" w14:textId="77777777" w:rsidR="003E08F0" w:rsidRDefault="00CC5642">
            <w:pPr>
              <w:pStyle w:val="TableParagraph"/>
              <w:spacing w:line="20" w:lineRule="exact"/>
              <w:ind w:left="-1"/>
              <w:rPr>
                <w:sz w:val="2"/>
              </w:rPr>
            </w:pPr>
            <w:r>
              <w:rPr>
                <w:sz w:val="2"/>
              </w:rPr>
            </w:r>
            <w:r>
              <w:rPr>
                <w:sz w:val="2"/>
              </w:rPr>
              <w:pict w14:anchorId="012C2907">
                <v:group id="docshapegroup60" o:spid="_x0000_s2085" alt="" style="width:77.25pt;height:.25pt;mso-position-horizontal-relative:char;mso-position-vertical-relative:line" coordsize="1545,5">
                  <v:line id="_x0000_s2086" alt="" style="position:absolute" from="0,3" to="1544,3" strokeweight=".25pt"/>
                  <w10:wrap type="none"/>
                  <w10:anchorlock/>
                </v:group>
              </w:pict>
            </w:r>
          </w:p>
          <w:p w14:paraId="532E39A9" w14:textId="77777777" w:rsidR="003E08F0" w:rsidRDefault="00000000">
            <w:pPr>
              <w:pStyle w:val="TableParagraph"/>
              <w:spacing w:before="13"/>
              <w:ind w:left="918"/>
              <w:rPr>
                <w:sz w:val="21"/>
              </w:rPr>
            </w:pPr>
            <w:r>
              <w:rPr>
                <w:spacing w:val="-2"/>
                <w:sz w:val="21"/>
              </w:rPr>
              <w:t>16.1%</w:t>
            </w:r>
          </w:p>
        </w:tc>
        <w:tc>
          <w:tcPr>
            <w:tcW w:w="1308" w:type="dxa"/>
            <w:tcBorders>
              <w:top w:val="single" w:sz="2" w:space="0" w:color="000000"/>
              <w:bottom w:val="single" w:sz="2" w:space="0" w:color="000000"/>
            </w:tcBorders>
          </w:tcPr>
          <w:p w14:paraId="2F66DE6A" w14:textId="77777777" w:rsidR="003E08F0" w:rsidRDefault="00000000">
            <w:pPr>
              <w:pStyle w:val="TableParagraph"/>
              <w:spacing w:before="33"/>
              <w:ind w:right="28"/>
              <w:jc w:val="right"/>
              <w:rPr>
                <w:sz w:val="21"/>
              </w:rPr>
            </w:pPr>
            <w:r>
              <w:rPr>
                <w:spacing w:val="-2"/>
                <w:sz w:val="21"/>
              </w:rPr>
              <w:t>37,800</w:t>
            </w:r>
          </w:p>
        </w:tc>
        <w:tc>
          <w:tcPr>
            <w:tcW w:w="100" w:type="dxa"/>
          </w:tcPr>
          <w:p w14:paraId="186F5011"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015F6190" w14:textId="77777777" w:rsidR="003E08F0" w:rsidRDefault="00000000">
            <w:pPr>
              <w:pStyle w:val="TableParagraph"/>
              <w:spacing w:before="33"/>
              <w:ind w:right="28"/>
              <w:jc w:val="right"/>
              <w:rPr>
                <w:sz w:val="21"/>
              </w:rPr>
            </w:pPr>
            <w:r>
              <w:rPr>
                <w:spacing w:val="-2"/>
                <w:sz w:val="21"/>
              </w:rPr>
              <w:t>25.4%</w:t>
            </w:r>
          </w:p>
        </w:tc>
        <w:tc>
          <w:tcPr>
            <w:tcW w:w="100" w:type="dxa"/>
          </w:tcPr>
          <w:p w14:paraId="432E8C6E"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6BCE3DDD" w14:textId="77777777" w:rsidR="003E08F0" w:rsidRDefault="00000000">
            <w:pPr>
              <w:pStyle w:val="TableParagraph"/>
              <w:spacing w:before="33"/>
              <w:ind w:right="78"/>
              <w:jc w:val="right"/>
              <w:rPr>
                <w:sz w:val="21"/>
              </w:rPr>
            </w:pPr>
            <w:r>
              <w:rPr>
                <w:spacing w:val="-2"/>
                <w:sz w:val="21"/>
              </w:rPr>
              <w:t>71,700</w:t>
            </w:r>
          </w:p>
        </w:tc>
      </w:tr>
      <w:tr w:rsidR="003E08F0" w14:paraId="2910DA5F" w14:textId="77777777">
        <w:trPr>
          <w:trHeight w:val="391"/>
        </w:trPr>
        <w:tc>
          <w:tcPr>
            <w:tcW w:w="2955" w:type="dxa"/>
            <w:tcBorders>
              <w:top w:val="single" w:sz="2" w:space="0" w:color="000000"/>
              <w:bottom w:val="single" w:sz="2" w:space="0" w:color="000000"/>
            </w:tcBorders>
          </w:tcPr>
          <w:p w14:paraId="3A716471" w14:textId="77777777" w:rsidR="003E08F0" w:rsidRDefault="00000000">
            <w:pPr>
              <w:pStyle w:val="TableParagraph"/>
              <w:spacing w:before="33"/>
              <w:ind w:left="80"/>
              <w:rPr>
                <w:sz w:val="21"/>
              </w:rPr>
            </w:pPr>
            <w:r>
              <w:rPr>
                <w:sz w:val="21"/>
              </w:rPr>
              <w:t xml:space="preserve">Southland </w:t>
            </w:r>
            <w:r>
              <w:rPr>
                <w:spacing w:val="-2"/>
                <w:sz w:val="21"/>
              </w:rPr>
              <w:t>Region</w:t>
            </w:r>
          </w:p>
        </w:tc>
        <w:tc>
          <w:tcPr>
            <w:tcW w:w="100" w:type="dxa"/>
          </w:tcPr>
          <w:p w14:paraId="2B271686" w14:textId="77777777" w:rsidR="003E08F0" w:rsidRDefault="003E08F0">
            <w:pPr>
              <w:pStyle w:val="TableParagraph"/>
              <w:rPr>
                <w:rFonts w:ascii="Times New Roman"/>
                <w:sz w:val="20"/>
              </w:rPr>
            </w:pPr>
          </w:p>
        </w:tc>
        <w:tc>
          <w:tcPr>
            <w:tcW w:w="1880" w:type="dxa"/>
          </w:tcPr>
          <w:p w14:paraId="1597D37F" w14:textId="77777777" w:rsidR="003E08F0" w:rsidRDefault="00CC5642">
            <w:pPr>
              <w:pStyle w:val="TableParagraph"/>
              <w:spacing w:line="20" w:lineRule="exact"/>
              <w:ind w:left="-1"/>
              <w:rPr>
                <w:sz w:val="2"/>
              </w:rPr>
            </w:pPr>
            <w:r>
              <w:rPr>
                <w:sz w:val="2"/>
              </w:rPr>
            </w:r>
            <w:r>
              <w:rPr>
                <w:sz w:val="2"/>
              </w:rPr>
              <w:pict w14:anchorId="0C07133C">
                <v:group id="docshapegroup61" o:spid="_x0000_s2083" alt="" style="width:77.25pt;height:.25pt;mso-position-horizontal-relative:char;mso-position-vertical-relative:line" coordsize="1545,5">
                  <v:line id="_x0000_s2084" alt="" style="position:absolute" from="0,2" to="1544,2" strokeweight=".25pt"/>
                  <w10:wrap type="none"/>
                  <w10:anchorlock/>
                </v:group>
              </w:pict>
            </w:r>
          </w:p>
          <w:p w14:paraId="7C99672E" w14:textId="77777777" w:rsidR="003E08F0" w:rsidRDefault="00000000">
            <w:pPr>
              <w:pStyle w:val="TableParagraph"/>
              <w:spacing w:before="13"/>
              <w:ind w:left="918"/>
              <w:rPr>
                <w:sz w:val="21"/>
              </w:rPr>
            </w:pPr>
            <w:r>
              <w:rPr>
                <w:spacing w:val="-2"/>
                <w:sz w:val="21"/>
              </w:rPr>
              <w:t>16.7%</w:t>
            </w:r>
          </w:p>
        </w:tc>
        <w:tc>
          <w:tcPr>
            <w:tcW w:w="1308" w:type="dxa"/>
            <w:tcBorders>
              <w:top w:val="single" w:sz="2" w:space="0" w:color="000000"/>
              <w:bottom w:val="single" w:sz="2" w:space="0" w:color="000000"/>
            </w:tcBorders>
          </w:tcPr>
          <w:p w14:paraId="24184AD2" w14:textId="77777777" w:rsidR="003E08F0" w:rsidRDefault="00000000">
            <w:pPr>
              <w:pStyle w:val="TableParagraph"/>
              <w:spacing w:before="33"/>
              <w:ind w:right="28"/>
              <w:jc w:val="right"/>
              <w:rPr>
                <w:sz w:val="21"/>
              </w:rPr>
            </w:pPr>
            <w:r>
              <w:rPr>
                <w:spacing w:val="-2"/>
                <w:sz w:val="21"/>
              </w:rPr>
              <w:t>16,800</w:t>
            </w:r>
          </w:p>
        </w:tc>
        <w:tc>
          <w:tcPr>
            <w:tcW w:w="100" w:type="dxa"/>
          </w:tcPr>
          <w:p w14:paraId="52FB1E8C"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06CFCCE9" w14:textId="77777777" w:rsidR="003E08F0" w:rsidRDefault="00000000">
            <w:pPr>
              <w:pStyle w:val="TableParagraph"/>
              <w:spacing w:before="33"/>
              <w:ind w:right="28"/>
              <w:jc w:val="right"/>
              <w:rPr>
                <w:sz w:val="21"/>
              </w:rPr>
            </w:pPr>
            <w:r>
              <w:rPr>
                <w:spacing w:val="-2"/>
                <w:sz w:val="21"/>
              </w:rPr>
              <w:t>25.9%</w:t>
            </w:r>
          </w:p>
        </w:tc>
        <w:tc>
          <w:tcPr>
            <w:tcW w:w="100" w:type="dxa"/>
          </w:tcPr>
          <w:p w14:paraId="6CF4B745"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0327CDDA" w14:textId="77777777" w:rsidR="003E08F0" w:rsidRDefault="00000000">
            <w:pPr>
              <w:pStyle w:val="TableParagraph"/>
              <w:spacing w:before="33"/>
              <w:ind w:right="78"/>
              <w:jc w:val="right"/>
              <w:rPr>
                <w:sz w:val="21"/>
              </w:rPr>
            </w:pPr>
            <w:r>
              <w:rPr>
                <w:spacing w:val="-2"/>
                <w:sz w:val="21"/>
              </w:rPr>
              <w:t>28,000</w:t>
            </w:r>
          </w:p>
        </w:tc>
      </w:tr>
      <w:tr w:rsidR="003E08F0" w14:paraId="2EC7A896" w14:textId="77777777">
        <w:trPr>
          <w:trHeight w:val="165"/>
        </w:trPr>
        <w:tc>
          <w:tcPr>
            <w:tcW w:w="2955" w:type="dxa"/>
            <w:tcBorders>
              <w:top w:val="single" w:sz="2" w:space="0" w:color="000000"/>
              <w:bottom w:val="single" w:sz="2" w:space="0" w:color="000000"/>
            </w:tcBorders>
          </w:tcPr>
          <w:p w14:paraId="06962E82" w14:textId="77777777" w:rsidR="003E08F0" w:rsidRDefault="003E08F0">
            <w:pPr>
              <w:pStyle w:val="TableParagraph"/>
              <w:rPr>
                <w:rFonts w:ascii="Times New Roman"/>
                <w:sz w:val="10"/>
              </w:rPr>
            </w:pPr>
          </w:p>
        </w:tc>
        <w:tc>
          <w:tcPr>
            <w:tcW w:w="100" w:type="dxa"/>
          </w:tcPr>
          <w:p w14:paraId="4A82D9FD" w14:textId="77777777" w:rsidR="003E08F0" w:rsidRDefault="003E08F0">
            <w:pPr>
              <w:pStyle w:val="TableParagraph"/>
              <w:rPr>
                <w:rFonts w:ascii="Times New Roman"/>
                <w:sz w:val="10"/>
              </w:rPr>
            </w:pPr>
          </w:p>
        </w:tc>
        <w:tc>
          <w:tcPr>
            <w:tcW w:w="1880" w:type="dxa"/>
          </w:tcPr>
          <w:p w14:paraId="18F1918F" w14:textId="77777777" w:rsidR="003E08F0" w:rsidRDefault="00CC5642">
            <w:pPr>
              <w:pStyle w:val="TableParagraph"/>
              <w:spacing w:line="20" w:lineRule="exact"/>
              <w:ind w:left="-1"/>
              <w:rPr>
                <w:sz w:val="2"/>
              </w:rPr>
            </w:pPr>
            <w:r>
              <w:rPr>
                <w:sz w:val="2"/>
              </w:rPr>
            </w:r>
            <w:r>
              <w:rPr>
                <w:sz w:val="2"/>
              </w:rPr>
              <w:pict w14:anchorId="65E67A09">
                <v:group id="docshapegroup62" o:spid="_x0000_s2081" alt="" style="width:77.25pt;height:.25pt;mso-position-horizontal-relative:char;mso-position-vertical-relative:line" coordsize="1545,5">
                  <v:line id="_x0000_s2082" alt="" style="position:absolute" from="0,3" to="1544,3" strokeweight=".25pt"/>
                  <w10:wrap type="none"/>
                  <w10:anchorlock/>
                </v:group>
              </w:pict>
            </w:r>
          </w:p>
          <w:p w14:paraId="0669DBD7" w14:textId="77777777" w:rsidR="003E08F0" w:rsidRDefault="003E08F0">
            <w:pPr>
              <w:pStyle w:val="TableParagraph"/>
              <w:spacing w:before="9"/>
              <w:rPr>
                <w:sz w:val="12"/>
              </w:rPr>
            </w:pPr>
          </w:p>
          <w:p w14:paraId="2623861F" w14:textId="77777777" w:rsidR="003E08F0" w:rsidRDefault="00CC5642">
            <w:pPr>
              <w:pStyle w:val="TableParagraph"/>
              <w:spacing w:line="20" w:lineRule="exact"/>
              <w:ind w:left="-1"/>
              <w:rPr>
                <w:sz w:val="2"/>
              </w:rPr>
            </w:pPr>
            <w:r>
              <w:rPr>
                <w:sz w:val="2"/>
              </w:rPr>
            </w:r>
            <w:r>
              <w:rPr>
                <w:sz w:val="2"/>
              </w:rPr>
              <w:pict w14:anchorId="217A3290">
                <v:group id="docshapegroup63" o:spid="_x0000_s2079" alt="" style="width:77.25pt;height:.25pt;mso-position-horizontal-relative:char;mso-position-vertical-relative:line" coordsize="1545,5">
                  <v:line id="_x0000_s2080" alt="" style="position:absolute" from="0,2" to="1544,2" strokeweight=".25pt"/>
                  <w10:wrap type="none"/>
                  <w10:anchorlock/>
                </v:group>
              </w:pict>
            </w:r>
          </w:p>
        </w:tc>
        <w:tc>
          <w:tcPr>
            <w:tcW w:w="1308" w:type="dxa"/>
            <w:tcBorders>
              <w:top w:val="single" w:sz="2" w:space="0" w:color="000000"/>
              <w:bottom w:val="single" w:sz="2" w:space="0" w:color="000000"/>
            </w:tcBorders>
          </w:tcPr>
          <w:p w14:paraId="3BDD23E3" w14:textId="77777777" w:rsidR="003E08F0" w:rsidRDefault="003E08F0">
            <w:pPr>
              <w:pStyle w:val="TableParagraph"/>
              <w:rPr>
                <w:rFonts w:ascii="Times New Roman"/>
                <w:sz w:val="10"/>
              </w:rPr>
            </w:pPr>
          </w:p>
        </w:tc>
        <w:tc>
          <w:tcPr>
            <w:tcW w:w="100" w:type="dxa"/>
          </w:tcPr>
          <w:p w14:paraId="2DB68007" w14:textId="77777777" w:rsidR="003E08F0" w:rsidRDefault="003E08F0">
            <w:pPr>
              <w:pStyle w:val="TableParagraph"/>
              <w:rPr>
                <w:rFonts w:ascii="Times New Roman"/>
                <w:sz w:val="10"/>
              </w:rPr>
            </w:pPr>
          </w:p>
        </w:tc>
        <w:tc>
          <w:tcPr>
            <w:tcW w:w="1544" w:type="dxa"/>
            <w:tcBorders>
              <w:top w:val="single" w:sz="2" w:space="0" w:color="000000"/>
              <w:bottom w:val="single" w:sz="2" w:space="0" w:color="000000"/>
            </w:tcBorders>
          </w:tcPr>
          <w:p w14:paraId="4D5A47BC" w14:textId="77777777" w:rsidR="003E08F0" w:rsidRDefault="003E08F0">
            <w:pPr>
              <w:pStyle w:val="TableParagraph"/>
              <w:rPr>
                <w:rFonts w:ascii="Times New Roman"/>
                <w:sz w:val="10"/>
              </w:rPr>
            </w:pPr>
          </w:p>
        </w:tc>
        <w:tc>
          <w:tcPr>
            <w:tcW w:w="100" w:type="dxa"/>
          </w:tcPr>
          <w:p w14:paraId="1B7EE42C" w14:textId="77777777" w:rsidR="003E08F0" w:rsidRDefault="003E08F0">
            <w:pPr>
              <w:pStyle w:val="TableParagraph"/>
              <w:rPr>
                <w:rFonts w:ascii="Times New Roman"/>
                <w:sz w:val="10"/>
              </w:rPr>
            </w:pPr>
          </w:p>
        </w:tc>
        <w:tc>
          <w:tcPr>
            <w:tcW w:w="1594" w:type="dxa"/>
            <w:tcBorders>
              <w:top w:val="single" w:sz="2" w:space="0" w:color="000000"/>
              <w:bottom w:val="single" w:sz="2" w:space="0" w:color="000000"/>
            </w:tcBorders>
          </w:tcPr>
          <w:p w14:paraId="6E041C89" w14:textId="77777777" w:rsidR="003E08F0" w:rsidRDefault="003E08F0">
            <w:pPr>
              <w:pStyle w:val="TableParagraph"/>
              <w:rPr>
                <w:rFonts w:ascii="Times New Roman"/>
                <w:sz w:val="10"/>
              </w:rPr>
            </w:pPr>
          </w:p>
        </w:tc>
      </w:tr>
      <w:tr w:rsidR="003E08F0" w14:paraId="0DCB8ACC" w14:textId="77777777">
        <w:trPr>
          <w:trHeight w:val="369"/>
        </w:trPr>
        <w:tc>
          <w:tcPr>
            <w:tcW w:w="2955" w:type="dxa"/>
            <w:tcBorders>
              <w:top w:val="single" w:sz="2" w:space="0" w:color="000000"/>
              <w:bottom w:val="single" w:sz="2" w:space="0" w:color="000000"/>
            </w:tcBorders>
          </w:tcPr>
          <w:p w14:paraId="3C9B3CDD" w14:textId="77777777" w:rsidR="003E08F0" w:rsidRDefault="00000000">
            <w:pPr>
              <w:pStyle w:val="TableParagraph"/>
              <w:spacing w:before="11"/>
              <w:ind w:left="80"/>
              <w:rPr>
                <w:b/>
                <w:sz w:val="21"/>
              </w:rPr>
            </w:pPr>
            <w:r>
              <w:rPr>
                <w:b/>
                <w:sz w:val="21"/>
              </w:rPr>
              <w:t>New</w:t>
            </w:r>
            <w:r>
              <w:rPr>
                <w:b/>
                <w:spacing w:val="-2"/>
                <w:sz w:val="21"/>
              </w:rPr>
              <w:t xml:space="preserve"> Zealand</w:t>
            </w:r>
          </w:p>
        </w:tc>
        <w:tc>
          <w:tcPr>
            <w:tcW w:w="100" w:type="dxa"/>
            <w:tcBorders>
              <w:bottom w:val="single" w:sz="2" w:space="0" w:color="000000"/>
            </w:tcBorders>
          </w:tcPr>
          <w:p w14:paraId="2A7AB0DF" w14:textId="77777777" w:rsidR="003E08F0" w:rsidRDefault="003E08F0">
            <w:pPr>
              <w:pStyle w:val="TableParagraph"/>
              <w:rPr>
                <w:rFonts w:ascii="Times New Roman"/>
                <w:sz w:val="20"/>
              </w:rPr>
            </w:pPr>
          </w:p>
        </w:tc>
        <w:tc>
          <w:tcPr>
            <w:tcW w:w="1880" w:type="dxa"/>
            <w:tcBorders>
              <w:bottom w:val="single" w:sz="2" w:space="0" w:color="000000"/>
            </w:tcBorders>
          </w:tcPr>
          <w:p w14:paraId="3FE01289" w14:textId="77777777" w:rsidR="003E08F0" w:rsidRDefault="00000000">
            <w:pPr>
              <w:pStyle w:val="TableParagraph"/>
              <w:spacing w:before="11"/>
              <w:ind w:left="918"/>
              <w:rPr>
                <w:b/>
                <w:sz w:val="21"/>
              </w:rPr>
            </w:pPr>
            <w:r>
              <w:rPr>
                <w:b/>
                <w:spacing w:val="-2"/>
                <w:sz w:val="21"/>
              </w:rPr>
              <w:t>15.0%</w:t>
            </w:r>
          </w:p>
        </w:tc>
        <w:tc>
          <w:tcPr>
            <w:tcW w:w="1308" w:type="dxa"/>
            <w:tcBorders>
              <w:top w:val="single" w:sz="2" w:space="0" w:color="000000"/>
              <w:bottom w:val="single" w:sz="2" w:space="0" w:color="000000"/>
            </w:tcBorders>
          </w:tcPr>
          <w:p w14:paraId="1233DC1A" w14:textId="77777777" w:rsidR="003E08F0" w:rsidRDefault="00000000">
            <w:pPr>
              <w:pStyle w:val="TableParagraph"/>
              <w:spacing w:before="11"/>
              <w:ind w:right="28"/>
              <w:jc w:val="right"/>
              <w:rPr>
                <w:b/>
                <w:sz w:val="21"/>
              </w:rPr>
            </w:pPr>
            <w:r>
              <w:rPr>
                <w:b/>
                <w:spacing w:val="-2"/>
                <w:sz w:val="21"/>
              </w:rPr>
              <w:t>734,900</w:t>
            </w:r>
          </w:p>
        </w:tc>
        <w:tc>
          <w:tcPr>
            <w:tcW w:w="100" w:type="dxa"/>
            <w:tcBorders>
              <w:bottom w:val="single" w:sz="2" w:space="0" w:color="000000"/>
            </w:tcBorders>
          </w:tcPr>
          <w:p w14:paraId="6A8F8C1D" w14:textId="77777777" w:rsidR="003E08F0" w:rsidRDefault="003E08F0">
            <w:pPr>
              <w:pStyle w:val="TableParagraph"/>
              <w:rPr>
                <w:rFonts w:ascii="Times New Roman"/>
                <w:sz w:val="20"/>
              </w:rPr>
            </w:pPr>
          </w:p>
        </w:tc>
        <w:tc>
          <w:tcPr>
            <w:tcW w:w="1544" w:type="dxa"/>
            <w:tcBorders>
              <w:top w:val="single" w:sz="2" w:space="0" w:color="000000"/>
              <w:bottom w:val="single" w:sz="2" w:space="0" w:color="000000"/>
            </w:tcBorders>
          </w:tcPr>
          <w:p w14:paraId="1FFF16FE" w14:textId="77777777" w:rsidR="003E08F0" w:rsidRDefault="00000000">
            <w:pPr>
              <w:pStyle w:val="TableParagraph"/>
              <w:spacing w:before="11"/>
              <w:ind w:right="28"/>
              <w:jc w:val="right"/>
              <w:rPr>
                <w:b/>
                <w:sz w:val="21"/>
              </w:rPr>
            </w:pPr>
            <w:r>
              <w:rPr>
                <w:b/>
                <w:spacing w:val="-2"/>
                <w:sz w:val="21"/>
              </w:rPr>
              <w:t>23.2%</w:t>
            </w:r>
          </w:p>
        </w:tc>
        <w:tc>
          <w:tcPr>
            <w:tcW w:w="100" w:type="dxa"/>
            <w:tcBorders>
              <w:bottom w:val="single" w:sz="2" w:space="0" w:color="000000"/>
            </w:tcBorders>
          </w:tcPr>
          <w:p w14:paraId="1821DBAD" w14:textId="77777777" w:rsidR="003E08F0" w:rsidRDefault="003E08F0">
            <w:pPr>
              <w:pStyle w:val="TableParagraph"/>
              <w:rPr>
                <w:rFonts w:ascii="Times New Roman"/>
                <w:sz w:val="20"/>
              </w:rPr>
            </w:pPr>
          </w:p>
        </w:tc>
        <w:tc>
          <w:tcPr>
            <w:tcW w:w="1594" w:type="dxa"/>
            <w:tcBorders>
              <w:top w:val="single" w:sz="2" w:space="0" w:color="000000"/>
              <w:bottom w:val="single" w:sz="2" w:space="0" w:color="000000"/>
            </w:tcBorders>
          </w:tcPr>
          <w:p w14:paraId="65F547AC" w14:textId="77777777" w:rsidR="003E08F0" w:rsidRDefault="00000000">
            <w:pPr>
              <w:pStyle w:val="TableParagraph"/>
              <w:spacing w:before="11"/>
              <w:ind w:right="78"/>
              <w:jc w:val="right"/>
              <w:rPr>
                <w:b/>
                <w:sz w:val="21"/>
              </w:rPr>
            </w:pPr>
            <w:r>
              <w:rPr>
                <w:b/>
                <w:spacing w:val="-2"/>
                <w:sz w:val="21"/>
              </w:rPr>
              <w:t>1,439,400</w:t>
            </w:r>
          </w:p>
        </w:tc>
      </w:tr>
    </w:tbl>
    <w:p w14:paraId="54986A82" w14:textId="77777777" w:rsidR="003E08F0" w:rsidRDefault="003E08F0">
      <w:pPr>
        <w:pStyle w:val="BodyText"/>
        <w:spacing w:before="9"/>
        <w:rPr>
          <w:sz w:val="16"/>
        </w:rPr>
      </w:pPr>
    </w:p>
    <w:p w14:paraId="763AD21E" w14:textId="77777777" w:rsidR="003E08F0" w:rsidRDefault="00000000">
      <w:pPr>
        <w:spacing w:before="1" w:line="203" w:lineRule="exact"/>
        <w:ind w:left="213"/>
        <w:rPr>
          <w:b/>
          <w:sz w:val="18"/>
        </w:rPr>
      </w:pPr>
      <w:r>
        <w:rPr>
          <w:b/>
          <w:color w:val="003E52"/>
          <w:sz w:val="18"/>
        </w:rPr>
        <w:t>TABLE</w:t>
      </w:r>
      <w:r>
        <w:rPr>
          <w:b/>
          <w:color w:val="003E52"/>
          <w:spacing w:val="36"/>
          <w:sz w:val="18"/>
        </w:rPr>
        <w:t xml:space="preserve"> </w:t>
      </w:r>
      <w:r>
        <w:rPr>
          <w:b/>
          <w:color w:val="003E52"/>
          <w:spacing w:val="-5"/>
          <w:sz w:val="18"/>
        </w:rPr>
        <w:t>2.1</w:t>
      </w:r>
    </w:p>
    <w:p w14:paraId="499BC162" w14:textId="77777777" w:rsidR="003E08F0" w:rsidRDefault="00000000">
      <w:pPr>
        <w:spacing w:before="1" w:line="232" w:lineRule="auto"/>
        <w:ind w:left="213" w:right="246"/>
        <w:rPr>
          <w:sz w:val="18"/>
        </w:rPr>
      </w:pPr>
      <w:r>
        <w:rPr>
          <w:color w:val="003E52"/>
          <w:sz w:val="18"/>
        </w:rPr>
        <w:t>Proportion</w:t>
      </w:r>
      <w:r>
        <w:rPr>
          <w:color w:val="003E52"/>
          <w:spacing w:val="-13"/>
          <w:sz w:val="18"/>
        </w:rPr>
        <w:t xml:space="preserve"> </w:t>
      </w:r>
      <w:r>
        <w:rPr>
          <w:color w:val="003E52"/>
          <w:sz w:val="18"/>
        </w:rPr>
        <w:t>and</w:t>
      </w:r>
      <w:r>
        <w:rPr>
          <w:color w:val="003E52"/>
          <w:spacing w:val="-12"/>
          <w:sz w:val="18"/>
        </w:rPr>
        <w:t xml:space="preserve"> </w:t>
      </w:r>
      <w:r>
        <w:rPr>
          <w:color w:val="003E52"/>
          <w:sz w:val="18"/>
        </w:rPr>
        <w:t>number</w:t>
      </w:r>
      <w:r>
        <w:rPr>
          <w:color w:val="003E52"/>
          <w:spacing w:val="-13"/>
          <w:sz w:val="18"/>
        </w:rPr>
        <w:t xml:space="preserve"> </w:t>
      </w:r>
      <w:r>
        <w:rPr>
          <w:color w:val="003E52"/>
          <w:sz w:val="18"/>
        </w:rPr>
        <w:t>of</w:t>
      </w:r>
      <w:r>
        <w:rPr>
          <w:color w:val="003E52"/>
          <w:spacing w:val="-12"/>
          <w:sz w:val="18"/>
        </w:rPr>
        <w:t xml:space="preserve"> </w:t>
      </w:r>
      <w:r>
        <w:rPr>
          <w:color w:val="003E52"/>
          <w:sz w:val="18"/>
        </w:rPr>
        <w:t>people</w:t>
      </w:r>
      <w:r>
        <w:rPr>
          <w:color w:val="003E52"/>
          <w:spacing w:val="-13"/>
          <w:sz w:val="18"/>
        </w:rPr>
        <w:t xml:space="preserve"> </w:t>
      </w:r>
      <w:r>
        <w:rPr>
          <w:color w:val="003E52"/>
          <w:sz w:val="18"/>
        </w:rPr>
        <w:t>aged</w:t>
      </w:r>
      <w:r>
        <w:rPr>
          <w:color w:val="003E52"/>
          <w:spacing w:val="-13"/>
          <w:sz w:val="18"/>
        </w:rPr>
        <w:t xml:space="preserve"> </w:t>
      </w:r>
      <w:r>
        <w:rPr>
          <w:color w:val="003E52"/>
          <w:sz w:val="18"/>
        </w:rPr>
        <w:t>65</w:t>
      </w:r>
      <w:r>
        <w:rPr>
          <w:color w:val="003E52"/>
          <w:spacing w:val="-12"/>
          <w:sz w:val="18"/>
        </w:rPr>
        <w:t xml:space="preserve"> </w:t>
      </w:r>
      <w:r>
        <w:rPr>
          <w:color w:val="003E52"/>
          <w:sz w:val="18"/>
        </w:rPr>
        <w:t>and</w:t>
      </w:r>
      <w:r>
        <w:rPr>
          <w:color w:val="003E52"/>
          <w:spacing w:val="-13"/>
          <w:sz w:val="18"/>
        </w:rPr>
        <w:t xml:space="preserve"> </w:t>
      </w:r>
      <w:r>
        <w:rPr>
          <w:color w:val="003E52"/>
          <w:sz w:val="18"/>
        </w:rPr>
        <w:t>over</w:t>
      </w:r>
      <w:r>
        <w:rPr>
          <w:color w:val="003E52"/>
          <w:spacing w:val="-12"/>
          <w:sz w:val="18"/>
        </w:rPr>
        <w:t xml:space="preserve"> </w:t>
      </w:r>
      <w:r>
        <w:rPr>
          <w:color w:val="003E52"/>
          <w:sz w:val="18"/>
        </w:rPr>
        <w:t>in</w:t>
      </w:r>
      <w:r>
        <w:rPr>
          <w:color w:val="003E52"/>
          <w:spacing w:val="-13"/>
          <w:sz w:val="18"/>
        </w:rPr>
        <w:t xml:space="preserve"> </w:t>
      </w:r>
      <w:r>
        <w:rPr>
          <w:color w:val="003E52"/>
          <w:sz w:val="18"/>
        </w:rPr>
        <w:t>2018</w:t>
      </w:r>
      <w:r>
        <w:rPr>
          <w:color w:val="003E52"/>
          <w:spacing w:val="-12"/>
          <w:sz w:val="18"/>
        </w:rPr>
        <w:t xml:space="preserve"> </w:t>
      </w:r>
      <w:r>
        <w:rPr>
          <w:color w:val="003E52"/>
          <w:sz w:val="18"/>
        </w:rPr>
        <w:t>and</w:t>
      </w:r>
      <w:r>
        <w:rPr>
          <w:color w:val="003E52"/>
          <w:spacing w:val="-13"/>
          <w:sz w:val="18"/>
        </w:rPr>
        <w:t xml:space="preserve"> </w:t>
      </w:r>
      <w:r>
        <w:rPr>
          <w:color w:val="003E52"/>
          <w:sz w:val="18"/>
        </w:rPr>
        <w:t>2048,</w:t>
      </w:r>
      <w:r>
        <w:rPr>
          <w:color w:val="003E52"/>
          <w:spacing w:val="-12"/>
          <w:sz w:val="18"/>
        </w:rPr>
        <w:t xml:space="preserve"> </w:t>
      </w:r>
      <w:r>
        <w:rPr>
          <w:color w:val="003E52"/>
          <w:sz w:val="18"/>
        </w:rPr>
        <w:t>by</w:t>
      </w:r>
      <w:r>
        <w:rPr>
          <w:color w:val="003E52"/>
          <w:spacing w:val="-13"/>
          <w:sz w:val="18"/>
        </w:rPr>
        <w:t xml:space="preserve"> </w:t>
      </w:r>
      <w:r>
        <w:rPr>
          <w:color w:val="003E52"/>
          <w:sz w:val="18"/>
        </w:rPr>
        <w:t>region</w:t>
      </w:r>
      <w:r>
        <w:rPr>
          <w:color w:val="003E52"/>
          <w:spacing w:val="-12"/>
          <w:sz w:val="18"/>
        </w:rPr>
        <w:t xml:space="preserve"> </w:t>
      </w:r>
      <w:r>
        <w:rPr>
          <w:color w:val="003E52"/>
          <w:sz w:val="18"/>
        </w:rPr>
        <w:t>and</w:t>
      </w:r>
      <w:r>
        <w:rPr>
          <w:color w:val="003E52"/>
          <w:spacing w:val="-13"/>
          <w:sz w:val="18"/>
        </w:rPr>
        <w:t xml:space="preserve"> </w:t>
      </w:r>
      <w:r>
        <w:rPr>
          <w:color w:val="003E52"/>
          <w:sz w:val="18"/>
        </w:rPr>
        <w:t>overall</w:t>
      </w:r>
      <w:r>
        <w:rPr>
          <w:color w:val="003E52"/>
          <w:spacing w:val="-14"/>
          <w:sz w:val="18"/>
        </w:rPr>
        <w:t xml:space="preserve"> </w:t>
      </w:r>
      <w:r>
        <w:rPr>
          <w:color w:val="003E52"/>
          <w:sz w:val="18"/>
        </w:rPr>
        <w:t>Aotearoa</w:t>
      </w:r>
      <w:r>
        <w:rPr>
          <w:color w:val="003E52"/>
          <w:spacing w:val="-12"/>
          <w:sz w:val="18"/>
        </w:rPr>
        <w:t xml:space="preserve"> </w:t>
      </w:r>
      <w:r>
        <w:rPr>
          <w:color w:val="003E52"/>
          <w:sz w:val="18"/>
        </w:rPr>
        <w:t>New</w:t>
      </w:r>
      <w:r>
        <w:rPr>
          <w:color w:val="003E52"/>
          <w:spacing w:val="-13"/>
          <w:sz w:val="18"/>
        </w:rPr>
        <w:t xml:space="preserve"> </w:t>
      </w:r>
      <w:r>
        <w:rPr>
          <w:color w:val="003E52"/>
          <w:sz w:val="18"/>
        </w:rPr>
        <w:t>Zealand. (Source: Stats NZ, 2021 Subnational population projections: 2018 (base) - 2048)</w:t>
      </w:r>
    </w:p>
    <w:p w14:paraId="7756A96F" w14:textId="77777777" w:rsidR="003E08F0" w:rsidRDefault="003E08F0">
      <w:pPr>
        <w:spacing w:line="232" w:lineRule="auto"/>
        <w:rPr>
          <w:sz w:val="18"/>
        </w:rPr>
        <w:sectPr w:rsidR="003E08F0">
          <w:pgSz w:w="16840" w:h="11910" w:orient="landscape"/>
          <w:pgMar w:top="1280" w:right="860" w:bottom="840" w:left="920" w:header="0" w:footer="653" w:gutter="0"/>
          <w:cols w:num="2" w:space="720" w:equalWidth="0">
            <w:col w:w="4619" w:space="325"/>
            <w:col w:w="10116"/>
          </w:cols>
        </w:sectPr>
      </w:pPr>
    </w:p>
    <w:p w14:paraId="52AF098C" w14:textId="77777777" w:rsidR="003E08F0" w:rsidRDefault="00000000">
      <w:pPr>
        <w:pStyle w:val="Heading5"/>
        <w:numPr>
          <w:ilvl w:val="1"/>
          <w:numId w:val="11"/>
        </w:numPr>
        <w:tabs>
          <w:tab w:val="left" w:pos="4081"/>
          <w:tab w:val="left" w:pos="4082"/>
        </w:tabs>
        <w:spacing w:line="225" w:lineRule="auto"/>
        <w:ind w:left="4081" w:right="813"/>
        <w:jc w:val="left"/>
      </w:pPr>
      <w:bookmarkStart w:id="11" w:name="2.4_Taupori_kaumātuatanga,_rahinga,_neke"/>
      <w:bookmarkStart w:id="12" w:name="_bookmark5"/>
      <w:bookmarkEnd w:id="11"/>
      <w:bookmarkEnd w:id="12"/>
      <w:proofErr w:type="spellStart"/>
      <w:r>
        <w:lastRenderedPageBreak/>
        <w:t>Taupori</w:t>
      </w:r>
      <w:proofErr w:type="spellEnd"/>
      <w:r>
        <w:rPr>
          <w:spacing w:val="-19"/>
        </w:rPr>
        <w:t xml:space="preserve"> </w:t>
      </w:r>
      <w:proofErr w:type="spellStart"/>
      <w:r>
        <w:t>kaumātuatanga</w:t>
      </w:r>
      <w:proofErr w:type="spellEnd"/>
      <w:r>
        <w:t>,</w:t>
      </w:r>
      <w:r>
        <w:rPr>
          <w:spacing w:val="-18"/>
        </w:rPr>
        <w:t xml:space="preserve"> </w:t>
      </w:r>
      <w:proofErr w:type="spellStart"/>
      <w:r>
        <w:t>rahinga</w:t>
      </w:r>
      <w:proofErr w:type="spellEnd"/>
      <w:r>
        <w:t xml:space="preserve">, </w:t>
      </w:r>
      <w:proofErr w:type="spellStart"/>
      <w:r>
        <w:t>nekehanga</w:t>
      </w:r>
      <w:proofErr w:type="spellEnd"/>
      <w:r>
        <w:t xml:space="preserve"> </w:t>
      </w:r>
      <w:proofErr w:type="spellStart"/>
      <w:r>
        <w:t>anō</w:t>
      </w:r>
      <w:proofErr w:type="spellEnd"/>
      <w:r>
        <w:t xml:space="preserve"> </w:t>
      </w:r>
      <w:proofErr w:type="spellStart"/>
      <w:r>
        <w:t>hoki</w:t>
      </w:r>
      <w:proofErr w:type="spellEnd"/>
    </w:p>
    <w:p w14:paraId="200E3460" w14:textId="77777777" w:rsidR="003E08F0" w:rsidRDefault="00000000">
      <w:pPr>
        <w:pStyle w:val="Heading6"/>
        <w:spacing w:line="282" w:lineRule="exact"/>
        <w:ind w:left="4081"/>
      </w:pPr>
      <w:r>
        <w:t>Population</w:t>
      </w:r>
      <w:r>
        <w:rPr>
          <w:spacing w:val="-3"/>
        </w:rPr>
        <w:t xml:space="preserve"> </w:t>
      </w:r>
      <w:r>
        <w:t>ageing,</w:t>
      </w:r>
      <w:r>
        <w:rPr>
          <w:spacing w:val="-2"/>
        </w:rPr>
        <w:t xml:space="preserve"> </w:t>
      </w:r>
      <w:r>
        <w:t>size,</w:t>
      </w:r>
      <w:r>
        <w:rPr>
          <w:spacing w:val="-3"/>
        </w:rPr>
        <w:t xml:space="preserve"> </w:t>
      </w:r>
      <w:r>
        <w:t>and</w:t>
      </w:r>
      <w:r>
        <w:rPr>
          <w:spacing w:val="-2"/>
        </w:rPr>
        <w:t xml:space="preserve"> movement</w:t>
      </w:r>
    </w:p>
    <w:p w14:paraId="5BFC0BA8" w14:textId="77777777" w:rsidR="003E08F0" w:rsidRDefault="00000000">
      <w:pPr>
        <w:pStyle w:val="BodyText"/>
        <w:spacing w:before="121" w:line="256" w:lineRule="auto"/>
        <w:ind w:left="3514" w:right="29"/>
      </w:pPr>
      <w:r>
        <w:t>Policy, housing markets, and attachments to a place can</w:t>
      </w:r>
      <w:r>
        <w:rPr>
          <w:spacing w:val="-6"/>
        </w:rPr>
        <w:t xml:space="preserve"> </w:t>
      </w:r>
      <w:r>
        <w:t>have</w:t>
      </w:r>
      <w:r>
        <w:rPr>
          <w:spacing w:val="-7"/>
        </w:rPr>
        <w:t xml:space="preserve"> </w:t>
      </w:r>
      <w:r>
        <w:t>significant</w:t>
      </w:r>
      <w:r>
        <w:rPr>
          <w:spacing w:val="-6"/>
        </w:rPr>
        <w:t xml:space="preserve"> </w:t>
      </w:r>
      <w:r>
        <w:t>impacts</w:t>
      </w:r>
      <w:r>
        <w:rPr>
          <w:spacing w:val="-7"/>
        </w:rPr>
        <w:t xml:space="preserve"> </w:t>
      </w:r>
      <w:r>
        <w:t>on</w:t>
      </w:r>
      <w:r>
        <w:rPr>
          <w:spacing w:val="-7"/>
        </w:rPr>
        <w:t xml:space="preserve"> </w:t>
      </w:r>
      <w:r>
        <w:t>population</w:t>
      </w:r>
      <w:r>
        <w:rPr>
          <w:spacing w:val="-7"/>
        </w:rPr>
        <w:t xml:space="preserve"> </w:t>
      </w:r>
      <w:r>
        <w:t xml:space="preserve">movements and the profile of populations across different regions and over time. For Māori, promotion of </w:t>
      </w:r>
      <w:proofErr w:type="spellStart"/>
      <w:r>
        <w:t>urbanisation</w:t>
      </w:r>
      <w:proofErr w:type="spellEnd"/>
      <w:r>
        <w:t xml:space="preserve"> prompted movement away from rural </w:t>
      </w:r>
      <w:proofErr w:type="spellStart"/>
      <w:r>
        <w:t>rohe</w:t>
      </w:r>
      <w:proofErr w:type="spellEnd"/>
      <w:r>
        <w:t xml:space="preserve"> in the post- World War II period. That movement affected rural housing investment and led to a separation between </w:t>
      </w:r>
      <w:proofErr w:type="spellStart"/>
      <w:r>
        <w:t>kāinga</w:t>
      </w:r>
      <w:proofErr w:type="spellEnd"/>
      <w:r>
        <w:t xml:space="preserve"> and whare.</w:t>
      </w:r>
    </w:p>
    <w:p w14:paraId="6F58227E" w14:textId="77777777" w:rsidR="003E08F0" w:rsidRDefault="00000000">
      <w:pPr>
        <w:pStyle w:val="BodyText"/>
        <w:spacing w:before="165" w:line="256" w:lineRule="auto"/>
        <w:ind w:left="3514"/>
      </w:pPr>
      <w:r>
        <w:t>Today,</w:t>
      </w:r>
      <w:r>
        <w:rPr>
          <w:spacing w:val="-13"/>
        </w:rPr>
        <w:t xml:space="preserve"> </w:t>
      </w:r>
      <w:r>
        <w:t>we’re</w:t>
      </w:r>
      <w:r>
        <w:rPr>
          <w:spacing w:val="-14"/>
        </w:rPr>
        <w:t xml:space="preserve"> </w:t>
      </w:r>
      <w:r>
        <w:t>seeing</w:t>
      </w:r>
      <w:r>
        <w:rPr>
          <w:spacing w:val="-13"/>
        </w:rPr>
        <w:t xml:space="preserve"> </w:t>
      </w:r>
      <w:r>
        <w:t>an</w:t>
      </w:r>
      <w:r>
        <w:rPr>
          <w:spacing w:val="-14"/>
        </w:rPr>
        <w:t xml:space="preserve"> </w:t>
      </w:r>
      <w:r>
        <w:t>emerging</w:t>
      </w:r>
      <w:r>
        <w:rPr>
          <w:spacing w:val="-14"/>
        </w:rPr>
        <w:t xml:space="preserve"> </w:t>
      </w:r>
      <w:r>
        <w:t>movement</w:t>
      </w:r>
      <w:r>
        <w:rPr>
          <w:spacing w:val="-13"/>
        </w:rPr>
        <w:t xml:space="preserve"> </w:t>
      </w:r>
      <w:r>
        <w:t>of</w:t>
      </w:r>
      <w:r>
        <w:rPr>
          <w:spacing w:val="-14"/>
        </w:rPr>
        <w:t xml:space="preserve"> </w:t>
      </w:r>
      <w:r>
        <w:t xml:space="preserve">younger, </w:t>
      </w:r>
      <w:proofErr w:type="spellStart"/>
      <w:r>
        <w:t>urbanised</w:t>
      </w:r>
      <w:proofErr w:type="spellEnd"/>
      <w:r>
        <w:t xml:space="preserve"> Māori back to regional towns and </w:t>
      </w:r>
      <w:proofErr w:type="gramStart"/>
      <w:r>
        <w:t>rural</w:t>
      </w:r>
      <w:proofErr w:type="gramEnd"/>
    </w:p>
    <w:p w14:paraId="23301C48" w14:textId="77777777" w:rsidR="003E08F0" w:rsidRDefault="00000000">
      <w:pPr>
        <w:pStyle w:val="BodyText"/>
        <w:spacing w:line="256" w:lineRule="auto"/>
        <w:ind w:left="3514" w:right="170"/>
      </w:pPr>
      <w:proofErr w:type="spellStart"/>
      <w:r>
        <w:t>rohe</w:t>
      </w:r>
      <w:proofErr w:type="spellEnd"/>
      <w:r>
        <w:t>. This is being driven by fewer opportunities for urban</w:t>
      </w:r>
      <w:r>
        <w:rPr>
          <w:spacing w:val="-9"/>
        </w:rPr>
        <w:t xml:space="preserve"> </w:t>
      </w:r>
      <w:r>
        <w:t>owner</w:t>
      </w:r>
      <w:r>
        <w:rPr>
          <w:spacing w:val="-9"/>
        </w:rPr>
        <w:t xml:space="preserve"> </w:t>
      </w:r>
      <w:r>
        <w:t>occupation,</w:t>
      </w:r>
      <w:r>
        <w:rPr>
          <w:spacing w:val="-9"/>
        </w:rPr>
        <w:t xml:space="preserve"> </w:t>
      </w:r>
      <w:r>
        <w:t>unaffordable</w:t>
      </w:r>
      <w:r>
        <w:rPr>
          <w:spacing w:val="-8"/>
        </w:rPr>
        <w:t xml:space="preserve"> </w:t>
      </w:r>
      <w:r>
        <w:t>housing</w:t>
      </w:r>
      <w:r>
        <w:rPr>
          <w:spacing w:val="-9"/>
        </w:rPr>
        <w:t xml:space="preserve"> </w:t>
      </w:r>
      <w:r>
        <w:t>costs, and</w:t>
      </w:r>
      <w:r>
        <w:rPr>
          <w:spacing w:val="-1"/>
        </w:rPr>
        <w:t xml:space="preserve"> </w:t>
      </w:r>
      <w:r>
        <w:t>attachment</w:t>
      </w:r>
      <w:r>
        <w:rPr>
          <w:spacing w:val="-1"/>
        </w:rPr>
        <w:t xml:space="preserve"> </w:t>
      </w:r>
      <w:r>
        <w:t xml:space="preserve">to </w:t>
      </w:r>
      <w:proofErr w:type="spellStart"/>
      <w:r>
        <w:t>rohe</w:t>
      </w:r>
      <w:proofErr w:type="spellEnd"/>
      <w:r>
        <w:t>.</w:t>
      </w:r>
      <w:r>
        <w:rPr>
          <w:spacing w:val="-4"/>
        </w:rPr>
        <w:t xml:space="preserve"> </w:t>
      </w:r>
      <w:r>
        <w:t>These movements are</w:t>
      </w:r>
      <w:r>
        <w:rPr>
          <w:spacing w:val="-1"/>
        </w:rPr>
        <w:t xml:space="preserve"> </w:t>
      </w:r>
      <w:r>
        <w:t xml:space="preserve">likely to impact on the size and age structure of regional </w:t>
      </w:r>
      <w:r>
        <w:rPr>
          <w:spacing w:val="-2"/>
        </w:rPr>
        <w:t>populations.</w:t>
      </w:r>
    </w:p>
    <w:p w14:paraId="07B9CE33" w14:textId="77777777" w:rsidR="003E08F0" w:rsidRDefault="00000000">
      <w:pPr>
        <w:pStyle w:val="BodyText"/>
        <w:spacing w:before="165" w:line="256" w:lineRule="auto"/>
        <w:ind w:left="3514"/>
      </w:pPr>
      <w:r>
        <w:t xml:space="preserve">Population movement in Aotearoa New Zealand has seen slow population growth or decline because of regional migration and </w:t>
      </w:r>
      <w:proofErr w:type="spellStart"/>
      <w:r>
        <w:t>urbanisation</w:t>
      </w:r>
      <w:proofErr w:type="spellEnd"/>
      <w:r>
        <w:t>. In the medium- term, it’s projected that some areas will experience population decline. For example, the populations of Waitomo, Ruapehu, Buller, Grey, Westland, and Gore districts</w:t>
      </w:r>
      <w:r>
        <w:rPr>
          <w:spacing w:val="-5"/>
        </w:rPr>
        <w:t xml:space="preserve"> </w:t>
      </w:r>
      <w:r>
        <w:t>are</w:t>
      </w:r>
      <w:r>
        <w:rPr>
          <w:spacing w:val="-5"/>
        </w:rPr>
        <w:t xml:space="preserve"> </w:t>
      </w:r>
      <w:r>
        <w:t>all</w:t>
      </w:r>
      <w:r>
        <w:rPr>
          <w:spacing w:val="-5"/>
        </w:rPr>
        <w:t xml:space="preserve"> </w:t>
      </w:r>
      <w:r>
        <w:t>projected</w:t>
      </w:r>
      <w:r>
        <w:rPr>
          <w:spacing w:val="-5"/>
        </w:rPr>
        <w:t xml:space="preserve"> </w:t>
      </w:r>
      <w:r>
        <w:t>to</w:t>
      </w:r>
      <w:r>
        <w:rPr>
          <w:spacing w:val="-4"/>
        </w:rPr>
        <w:t xml:space="preserve"> </w:t>
      </w:r>
      <w:r>
        <w:t>fall</w:t>
      </w:r>
      <w:r>
        <w:rPr>
          <w:spacing w:val="-4"/>
        </w:rPr>
        <w:t xml:space="preserve"> </w:t>
      </w:r>
      <w:r>
        <w:t>between</w:t>
      </w:r>
      <w:r>
        <w:rPr>
          <w:spacing w:val="-5"/>
        </w:rPr>
        <w:t xml:space="preserve"> </w:t>
      </w:r>
      <w:r>
        <w:t>2018</w:t>
      </w:r>
      <w:r>
        <w:rPr>
          <w:spacing w:val="-5"/>
        </w:rPr>
        <w:t xml:space="preserve"> </w:t>
      </w:r>
      <w:r>
        <w:t>and</w:t>
      </w:r>
      <w:r>
        <w:rPr>
          <w:spacing w:val="-5"/>
        </w:rPr>
        <w:t xml:space="preserve"> </w:t>
      </w:r>
      <w:r>
        <w:t>2048 (Stats NZ, Subnational population projections, medium projection,</w:t>
      </w:r>
      <w:r>
        <w:rPr>
          <w:spacing w:val="-1"/>
        </w:rPr>
        <w:t xml:space="preserve"> </w:t>
      </w:r>
      <w:r>
        <w:t>2018</w:t>
      </w:r>
      <w:r>
        <w:rPr>
          <w:spacing w:val="-1"/>
        </w:rPr>
        <w:t xml:space="preserve"> </w:t>
      </w:r>
      <w:r>
        <w:t>base).</w:t>
      </w:r>
      <w:r>
        <w:rPr>
          <w:spacing w:val="-1"/>
        </w:rPr>
        <w:t xml:space="preserve"> </w:t>
      </w:r>
      <w:r>
        <w:t>In the long-term,</w:t>
      </w:r>
      <w:r>
        <w:rPr>
          <w:spacing w:val="-1"/>
        </w:rPr>
        <w:t xml:space="preserve"> </w:t>
      </w:r>
      <w:r>
        <w:t>the population of all our regions will likely peak and then fall.</w:t>
      </w:r>
    </w:p>
    <w:p w14:paraId="7E283E69" w14:textId="77777777" w:rsidR="003E08F0" w:rsidRDefault="00000000">
      <w:pPr>
        <w:pStyle w:val="BodyText"/>
        <w:spacing w:before="85" w:line="256" w:lineRule="auto"/>
        <w:ind w:left="286" w:right="309"/>
      </w:pPr>
      <w:r>
        <w:br w:type="column"/>
      </w:r>
      <w:r>
        <w:t>Aotearoa New Zealand’s population has also experienced a strong northward drift, which has contributed to the growth of the Auckland population. The Auckland population has been sustained by Auckland acting as a gateway city to international migration and a younger population structure, despite net</w:t>
      </w:r>
      <w:r>
        <w:rPr>
          <w:spacing w:val="-6"/>
        </w:rPr>
        <w:t xml:space="preserve"> </w:t>
      </w:r>
      <w:r>
        <w:t>outward</w:t>
      </w:r>
      <w:r>
        <w:rPr>
          <w:spacing w:val="-6"/>
        </w:rPr>
        <w:t xml:space="preserve"> </w:t>
      </w:r>
      <w:r>
        <w:t>migration</w:t>
      </w:r>
      <w:r>
        <w:rPr>
          <w:spacing w:val="-5"/>
        </w:rPr>
        <w:t xml:space="preserve"> </w:t>
      </w:r>
      <w:r>
        <w:t>to</w:t>
      </w:r>
      <w:r>
        <w:rPr>
          <w:spacing w:val="-5"/>
        </w:rPr>
        <w:t xml:space="preserve"> </w:t>
      </w:r>
      <w:r>
        <w:t>other</w:t>
      </w:r>
      <w:r>
        <w:rPr>
          <w:spacing w:val="-6"/>
        </w:rPr>
        <w:t xml:space="preserve"> </w:t>
      </w:r>
      <w:r>
        <w:t>regions</w:t>
      </w:r>
      <w:r>
        <w:rPr>
          <w:spacing w:val="-5"/>
        </w:rPr>
        <w:t xml:space="preserve"> </w:t>
      </w:r>
      <w:r>
        <w:t>in</w:t>
      </w:r>
      <w:r>
        <w:rPr>
          <w:spacing w:val="-6"/>
        </w:rPr>
        <w:t xml:space="preserve"> </w:t>
      </w:r>
      <w:r>
        <w:t>recent</w:t>
      </w:r>
      <w:r>
        <w:rPr>
          <w:spacing w:val="-5"/>
        </w:rPr>
        <w:t xml:space="preserve"> </w:t>
      </w:r>
      <w:r>
        <w:t>years.</w:t>
      </w:r>
    </w:p>
    <w:p w14:paraId="68EF31B6" w14:textId="77777777" w:rsidR="003E08F0" w:rsidRDefault="00000000">
      <w:pPr>
        <w:pStyle w:val="BodyText"/>
        <w:spacing w:before="166" w:line="256" w:lineRule="auto"/>
        <w:ind w:left="286" w:right="309"/>
      </w:pPr>
      <w:r>
        <w:t>Population growth in Aotearoa New Zealand and globally</w:t>
      </w:r>
      <w:r>
        <w:rPr>
          <w:spacing w:val="-6"/>
        </w:rPr>
        <w:t xml:space="preserve"> </w:t>
      </w:r>
      <w:r>
        <w:t>will</w:t>
      </w:r>
      <w:r>
        <w:rPr>
          <w:spacing w:val="-6"/>
        </w:rPr>
        <w:t xml:space="preserve"> </w:t>
      </w:r>
      <w:r>
        <w:t>be</w:t>
      </w:r>
      <w:r>
        <w:rPr>
          <w:spacing w:val="-6"/>
        </w:rPr>
        <w:t xml:space="preserve"> </w:t>
      </w:r>
      <w:r>
        <w:t>affected</w:t>
      </w:r>
      <w:r>
        <w:rPr>
          <w:spacing w:val="-5"/>
        </w:rPr>
        <w:t xml:space="preserve"> </w:t>
      </w:r>
      <w:r>
        <w:t>by</w:t>
      </w:r>
      <w:r>
        <w:rPr>
          <w:spacing w:val="-6"/>
        </w:rPr>
        <w:t xml:space="preserve"> </w:t>
      </w:r>
      <w:r>
        <w:t>population</w:t>
      </w:r>
      <w:r>
        <w:rPr>
          <w:spacing w:val="-6"/>
        </w:rPr>
        <w:t xml:space="preserve"> </w:t>
      </w:r>
      <w:r>
        <w:t>ageing.</w:t>
      </w:r>
      <w:r>
        <w:rPr>
          <w:spacing w:val="-6"/>
        </w:rPr>
        <w:t xml:space="preserve"> </w:t>
      </w:r>
      <w:r>
        <w:t>With</w:t>
      </w:r>
      <w:r>
        <w:rPr>
          <w:spacing w:val="-5"/>
        </w:rPr>
        <w:t xml:space="preserve"> </w:t>
      </w:r>
      <w:r>
        <w:t>the proportion of the population of childbearing age falling and lower fertility levels, the world’s population will eventually peak and then decline.</w:t>
      </w:r>
    </w:p>
    <w:p w14:paraId="3B52FECA" w14:textId="77777777" w:rsidR="003E08F0" w:rsidRDefault="003E08F0">
      <w:pPr>
        <w:spacing w:line="256" w:lineRule="auto"/>
        <w:sectPr w:rsidR="003E08F0">
          <w:pgSz w:w="16840" w:h="11910" w:orient="landscape"/>
          <w:pgMar w:top="1280" w:right="860" w:bottom="840" w:left="920" w:header="0" w:footer="653" w:gutter="0"/>
          <w:cols w:num="2" w:space="720" w:equalWidth="0">
            <w:col w:w="8965" w:space="40"/>
            <w:col w:w="6055"/>
          </w:cols>
        </w:sectPr>
      </w:pPr>
    </w:p>
    <w:p w14:paraId="7A0565E5" w14:textId="77777777" w:rsidR="003E08F0" w:rsidRDefault="00000000">
      <w:pPr>
        <w:pStyle w:val="Heading1"/>
        <w:spacing w:before="29" w:line="1723" w:lineRule="exact"/>
        <w:ind w:left="213"/>
      </w:pPr>
      <w:bookmarkStart w:id="13" w:name="3.__Taupori_kaumātuatanga_me_ngā_anamata"/>
      <w:bookmarkStart w:id="14" w:name="3.1_Te_rīhi_whare_me_ngā_utu_whare__Hous"/>
      <w:bookmarkStart w:id="15" w:name="_bookmark6"/>
      <w:bookmarkEnd w:id="13"/>
      <w:bookmarkEnd w:id="14"/>
      <w:bookmarkEnd w:id="15"/>
      <w:r>
        <w:rPr>
          <w:color w:val="00826E"/>
          <w:spacing w:val="-5"/>
        </w:rPr>
        <w:lastRenderedPageBreak/>
        <w:t>3.</w:t>
      </w:r>
    </w:p>
    <w:p w14:paraId="3C22EC37" w14:textId="77777777" w:rsidR="003E08F0" w:rsidRDefault="00000000">
      <w:pPr>
        <w:pStyle w:val="Heading4"/>
      </w:pPr>
      <w:proofErr w:type="spellStart"/>
      <w:r>
        <w:rPr>
          <w:color w:val="00826E"/>
          <w:spacing w:val="-2"/>
        </w:rPr>
        <w:t>Taupori</w:t>
      </w:r>
      <w:proofErr w:type="spellEnd"/>
    </w:p>
    <w:p w14:paraId="22CCD4B9" w14:textId="77777777" w:rsidR="003E08F0" w:rsidRDefault="00000000">
      <w:pPr>
        <w:spacing w:before="20" w:line="249" w:lineRule="auto"/>
        <w:ind w:left="213" w:right="45"/>
        <w:rPr>
          <w:sz w:val="40"/>
        </w:rPr>
      </w:pPr>
      <w:proofErr w:type="spellStart"/>
      <w:r>
        <w:rPr>
          <w:b/>
          <w:color w:val="00826E"/>
          <w:spacing w:val="-2"/>
          <w:sz w:val="40"/>
        </w:rPr>
        <w:t>kaumātuatanga</w:t>
      </w:r>
      <w:proofErr w:type="spellEnd"/>
      <w:r>
        <w:rPr>
          <w:b/>
          <w:color w:val="00826E"/>
          <w:spacing w:val="-2"/>
          <w:sz w:val="40"/>
        </w:rPr>
        <w:t xml:space="preserve"> </w:t>
      </w:r>
      <w:r>
        <w:rPr>
          <w:b/>
          <w:color w:val="00826E"/>
          <w:sz w:val="40"/>
        </w:rPr>
        <w:t xml:space="preserve">me </w:t>
      </w:r>
      <w:proofErr w:type="spellStart"/>
      <w:r>
        <w:rPr>
          <w:b/>
          <w:color w:val="00826E"/>
          <w:sz w:val="40"/>
        </w:rPr>
        <w:t>ngā</w:t>
      </w:r>
      <w:proofErr w:type="spellEnd"/>
      <w:r>
        <w:rPr>
          <w:b/>
          <w:color w:val="00826E"/>
          <w:sz w:val="40"/>
        </w:rPr>
        <w:t xml:space="preserve"> </w:t>
      </w:r>
      <w:proofErr w:type="spellStart"/>
      <w:r>
        <w:rPr>
          <w:b/>
          <w:color w:val="00826E"/>
          <w:spacing w:val="-2"/>
          <w:sz w:val="40"/>
        </w:rPr>
        <w:t>anamata</w:t>
      </w:r>
      <w:proofErr w:type="spellEnd"/>
      <w:r>
        <w:rPr>
          <w:b/>
          <w:color w:val="00826E"/>
          <w:spacing w:val="-2"/>
          <w:sz w:val="40"/>
        </w:rPr>
        <w:t xml:space="preserve"> </w:t>
      </w:r>
      <w:proofErr w:type="spellStart"/>
      <w:r>
        <w:rPr>
          <w:b/>
          <w:color w:val="00826E"/>
          <w:spacing w:val="-2"/>
          <w:sz w:val="40"/>
        </w:rPr>
        <w:t>whanake</w:t>
      </w:r>
      <w:proofErr w:type="spellEnd"/>
      <w:r>
        <w:rPr>
          <w:b/>
          <w:color w:val="00826E"/>
          <w:spacing w:val="-2"/>
          <w:sz w:val="40"/>
        </w:rPr>
        <w:t xml:space="preserve"> </w:t>
      </w:r>
      <w:r>
        <w:rPr>
          <w:b/>
          <w:color w:val="00826E"/>
          <w:sz w:val="40"/>
        </w:rPr>
        <w:t xml:space="preserve">whare, </w:t>
      </w:r>
      <w:proofErr w:type="spellStart"/>
      <w:r>
        <w:rPr>
          <w:b/>
          <w:color w:val="00826E"/>
          <w:sz w:val="40"/>
        </w:rPr>
        <w:t>tāone</w:t>
      </w:r>
      <w:proofErr w:type="spellEnd"/>
      <w:r>
        <w:rPr>
          <w:b/>
          <w:color w:val="00826E"/>
          <w:sz w:val="40"/>
        </w:rPr>
        <w:t xml:space="preserve"> </w:t>
      </w:r>
      <w:proofErr w:type="spellStart"/>
      <w:r>
        <w:rPr>
          <w:b/>
          <w:color w:val="00826E"/>
          <w:sz w:val="40"/>
        </w:rPr>
        <w:t>anō</w:t>
      </w:r>
      <w:proofErr w:type="spellEnd"/>
      <w:r>
        <w:rPr>
          <w:b/>
          <w:color w:val="00826E"/>
          <w:sz w:val="40"/>
        </w:rPr>
        <w:t xml:space="preserve"> </w:t>
      </w:r>
      <w:proofErr w:type="spellStart"/>
      <w:r>
        <w:rPr>
          <w:b/>
          <w:color w:val="00826E"/>
          <w:sz w:val="40"/>
        </w:rPr>
        <w:t>hoki</w:t>
      </w:r>
      <w:proofErr w:type="spellEnd"/>
      <w:r>
        <w:rPr>
          <w:b/>
          <w:color w:val="00826E"/>
          <w:sz w:val="40"/>
        </w:rPr>
        <w:t xml:space="preserve"> </w:t>
      </w:r>
      <w:r>
        <w:rPr>
          <w:color w:val="00826E"/>
          <w:spacing w:val="-2"/>
          <w:sz w:val="40"/>
        </w:rPr>
        <w:t xml:space="preserve">Ageing </w:t>
      </w:r>
      <w:r>
        <w:rPr>
          <w:color w:val="00826E"/>
          <w:sz w:val="40"/>
        </w:rPr>
        <w:t xml:space="preserve">populations and housing and urban </w:t>
      </w:r>
      <w:proofErr w:type="gramStart"/>
      <w:r>
        <w:rPr>
          <w:color w:val="00826E"/>
          <w:sz w:val="40"/>
        </w:rPr>
        <w:t>futures</w:t>
      </w:r>
      <w:proofErr w:type="gramEnd"/>
    </w:p>
    <w:p w14:paraId="27096F69" w14:textId="77777777" w:rsidR="003E08F0" w:rsidRDefault="00000000">
      <w:pPr>
        <w:rPr>
          <w:sz w:val="24"/>
        </w:rPr>
      </w:pPr>
      <w:r>
        <w:br w:type="column"/>
      </w:r>
    </w:p>
    <w:p w14:paraId="3003DD72" w14:textId="77777777" w:rsidR="003E08F0" w:rsidRDefault="003E08F0">
      <w:pPr>
        <w:pStyle w:val="BodyText"/>
        <w:spacing w:before="8"/>
        <w:rPr>
          <w:sz w:val="21"/>
        </w:rPr>
      </w:pPr>
    </w:p>
    <w:p w14:paraId="1F533123" w14:textId="77777777" w:rsidR="003E08F0" w:rsidRDefault="00000000">
      <w:pPr>
        <w:pStyle w:val="BodyText"/>
        <w:spacing w:line="256" w:lineRule="auto"/>
        <w:ind w:left="213" w:right="89"/>
      </w:pPr>
      <w:r>
        <w:t>Population</w:t>
      </w:r>
      <w:r>
        <w:rPr>
          <w:spacing w:val="-7"/>
        </w:rPr>
        <w:t xml:space="preserve"> </w:t>
      </w:r>
      <w:r>
        <w:t>ageing</w:t>
      </w:r>
      <w:r>
        <w:rPr>
          <w:spacing w:val="-8"/>
        </w:rPr>
        <w:t xml:space="preserve"> </w:t>
      </w:r>
      <w:r>
        <w:t>will</w:t>
      </w:r>
      <w:r>
        <w:rPr>
          <w:spacing w:val="-8"/>
        </w:rPr>
        <w:t xml:space="preserve"> </w:t>
      </w:r>
      <w:r>
        <w:t>exacerbate</w:t>
      </w:r>
      <w:r>
        <w:rPr>
          <w:spacing w:val="-8"/>
        </w:rPr>
        <w:t xml:space="preserve"> </w:t>
      </w:r>
      <w:r>
        <w:t>existing</w:t>
      </w:r>
      <w:r>
        <w:rPr>
          <w:spacing w:val="-8"/>
        </w:rPr>
        <w:t xml:space="preserve"> </w:t>
      </w:r>
      <w:r>
        <w:t>challenges for our housing and urban systems.</w:t>
      </w:r>
    </w:p>
    <w:p w14:paraId="5590D392" w14:textId="77777777" w:rsidR="003E08F0" w:rsidRDefault="00000000">
      <w:pPr>
        <w:pStyle w:val="BodyText"/>
        <w:spacing w:before="169" w:line="256" w:lineRule="auto"/>
        <w:ind w:left="213" w:right="89"/>
      </w:pPr>
      <w:r>
        <w:t>We</w:t>
      </w:r>
      <w:r>
        <w:rPr>
          <w:spacing w:val="-5"/>
        </w:rPr>
        <w:t xml:space="preserve"> </w:t>
      </w:r>
      <w:r>
        <w:t>consider</w:t>
      </w:r>
      <w:r>
        <w:rPr>
          <w:spacing w:val="-5"/>
        </w:rPr>
        <w:t xml:space="preserve"> </w:t>
      </w:r>
      <w:r>
        <w:t>this</w:t>
      </w:r>
      <w:r>
        <w:rPr>
          <w:spacing w:val="-5"/>
        </w:rPr>
        <w:t xml:space="preserve"> </w:t>
      </w:r>
      <w:r>
        <w:t>in</w:t>
      </w:r>
      <w:r>
        <w:rPr>
          <w:spacing w:val="-5"/>
        </w:rPr>
        <w:t xml:space="preserve"> </w:t>
      </w:r>
      <w:r>
        <w:t>the</w:t>
      </w:r>
      <w:r>
        <w:rPr>
          <w:spacing w:val="-5"/>
        </w:rPr>
        <w:t xml:space="preserve"> </w:t>
      </w:r>
      <w:r>
        <w:t>context</w:t>
      </w:r>
      <w:r>
        <w:rPr>
          <w:spacing w:val="-5"/>
        </w:rPr>
        <w:t xml:space="preserve"> </w:t>
      </w:r>
      <w:r>
        <w:t>of</w:t>
      </w:r>
      <w:r>
        <w:rPr>
          <w:spacing w:val="-5"/>
        </w:rPr>
        <w:t xml:space="preserve"> </w:t>
      </w:r>
      <w:r>
        <w:t>existing</w:t>
      </w:r>
      <w:r>
        <w:rPr>
          <w:spacing w:val="-5"/>
        </w:rPr>
        <w:t xml:space="preserve"> </w:t>
      </w:r>
      <w:r>
        <w:t>conditions</w:t>
      </w:r>
      <w:r>
        <w:rPr>
          <w:spacing w:val="-5"/>
        </w:rPr>
        <w:t xml:space="preserve"> </w:t>
      </w:r>
      <w:r>
        <w:t>in Aotearoa New Zealand and what that means for likely futures across the three domains. These are:</w:t>
      </w:r>
    </w:p>
    <w:p w14:paraId="3011694C" w14:textId="77777777" w:rsidR="003E08F0" w:rsidRDefault="003E08F0">
      <w:pPr>
        <w:pStyle w:val="BodyText"/>
        <w:spacing w:before="6"/>
        <w:rPr>
          <w:sz w:val="19"/>
        </w:rPr>
      </w:pPr>
    </w:p>
    <w:p w14:paraId="2701599C" w14:textId="77777777" w:rsidR="003E08F0" w:rsidRDefault="00000000">
      <w:pPr>
        <w:pStyle w:val="ListParagraph"/>
        <w:numPr>
          <w:ilvl w:val="0"/>
          <w:numId w:val="10"/>
        </w:numPr>
        <w:tabs>
          <w:tab w:val="left" w:pos="497"/>
          <w:tab w:val="left" w:pos="498"/>
        </w:tabs>
        <w:ind w:hanging="285"/>
      </w:pPr>
      <w:r>
        <w:t>Housing</w:t>
      </w:r>
      <w:r>
        <w:rPr>
          <w:spacing w:val="-5"/>
        </w:rPr>
        <w:t xml:space="preserve"> </w:t>
      </w:r>
      <w:r>
        <w:t>tenure</w:t>
      </w:r>
      <w:r>
        <w:rPr>
          <w:spacing w:val="-4"/>
        </w:rPr>
        <w:t xml:space="preserve"> </w:t>
      </w:r>
      <w:r>
        <w:t>and</w:t>
      </w:r>
      <w:r>
        <w:rPr>
          <w:spacing w:val="-4"/>
        </w:rPr>
        <w:t xml:space="preserve"> </w:t>
      </w:r>
      <w:r>
        <w:t>housing</w:t>
      </w:r>
      <w:r>
        <w:rPr>
          <w:spacing w:val="-4"/>
        </w:rPr>
        <w:t xml:space="preserve"> </w:t>
      </w:r>
      <w:r>
        <w:rPr>
          <w:spacing w:val="-2"/>
        </w:rPr>
        <w:t>costs</w:t>
      </w:r>
    </w:p>
    <w:p w14:paraId="79D776B5" w14:textId="77777777" w:rsidR="003E08F0" w:rsidRDefault="00000000">
      <w:pPr>
        <w:pStyle w:val="ListParagraph"/>
        <w:numPr>
          <w:ilvl w:val="0"/>
          <w:numId w:val="10"/>
        </w:numPr>
        <w:tabs>
          <w:tab w:val="left" w:pos="497"/>
          <w:tab w:val="left" w:pos="498"/>
        </w:tabs>
        <w:spacing w:before="130"/>
        <w:ind w:hanging="285"/>
      </w:pPr>
      <w:r>
        <w:t>Our</w:t>
      </w:r>
      <w:r>
        <w:rPr>
          <w:spacing w:val="-4"/>
        </w:rPr>
        <w:t xml:space="preserve"> </w:t>
      </w:r>
      <w:r>
        <w:t>houses</w:t>
      </w:r>
      <w:r>
        <w:rPr>
          <w:spacing w:val="-4"/>
        </w:rPr>
        <w:t xml:space="preserve"> </w:t>
      </w:r>
      <w:r>
        <w:t>and</w:t>
      </w:r>
      <w:r>
        <w:rPr>
          <w:spacing w:val="-4"/>
        </w:rPr>
        <w:t xml:space="preserve"> </w:t>
      </w:r>
      <w:r>
        <w:t>our</w:t>
      </w:r>
      <w:r>
        <w:rPr>
          <w:spacing w:val="-3"/>
        </w:rPr>
        <w:t xml:space="preserve"> </w:t>
      </w:r>
      <w:r>
        <w:t>housing</w:t>
      </w:r>
      <w:r>
        <w:rPr>
          <w:spacing w:val="-4"/>
        </w:rPr>
        <w:t xml:space="preserve"> </w:t>
      </w:r>
      <w:r>
        <w:rPr>
          <w:spacing w:val="-2"/>
        </w:rPr>
        <w:t>stock</w:t>
      </w:r>
    </w:p>
    <w:p w14:paraId="59F1F111" w14:textId="77777777" w:rsidR="003E08F0" w:rsidRDefault="00000000">
      <w:pPr>
        <w:pStyle w:val="ListParagraph"/>
        <w:numPr>
          <w:ilvl w:val="0"/>
          <w:numId w:val="10"/>
        </w:numPr>
        <w:tabs>
          <w:tab w:val="left" w:pos="497"/>
          <w:tab w:val="left" w:pos="498"/>
        </w:tabs>
        <w:spacing w:before="131"/>
        <w:ind w:hanging="285"/>
      </w:pPr>
      <w:proofErr w:type="spellStart"/>
      <w:r>
        <w:t>Neighbourhoods</w:t>
      </w:r>
      <w:proofErr w:type="spellEnd"/>
      <w:r>
        <w:t>,</w:t>
      </w:r>
      <w:r>
        <w:rPr>
          <w:spacing w:val="-7"/>
        </w:rPr>
        <w:t xml:space="preserve"> </w:t>
      </w:r>
      <w:r>
        <w:t>towns,</w:t>
      </w:r>
      <w:r>
        <w:rPr>
          <w:spacing w:val="-5"/>
        </w:rPr>
        <w:t xml:space="preserve"> </w:t>
      </w:r>
      <w:r>
        <w:t>and</w:t>
      </w:r>
      <w:r>
        <w:rPr>
          <w:spacing w:val="-6"/>
        </w:rPr>
        <w:t xml:space="preserve"> </w:t>
      </w:r>
      <w:r>
        <w:rPr>
          <w:spacing w:val="-2"/>
        </w:rPr>
        <w:t>cities.</w:t>
      </w:r>
    </w:p>
    <w:p w14:paraId="31BA07FF" w14:textId="77777777" w:rsidR="003E08F0" w:rsidRDefault="003E08F0">
      <w:pPr>
        <w:pStyle w:val="BodyText"/>
        <w:spacing w:before="8"/>
        <w:rPr>
          <w:sz w:val="23"/>
        </w:rPr>
      </w:pPr>
    </w:p>
    <w:p w14:paraId="48D18DEA" w14:textId="77777777" w:rsidR="003E08F0" w:rsidRDefault="00000000">
      <w:pPr>
        <w:pStyle w:val="Heading5"/>
        <w:numPr>
          <w:ilvl w:val="1"/>
          <w:numId w:val="9"/>
        </w:numPr>
        <w:tabs>
          <w:tab w:val="left" w:pos="566"/>
          <w:tab w:val="left" w:pos="567"/>
        </w:tabs>
        <w:spacing w:before="0"/>
        <w:ind w:left="566" w:right="1046"/>
        <w:jc w:val="right"/>
      </w:pPr>
      <w:proofErr w:type="spellStart"/>
      <w:r>
        <w:t>Te</w:t>
      </w:r>
      <w:proofErr w:type="spellEnd"/>
      <w:r>
        <w:rPr>
          <w:spacing w:val="-7"/>
        </w:rPr>
        <w:t xml:space="preserve"> </w:t>
      </w:r>
      <w:proofErr w:type="spellStart"/>
      <w:r>
        <w:t>rīhi</w:t>
      </w:r>
      <w:proofErr w:type="spellEnd"/>
      <w:r>
        <w:rPr>
          <w:spacing w:val="-5"/>
        </w:rPr>
        <w:t xml:space="preserve"> </w:t>
      </w:r>
      <w:proofErr w:type="spellStart"/>
      <w:r>
        <w:t>whare</w:t>
      </w:r>
      <w:proofErr w:type="spellEnd"/>
      <w:r>
        <w:rPr>
          <w:spacing w:val="-4"/>
        </w:rPr>
        <w:t xml:space="preserve"> </w:t>
      </w:r>
      <w:r>
        <w:t>me</w:t>
      </w:r>
      <w:r>
        <w:rPr>
          <w:spacing w:val="-5"/>
        </w:rPr>
        <w:t xml:space="preserve"> </w:t>
      </w:r>
      <w:proofErr w:type="spellStart"/>
      <w:r>
        <w:t>ngā</w:t>
      </w:r>
      <w:proofErr w:type="spellEnd"/>
      <w:r>
        <w:rPr>
          <w:spacing w:val="-4"/>
        </w:rPr>
        <w:t xml:space="preserve"> </w:t>
      </w:r>
      <w:r>
        <w:t>utu</w:t>
      </w:r>
      <w:r>
        <w:rPr>
          <w:spacing w:val="-4"/>
        </w:rPr>
        <w:t xml:space="preserve"> </w:t>
      </w:r>
      <w:r>
        <w:rPr>
          <w:spacing w:val="-2"/>
        </w:rPr>
        <w:t>whare</w:t>
      </w:r>
    </w:p>
    <w:p w14:paraId="2A3E2067" w14:textId="77777777" w:rsidR="003E08F0" w:rsidRDefault="00000000">
      <w:pPr>
        <w:pStyle w:val="Heading6"/>
        <w:ind w:left="0" w:right="983"/>
        <w:jc w:val="right"/>
      </w:pPr>
      <w:r>
        <w:t>Housing</w:t>
      </w:r>
      <w:r>
        <w:rPr>
          <w:spacing w:val="-5"/>
        </w:rPr>
        <w:t xml:space="preserve"> </w:t>
      </w:r>
      <w:r>
        <w:t>tenure</w:t>
      </w:r>
      <w:r>
        <w:rPr>
          <w:spacing w:val="-4"/>
        </w:rPr>
        <w:t xml:space="preserve"> </w:t>
      </w:r>
      <w:r>
        <w:t>and</w:t>
      </w:r>
      <w:r>
        <w:rPr>
          <w:spacing w:val="-4"/>
        </w:rPr>
        <w:t xml:space="preserve"> </w:t>
      </w:r>
      <w:r>
        <w:t>housing</w:t>
      </w:r>
      <w:r>
        <w:rPr>
          <w:spacing w:val="-4"/>
        </w:rPr>
        <w:t xml:space="preserve"> </w:t>
      </w:r>
      <w:r>
        <w:rPr>
          <w:spacing w:val="-2"/>
        </w:rPr>
        <w:t>costs</w:t>
      </w:r>
    </w:p>
    <w:p w14:paraId="2C6DD374" w14:textId="77777777" w:rsidR="003E08F0" w:rsidRDefault="00000000">
      <w:pPr>
        <w:pStyle w:val="BodyText"/>
        <w:spacing w:before="247" w:line="254" w:lineRule="auto"/>
        <w:ind w:left="213" w:right="218"/>
      </w:pPr>
      <w:r>
        <w:rPr>
          <w:b/>
          <w:sz w:val="24"/>
        </w:rPr>
        <w:t>Housing tenure has changed over time</w:t>
      </w:r>
      <w:r>
        <w:rPr>
          <w:b/>
          <w:spacing w:val="40"/>
          <w:sz w:val="24"/>
        </w:rPr>
        <w:t xml:space="preserve"> </w:t>
      </w:r>
      <w:r>
        <w:t>Patterns of tenure, housing costs, and affordability have changed significantly over the last few decades. The</w:t>
      </w:r>
      <w:r>
        <w:rPr>
          <w:spacing w:val="-3"/>
        </w:rPr>
        <w:t xml:space="preserve"> </w:t>
      </w:r>
      <w:r>
        <w:t>number</w:t>
      </w:r>
      <w:r>
        <w:rPr>
          <w:spacing w:val="-4"/>
        </w:rPr>
        <w:t xml:space="preserve"> </w:t>
      </w:r>
      <w:r>
        <w:t>of</w:t>
      </w:r>
      <w:r>
        <w:rPr>
          <w:spacing w:val="-4"/>
        </w:rPr>
        <w:t xml:space="preserve"> </w:t>
      </w:r>
      <w:r>
        <w:t>people,</w:t>
      </w:r>
      <w:r>
        <w:rPr>
          <w:spacing w:val="-4"/>
        </w:rPr>
        <w:t xml:space="preserve"> </w:t>
      </w:r>
      <w:r>
        <w:t>as</w:t>
      </w:r>
      <w:r>
        <w:rPr>
          <w:spacing w:val="-4"/>
        </w:rPr>
        <w:t xml:space="preserve"> </w:t>
      </w:r>
      <w:r>
        <w:t>well</w:t>
      </w:r>
      <w:r>
        <w:rPr>
          <w:spacing w:val="-4"/>
        </w:rPr>
        <w:t xml:space="preserve"> </w:t>
      </w:r>
      <w:r>
        <w:t>as</w:t>
      </w:r>
      <w:r>
        <w:rPr>
          <w:spacing w:val="-4"/>
        </w:rPr>
        <w:t xml:space="preserve"> </w:t>
      </w:r>
      <w:r>
        <w:t>the</w:t>
      </w:r>
      <w:r>
        <w:rPr>
          <w:spacing w:val="-3"/>
        </w:rPr>
        <w:t xml:space="preserve"> </w:t>
      </w:r>
      <w:r>
        <w:t>proportion</w:t>
      </w:r>
      <w:r>
        <w:rPr>
          <w:spacing w:val="-4"/>
        </w:rPr>
        <w:t xml:space="preserve"> </w:t>
      </w:r>
      <w:r>
        <w:t>of</w:t>
      </w:r>
      <w:r>
        <w:rPr>
          <w:spacing w:val="-4"/>
        </w:rPr>
        <w:t xml:space="preserve"> </w:t>
      </w:r>
      <w:r>
        <w:t>our population entering their senior years as renters, is increasing significantly. There are also more children,</w:t>
      </w:r>
    </w:p>
    <w:p w14:paraId="0C55E049" w14:textId="77777777" w:rsidR="003E08F0" w:rsidRDefault="00000000">
      <w:pPr>
        <w:pStyle w:val="BodyText"/>
        <w:spacing w:before="5" w:line="256" w:lineRule="auto"/>
        <w:ind w:left="213"/>
      </w:pPr>
      <w:r>
        <w:t>proportionately</w:t>
      </w:r>
      <w:r>
        <w:rPr>
          <w:spacing w:val="-6"/>
        </w:rPr>
        <w:t xml:space="preserve"> </w:t>
      </w:r>
      <w:r>
        <w:t>and</w:t>
      </w:r>
      <w:r>
        <w:rPr>
          <w:spacing w:val="-6"/>
        </w:rPr>
        <w:t xml:space="preserve"> </w:t>
      </w:r>
      <w:r>
        <w:t>in</w:t>
      </w:r>
      <w:r>
        <w:rPr>
          <w:spacing w:val="-6"/>
        </w:rPr>
        <w:t xml:space="preserve"> </w:t>
      </w:r>
      <w:r>
        <w:t>numbers,</w:t>
      </w:r>
      <w:r>
        <w:rPr>
          <w:spacing w:val="-6"/>
        </w:rPr>
        <w:t xml:space="preserve"> </w:t>
      </w:r>
      <w:r>
        <w:t>being</w:t>
      </w:r>
      <w:r>
        <w:rPr>
          <w:spacing w:val="-6"/>
        </w:rPr>
        <w:t xml:space="preserve"> </w:t>
      </w:r>
      <w:r>
        <w:t>raised</w:t>
      </w:r>
      <w:r>
        <w:rPr>
          <w:spacing w:val="-5"/>
        </w:rPr>
        <w:t xml:space="preserve"> </w:t>
      </w:r>
      <w:r>
        <w:t>in</w:t>
      </w:r>
      <w:r>
        <w:rPr>
          <w:spacing w:val="-6"/>
        </w:rPr>
        <w:t xml:space="preserve"> </w:t>
      </w:r>
      <w:r>
        <w:t>rentals. This raises questions about how people will meet their financial, social, cultural, and</w:t>
      </w:r>
      <w:r>
        <w:rPr>
          <w:spacing w:val="-1"/>
        </w:rPr>
        <w:t xml:space="preserve"> </w:t>
      </w:r>
      <w:r>
        <w:t>health</w:t>
      </w:r>
      <w:r>
        <w:rPr>
          <w:spacing w:val="-1"/>
        </w:rPr>
        <w:t xml:space="preserve"> </w:t>
      </w:r>
      <w:r>
        <w:t>needs</w:t>
      </w:r>
      <w:r>
        <w:rPr>
          <w:spacing w:val="-1"/>
        </w:rPr>
        <w:t xml:space="preserve"> </w:t>
      </w:r>
      <w:r>
        <w:t>across</w:t>
      </w:r>
      <w:r>
        <w:rPr>
          <w:spacing w:val="-1"/>
        </w:rPr>
        <w:t xml:space="preserve"> </w:t>
      </w:r>
      <w:r>
        <w:t>their life stages and into older age.</w:t>
      </w:r>
    </w:p>
    <w:p w14:paraId="558A0D83" w14:textId="77777777" w:rsidR="003E08F0" w:rsidRDefault="00000000">
      <w:pPr>
        <w:pStyle w:val="BodyText"/>
        <w:spacing w:before="167" w:line="256" w:lineRule="auto"/>
        <w:ind w:left="213"/>
      </w:pPr>
      <w:r>
        <w:t>From the 1950s to the 1990s, the housing system supplied low-cost dwellings for owner occupation. This generated a pattern of tenure in which much of the population lived in owner-occupied dwellings. Rental housing was largely limited to people in transition, low- income families accessing state housing, or seniors in council housing who no longer, or had never, owned their</w:t>
      </w:r>
      <w:r>
        <w:rPr>
          <w:spacing w:val="-6"/>
        </w:rPr>
        <w:t xml:space="preserve"> </w:t>
      </w:r>
      <w:r>
        <w:t>own</w:t>
      </w:r>
      <w:r>
        <w:rPr>
          <w:spacing w:val="-7"/>
        </w:rPr>
        <w:t xml:space="preserve"> </w:t>
      </w:r>
      <w:r>
        <w:t>home.</w:t>
      </w:r>
      <w:r>
        <w:rPr>
          <w:spacing w:val="-10"/>
        </w:rPr>
        <w:t xml:space="preserve"> </w:t>
      </w:r>
      <w:r>
        <w:t>There</w:t>
      </w:r>
      <w:r>
        <w:rPr>
          <w:spacing w:val="-6"/>
        </w:rPr>
        <w:t xml:space="preserve"> </w:t>
      </w:r>
      <w:r>
        <w:t>were</w:t>
      </w:r>
      <w:r>
        <w:rPr>
          <w:spacing w:val="-7"/>
        </w:rPr>
        <w:t xml:space="preserve"> </w:t>
      </w:r>
      <w:r>
        <w:t>variations</w:t>
      </w:r>
      <w:r>
        <w:rPr>
          <w:spacing w:val="-6"/>
        </w:rPr>
        <w:t xml:space="preserve"> </w:t>
      </w:r>
      <w:r>
        <w:t>between</w:t>
      </w:r>
      <w:r>
        <w:rPr>
          <w:spacing w:val="-7"/>
        </w:rPr>
        <w:t xml:space="preserve"> </w:t>
      </w:r>
      <w:proofErr w:type="gramStart"/>
      <w:r>
        <w:t>different</w:t>
      </w:r>
      <w:proofErr w:type="gramEnd"/>
    </w:p>
    <w:p w14:paraId="2C352EE3" w14:textId="77777777" w:rsidR="003E08F0" w:rsidRDefault="00000000">
      <w:pPr>
        <w:rPr>
          <w:sz w:val="24"/>
        </w:rPr>
      </w:pPr>
      <w:r>
        <w:br w:type="column"/>
      </w:r>
    </w:p>
    <w:p w14:paraId="0F547B35" w14:textId="77777777" w:rsidR="003E08F0" w:rsidRDefault="003E08F0">
      <w:pPr>
        <w:pStyle w:val="BodyText"/>
        <w:spacing w:before="8"/>
        <w:rPr>
          <w:sz w:val="21"/>
        </w:rPr>
      </w:pPr>
    </w:p>
    <w:p w14:paraId="37075155" w14:textId="77777777" w:rsidR="003E08F0" w:rsidRDefault="00000000">
      <w:pPr>
        <w:pStyle w:val="BodyText"/>
        <w:spacing w:line="256" w:lineRule="auto"/>
        <w:ind w:left="213" w:right="202"/>
      </w:pPr>
      <w:r>
        <w:t>ethnic</w:t>
      </w:r>
      <w:r>
        <w:rPr>
          <w:spacing w:val="-2"/>
        </w:rPr>
        <w:t xml:space="preserve"> </w:t>
      </w:r>
      <w:r>
        <w:t>groups,</w:t>
      </w:r>
      <w:r>
        <w:rPr>
          <w:spacing w:val="-2"/>
        </w:rPr>
        <w:t xml:space="preserve"> </w:t>
      </w:r>
      <w:r>
        <w:t>with</w:t>
      </w:r>
      <w:r>
        <w:rPr>
          <w:spacing w:val="-2"/>
        </w:rPr>
        <w:t xml:space="preserve"> </w:t>
      </w:r>
      <w:r>
        <w:t>Māori</w:t>
      </w:r>
      <w:r>
        <w:rPr>
          <w:spacing w:val="-1"/>
        </w:rPr>
        <w:t xml:space="preserve"> </w:t>
      </w:r>
      <w:r>
        <w:t>and</w:t>
      </w:r>
      <w:r>
        <w:rPr>
          <w:spacing w:val="-2"/>
        </w:rPr>
        <w:t xml:space="preserve"> </w:t>
      </w:r>
      <w:r>
        <w:t>Pacific</w:t>
      </w:r>
      <w:r>
        <w:rPr>
          <w:spacing w:val="-1"/>
        </w:rPr>
        <w:t xml:space="preserve"> </w:t>
      </w:r>
      <w:r>
        <w:t>peoples</w:t>
      </w:r>
      <w:r>
        <w:rPr>
          <w:spacing w:val="-2"/>
        </w:rPr>
        <w:t xml:space="preserve"> </w:t>
      </w:r>
      <w:r>
        <w:t>less</w:t>
      </w:r>
      <w:r>
        <w:rPr>
          <w:spacing w:val="-2"/>
        </w:rPr>
        <w:t xml:space="preserve"> </w:t>
      </w:r>
      <w:r>
        <w:t>likely to</w:t>
      </w:r>
      <w:r>
        <w:rPr>
          <w:spacing w:val="-5"/>
        </w:rPr>
        <w:t xml:space="preserve"> </w:t>
      </w:r>
      <w:r>
        <w:t>be</w:t>
      </w:r>
      <w:r>
        <w:rPr>
          <w:spacing w:val="-6"/>
        </w:rPr>
        <w:t xml:space="preserve"> </w:t>
      </w:r>
      <w:r>
        <w:t>in</w:t>
      </w:r>
      <w:r>
        <w:rPr>
          <w:spacing w:val="-6"/>
        </w:rPr>
        <w:t xml:space="preserve"> </w:t>
      </w:r>
      <w:r>
        <w:t>owner</w:t>
      </w:r>
      <w:r>
        <w:rPr>
          <w:spacing w:val="-6"/>
        </w:rPr>
        <w:t xml:space="preserve"> </w:t>
      </w:r>
      <w:r>
        <w:t>occupation.</w:t>
      </w:r>
      <w:r>
        <w:rPr>
          <w:spacing w:val="-6"/>
        </w:rPr>
        <w:t xml:space="preserve"> </w:t>
      </w:r>
      <w:r>
        <w:t>However,</w:t>
      </w:r>
      <w:r>
        <w:rPr>
          <w:spacing w:val="-5"/>
        </w:rPr>
        <w:t xml:space="preserve"> </w:t>
      </w:r>
      <w:r>
        <w:t>even</w:t>
      </w:r>
      <w:r>
        <w:rPr>
          <w:spacing w:val="-6"/>
        </w:rPr>
        <w:t xml:space="preserve"> </w:t>
      </w:r>
      <w:r>
        <w:t>for</w:t>
      </w:r>
      <w:r>
        <w:rPr>
          <w:spacing w:val="-5"/>
        </w:rPr>
        <w:t xml:space="preserve"> </w:t>
      </w:r>
      <w:r>
        <w:t>Māori</w:t>
      </w:r>
      <w:r>
        <w:rPr>
          <w:spacing w:val="-5"/>
        </w:rPr>
        <w:t xml:space="preserve"> </w:t>
      </w:r>
      <w:r>
        <w:t>and Pacific peoples, owner occupation was higher than it is now, at 54 percent and 51 percent respectively.</w:t>
      </w:r>
    </w:p>
    <w:p w14:paraId="2EC802BF" w14:textId="77777777" w:rsidR="003E08F0" w:rsidRDefault="00000000">
      <w:pPr>
        <w:pStyle w:val="BodyText"/>
        <w:spacing w:before="167" w:line="256" w:lineRule="auto"/>
        <w:ind w:left="213" w:right="799"/>
        <w:jc w:val="both"/>
      </w:pPr>
      <w:r>
        <w:t>The</w:t>
      </w:r>
      <w:r>
        <w:rPr>
          <w:spacing w:val="-2"/>
        </w:rPr>
        <w:t xml:space="preserve"> </w:t>
      </w:r>
      <w:r>
        <w:t>impact</w:t>
      </w:r>
      <w:r>
        <w:rPr>
          <w:spacing w:val="-3"/>
        </w:rPr>
        <w:t xml:space="preserve"> </w:t>
      </w:r>
      <w:r>
        <w:t>of</w:t>
      </w:r>
      <w:r>
        <w:rPr>
          <w:spacing w:val="-3"/>
        </w:rPr>
        <w:t xml:space="preserve"> </w:t>
      </w:r>
      <w:r>
        <w:t>the</w:t>
      </w:r>
      <w:r>
        <w:rPr>
          <w:spacing w:val="-2"/>
        </w:rPr>
        <w:t xml:space="preserve"> </w:t>
      </w:r>
      <w:r>
        <w:t>shift</w:t>
      </w:r>
      <w:r>
        <w:rPr>
          <w:spacing w:val="-2"/>
        </w:rPr>
        <w:t xml:space="preserve"> </w:t>
      </w:r>
      <w:r>
        <w:t>in</w:t>
      </w:r>
      <w:r>
        <w:rPr>
          <w:spacing w:val="-3"/>
        </w:rPr>
        <w:t xml:space="preserve"> </w:t>
      </w:r>
      <w:r>
        <w:t>the</w:t>
      </w:r>
      <w:r>
        <w:rPr>
          <w:spacing w:val="-2"/>
        </w:rPr>
        <w:t xml:space="preserve"> </w:t>
      </w:r>
      <w:r>
        <w:t>housing</w:t>
      </w:r>
      <w:r>
        <w:rPr>
          <w:spacing w:val="-3"/>
        </w:rPr>
        <w:t xml:space="preserve"> </w:t>
      </w:r>
      <w:r>
        <w:t>system</w:t>
      </w:r>
      <w:r>
        <w:rPr>
          <w:spacing w:val="-2"/>
        </w:rPr>
        <w:t xml:space="preserve"> </w:t>
      </w:r>
      <w:r>
        <w:t>in</w:t>
      </w:r>
      <w:r>
        <w:rPr>
          <w:spacing w:val="-3"/>
        </w:rPr>
        <w:t xml:space="preserve"> </w:t>
      </w:r>
      <w:r>
        <w:t>the 1990s</w:t>
      </w:r>
      <w:r>
        <w:rPr>
          <w:spacing w:val="-5"/>
        </w:rPr>
        <w:t xml:space="preserve"> </w:t>
      </w:r>
      <w:r>
        <w:t>is</w:t>
      </w:r>
      <w:r>
        <w:rPr>
          <w:spacing w:val="-5"/>
        </w:rPr>
        <w:t xml:space="preserve"> </w:t>
      </w:r>
      <w:r>
        <w:t>evident</w:t>
      </w:r>
      <w:r>
        <w:rPr>
          <w:spacing w:val="-5"/>
        </w:rPr>
        <w:t xml:space="preserve"> </w:t>
      </w:r>
      <w:r>
        <w:t>in</w:t>
      </w:r>
      <w:r>
        <w:rPr>
          <w:spacing w:val="-5"/>
        </w:rPr>
        <w:t xml:space="preserve"> </w:t>
      </w:r>
      <w:r>
        <w:t>the</w:t>
      </w:r>
      <w:r>
        <w:rPr>
          <w:spacing w:val="-4"/>
        </w:rPr>
        <w:t xml:space="preserve"> </w:t>
      </w:r>
      <w:r>
        <w:t>tenure</w:t>
      </w:r>
      <w:r>
        <w:rPr>
          <w:spacing w:val="-4"/>
        </w:rPr>
        <w:t xml:space="preserve"> </w:t>
      </w:r>
      <w:r>
        <w:t>pattern</w:t>
      </w:r>
      <w:r>
        <w:rPr>
          <w:spacing w:val="-5"/>
        </w:rPr>
        <w:t xml:space="preserve"> </w:t>
      </w:r>
      <w:r>
        <w:t>found</w:t>
      </w:r>
      <w:r>
        <w:rPr>
          <w:spacing w:val="-4"/>
        </w:rPr>
        <w:t xml:space="preserve"> </w:t>
      </w:r>
      <w:r>
        <w:t>among different age cohorts.</w:t>
      </w:r>
    </w:p>
    <w:p w14:paraId="4A1E1D32" w14:textId="77777777" w:rsidR="003E08F0" w:rsidRDefault="003E08F0">
      <w:pPr>
        <w:pStyle w:val="BodyText"/>
        <w:spacing w:before="6"/>
        <w:rPr>
          <w:sz w:val="19"/>
        </w:rPr>
      </w:pPr>
    </w:p>
    <w:p w14:paraId="0052EFC5" w14:textId="77777777" w:rsidR="003E08F0" w:rsidRDefault="00000000">
      <w:pPr>
        <w:pStyle w:val="ListParagraph"/>
        <w:numPr>
          <w:ilvl w:val="0"/>
          <w:numId w:val="8"/>
        </w:numPr>
        <w:tabs>
          <w:tab w:val="left" w:pos="497"/>
          <w:tab w:val="left" w:pos="498"/>
        </w:tabs>
        <w:spacing w:line="256" w:lineRule="auto"/>
        <w:ind w:right="541"/>
      </w:pPr>
      <w:r>
        <w:t>Of</w:t>
      </w:r>
      <w:r>
        <w:rPr>
          <w:spacing w:val="-5"/>
        </w:rPr>
        <w:t xml:space="preserve"> </w:t>
      </w:r>
      <w:r>
        <w:t>the</w:t>
      </w:r>
      <w:r>
        <w:rPr>
          <w:spacing w:val="-5"/>
        </w:rPr>
        <w:t xml:space="preserve"> </w:t>
      </w:r>
      <w:r>
        <w:t>cohort</w:t>
      </w:r>
      <w:r>
        <w:rPr>
          <w:spacing w:val="-5"/>
        </w:rPr>
        <w:t xml:space="preserve"> </w:t>
      </w:r>
      <w:r>
        <w:t>born</w:t>
      </w:r>
      <w:r>
        <w:rPr>
          <w:spacing w:val="-6"/>
        </w:rPr>
        <w:t xml:space="preserve"> </w:t>
      </w:r>
      <w:r>
        <w:t>between</w:t>
      </w:r>
      <w:r>
        <w:rPr>
          <w:spacing w:val="-6"/>
        </w:rPr>
        <w:t xml:space="preserve"> </w:t>
      </w:r>
      <w:r>
        <w:t>1927-1931,</w:t>
      </w:r>
      <w:r>
        <w:rPr>
          <w:spacing w:val="-6"/>
        </w:rPr>
        <w:t xml:space="preserve"> </w:t>
      </w:r>
      <w:r>
        <w:t>86</w:t>
      </w:r>
      <w:r>
        <w:rPr>
          <w:spacing w:val="-6"/>
        </w:rPr>
        <w:t xml:space="preserve"> </w:t>
      </w:r>
      <w:r>
        <w:t>percent were in owner occupation by age 65.</w:t>
      </w:r>
    </w:p>
    <w:p w14:paraId="08C4FB90" w14:textId="77777777" w:rsidR="003E08F0" w:rsidRDefault="00000000">
      <w:pPr>
        <w:pStyle w:val="ListParagraph"/>
        <w:numPr>
          <w:ilvl w:val="0"/>
          <w:numId w:val="8"/>
        </w:numPr>
        <w:tabs>
          <w:tab w:val="left" w:pos="497"/>
          <w:tab w:val="left" w:pos="498"/>
        </w:tabs>
        <w:spacing w:before="112" w:line="256" w:lineRule="auto"/>
        <w:ind w:right="664"/>
      </w:pPr>
      <w:r>
        <w:t>Of</w:t>
      </w:r>
      <w:r>
        <w:rPr>
          <w:spacing w:val="-5"/>
        </w:rPr>
        <w:t xml:space="preserve"> </w:t>
      </w:r>
      <w:r>
        <w:t>the</w:t>
      </w:r>
      <w:r>
        <w:rPr>
          <w:spacing w:val="-5"/>
        </w:rPr>
        <w:t xml:space="preserve"> </w:t>
      </w:r>
      <w:r>
        <w:t>cohort</w:t>
      </w:r>
      <w:r>
        <w:rPr>
          <w:spacing w:val="-5"/>
        </w:rPr>
        <w:t xml:space="preserve"> </w:t>
      </w:r>
      <w:r>
        <w:t>born</w:t>
      </w:r>
      <w:r>
        <w:rPr>
          <w:spacing w:val="-6"/>
        </w:rPr>
        <w:t xml:space="preserve"> </w:t>
      </w:r>
      <w:r>
        <w:t>1942-1946,</w:t>
      </w:r>
      <w:r>
        <w:rPr>
          <w:spacing w:val="-6"/>
        </w:rPr>
        <w:t xml:space="preserve"> </w:t>
      </w:r>
      <w:r>
        <w:t>85</w:t>
      </w:r>
      <w:r>
        <w:rPr>
          <w:spacing w:val="-6"/>
        </w:rPr>
        <w:t xml:space="preserve"> </w:t>
      </w:r>
      <w:r>
        <w:t>percent</w:t>
      </w:r>
      <w:r>
        <w:rPr>
          <w:spacing w:val="-6"/>
        </w:rPr>
        <w:t xml:space="preserve"> </w:t>
      </w:r>
      <w:r>
        <w:t>were</w:t>
      </w:r>
      <w:r>
        <w:rPr>
          <w:spacing w:val="-6"/>
        </w:rPr>
        <w:t xml:space="preserve"> </w:t>
      </w:r>
      <w:r>
        <w:t>in owner occupation by age 45.</w:t>
      </w:r>
    </w:p>
    <w:p w14:paraId="07F37020" w14:textId="77777777" w:rsidR="003E08F0" w:rsidRDefault="00000000">
      <w:pPr>
        <w:pStyle w:val="ListParagraph"/>
        <w:numPr>
          <w:ilvl w:val="0"/>
          <w:numId w:val="8"/>
        </w:numPr>
        <w:tabs>
          <w:tab w:val="left" w:pos="497"/>
          <w:tab w:val="left" w:pos="498"/>
        </w:tabs>
        <w:spacing w:before="112" w:line="256" w:lineRule="auto"/>
        <w:ind w:right="664"/>
      </w:pPr>
      <w:r>
        <w:t>Of</w:t>
      </w:r>
      <w:r>
        <w:rPr>
          <w:spacing w:val="-5"/>
        </w:rPr>
        <w:t xml:space="preserve"> </w:t>
      </w:r>
      <w:r>
        <w:t>the</w:t>
      </w:r>
      <w:r>
        <w:rPr>
          <w:spacing w:val="-5"/>
        </w:rPr>
        <w:t xml:space="preserve"> </w:t>
      </w:r>
      <w:r>
        <w:t>cohort</w:t>
      </w:r>
      <w:r>
        <w:rPr>
          <w:spacing w:val="-5"/>
        </w:rPr>
        <w:t xml:space="preserve"> </w:t>
      </w:r>
      <w:r>
        <w:t>born</w:t>
      </w:r>
      <w:r>
        <w:rPr>
          <w:spacing w:val="-6"/>
        </w:rPr>
        <w:t xml:space="preserve"> </w:t>
      </w:r>
      <w:r>
        <w:t>1967-1971,</w:t>
      </w:r>
      <w:r>
        <w:rPr>
          <w:spacing w:val="-6"/>
        </w:rPr>
        <w:t xml:space="preserve"> </w:t>
      </w:r>
      <w:r>
        <w:t>56</w:t>
      </w:r>
      <w:r>
        <w:rPr>
          <w:spacing w:val="-6"/>
        </w:rPr>
        <w:t xml:space="preserve"> </w:t>
      </w:r>
      <w:r>
        <w:t>percent</w:t>
      </w:r>
      <w:r>
        <w:rPr>
          <w:spacing w:val="-6"/>
        </w:rPr>
        <w:t xml:space="preserve"> </w:t>
      </w:r>
      <w:r>
        <w:t>were</w:t>
      </w:r>
      <w:r>
        <w:rPr>
          <w:spacing w:val="-6"/>
        </w:rPr>
        <w:t xml:space="preserve"> </w:t>
      </w:r>
      <w:r>
        <w:t>in owner occupation by age 45.</w:t>
      </w:r>
    </w:p>
    <w:p w14:paraId="21212EF2" w14:textId="77777777" w:rsidR="003E08F0" w:rsidRDefault="003E08F0">
      <w:pPr>
        <w:pStyle w:val="BodyText"/>
        <w:spacing w:before="7"/>
        <w:rPr>
          <w:sz w:val="20"/>
        </w:rPr>
      </w:pPr>
    </w:p>
    <w:p w14:paraId="1112AE65" w14:textId="77777777" w:rsidR="003E08F0" w:rsidRDefault="00000000">
      <w:pPr>
        <w:spacing w:line="256" w:lineRule="auto"/>
        <w:ind w:left="213" w:right="275"/>
      </w:pPr>
      <w:r>
        <w:rPr>
          <w:b/>
          <w:sz w:val="24"/>
        </w:rPr>
        <w:t xml:space="preserve">Differences in housing tenure has affected some parts of the population differently </w:t>
      </w:r>
      <w:r>
        <w:t>Increased</w:t>
      </w:r>
      <w:r>
        <w:rPr>
          <w:spacing w:val="-5"/>
        </w:rPr>
        <w:t xml:space="preserve"> </w:t>
      </w:r>
      <w:r>
        <w:t>reliance</w:t>
      </w:r>
      <w:r>
        <w:rPr>
          <w:spacing w:val="-5"/>
        </w:rPr>
        <w:t xml:space="preserve"> </w:t>
      </w:r>
      <w:r>
        <w:t>on</w:t>
      </w:r>
      <w:r>
        <w:rPr>
          <w:spacing w:val="-6"/>
        </w:rPr>
        <w:t xml:space="preserve"> </w:t>
      </w:r>
      <w:r>
        <w:t>rental</w:t>
      </w:r>
      <w:r>
        <w:rPr>
          <w:spacing w:val="-5"/>
        </w:rPr>
        <w:t xml:space="preserve"> </w:t>
      </w:r>
      <w:r>
        <w:t>housing</w:t>
      </w:r>
      <w:r>
        <w:rPr>
          <w:spacing w:val="-6"/>
        </w:rPr>
        <w:t xml:space="preserve"> </w:t>
      </w:r>
      <w:r>
        <w:t>and</w:t>
      </w:r>
      <w:r>
        <w:rPr>
          <w:spacing w:val="-6"/>
        </w:rPr>
        <w:t xml:space="preserve"> </w:t>
      </w:r>
      <w:r>
        <w:t>reduced</w:t>
      </w:r>
      <w:r>
        <w:rPr>
          <w:spacing w:val="-5"/>
        </w:rPr>
        <w:t xml:space="preserve"> </w:t>
      </w:r>
      <w:r>
        <w:t>owner occupation is evident across all ethnicities. Māori and Pacific peoples are particularly impacted by declining owner occupation, although the pathways to this have been different.</w:t>
      </w:r>
    </w:p>
    <w:p w14:paraId="14B91948" w14:textId="77777777" w:rsidR="003E08F0" w:rsidRDefault="00000000">
      <w:pPr>
        <w:pStyle w:val="BodyText"/>
        <w:spacing w:before="165" w:line="256" w:lineRule="auto"/>
        <w:ind w:left="213" w:right="293"/>
      </w:pPr>
      <w:r>
        <w:t>Between</w:t>
      </w:r>
      <w:r>
        <w:rPr>
          <w:spacing w:val="-6"/>
        </w:rPr>
        <w:t xml:space="preserve"> </w:t>
      </w:r>
      <w:r>
        <w:t>1986</w:t>
      </w:r>
      <w:r>
        <w:rPr>
          <w:spacing w:val="-6"/>
        </w:rPr>
        <w:t xml:space="preserve"> </w:t>
      </w:r>
      <w:r>
        <w:t>and</w:t>
      </w:r>
      <w:r>
        <w:rPr>
          <w:spacing w:val="-6"/>
        </w:rPr>
        <w:t xml:space="preserve"> </w:t>
      </w:r>
      <w:r>
        <w:t>2018,</w:t>
      </w:r>
      <w:r>
        <w:rPr>
          <w:spacing w:val="-6"/>
        </w:rPr>
        <w:t xml:space="preserve"> </w:t>
      </w:r>
      <w:r>
        <w:t>owner</w:t>
      </w:r>
      <w:r>
        <w:rPr>
          <w:spacing w:val="-6"/>
        </w:rPr>
        <w:t xml:space="preserve"> </w:t>
      </w:r>
      <w:r>
        <w:t>occupation</w:t>
      </w:r>
      <w:r>
        <w:rPr>
          <w:spacing w:val="-6"/>
        </w:rPr>
        <w:t xml:space="preserve"> </w:t>
      </w:r>
      <w:r>
        <w:t>for</w:t>
      </w:r>
      <w:r>
        <w:rPr>
          <w:spacing w:val="-6"/>
        </w:rPr>
        <w:t xml:space="preserve"> </w:t>
      </w:r>
      <w:r>
        <w:t>Māori</w:t>
      </w:r>
      <w:r>
        <w:rPr>
          <w:spacing w:val="-6"/>
        </w:rPr>
        <w:t xml:space="preserve"> </w:t>
      </w:r>
      <w:r>
        <w:t>fell from around 54 percent to 40 percent. By comparison,</w:t>
      </w:r>
      <w:r>
        <w:rPr>
          <w:spacing w:val="40"/>
        </w:rPr>
        <w:t xml:space="preserve"> </w:t>
      </w:r>
      <w:r>
        <w:t>in 1986 around 79 percent of New Zealand Europeans were in owner occupation, declining to around 56 percent in 2018. For Pacific peoples, owner occupation fell</w:t>
      </w:r>
      <w:r>
        <w:rPr>
          <w:spacing w:val="-1"/>
        </w:rPr>
        <w:t xml:space="preserve"> </w:t>
      </w:r>
      <w:r>
        <w:t>from</w:t>
      </w:r>
      <w:r>
        <w:rPr>
          <w:spacing w:val="-1"/>
        </w:rPr>
        <w:t xml:space="preserve"> </w:t>
      </w:r>
      <w:r>
        <w:t>about</w:t>
      </w:r>
      <w:r>
        <w:rPr>
          <w:spacing w:val="-2"/>
        </w:rPr>
        <w:t xml:space="preserve"> </w:t>
      </w:r>
      <w:r>
        <w:t>51</w:t>
      </w:r>
      <w:r>
        <w:rPr>
          <w:spacing w:val="-2"/>
        </w:rPr>
        <w:t xml:space="preserve"> </w:t>
      </w:r>
      <w:r>
        <w:t>percent</w:t>
      </w:r>
      <w:r>
        <w:rPr>
          <w:spacing w:val="-2"/>
        </w:rPr>
        <w:t xml:space="preserve"> </w:t>
      </w:r>
      <w:r>
        <w:t>in</w:t>
      </w:r>
      <w:r>
        <w:rPr>
          <w:spacing w:val="-2"/>
        </w:rPr>
        <w:t xml:space="preserve"> </w:t>
      </w:r>
      <w:r>
        <w:t>1986</w:t>
      </w:r>
      <w:r>
        <w:rPr>
          <w:spacing w:val="-2"/>
        </w:rPr>
        <w:t xml:space="preserve"> </w:t>
      </w:r>
      <w:r>
        <w:t>to</w:t>
      </w:r>
      <w:r>
        <w:rPr>
          <w:spacing w:val="-1"/>
        </w:rPr>
        <w:t xml:space="preserve"> </w:t>
      </w:r>
      <w:r>
        <w:t>31</w:t>
      </w:r>
      <w:r>
        <w:rPr>
          <w:spacing w:val="-2"/>
        </w:rPr>
        <w:t xml:space="preserve"> </w:t>
      </w:r>
      <w:r>
        <w:t>percent</w:t>
      </w:r>
      <w:r>
        <w:rPr>
          <w:spacing w:val="-2"/>
        </w:rPr>
        <w:t xml:space="preserve"> </w:t>
      </w:r>
      <w:r>
        <w:t>in</w:t>
      </w:r>
      <w:r>
        <w:rPr>
          <w:spacing w:val="-2"/>
        </w:rPr>
        <w:t xml:space="preserve"> </w:t>
      </w:r>
      <w:r>
        <w:t>2018.</w:t>
      </w:r>
    </w:p>
    <w:p w14:paraId="1C0BA8AA" w14:textId="77777777" w:rsidR="003E08F0" w:rsidRDefault="003E08F0">
      <w:pPr>
        <w:spacing w:line="256" w:lineRule="auto"/>
        <w:sectPr w:rsidR="003E08F0">
          <w:pgSz w:w="16840" w:h="11910" w:orient="landscape"/>
          <w:pgMar w:top="840" w:right="860" w:bottom="840" w:left="920" w:header="0" w:footer="653" w:gutter="0"/>
          <w:cols w:num="3" w:space="720" w:equalWidth="0">
            <w:col w:w="3187" w:space="114"/>
            <w:col w:w="5698" w:space="79"/>
            <w:col w:w="5982"/>
          </w:cols>
        </w:sectPr>
      </w:pPr>
    </w:p>
    <w:p w14:paraId="06523C81" w14:textId="77777777" w:rsidR="003E08F0" w:rsidRDefault="00000000">
      <w:pPr>
        <w:pStyle w:val="BodyText"/>
        <w:spacing w:before="65" w:line="256" w:lineRule="auto"/>
        <w:ind w:left="3514"/>
      </w:pPr>
      <w:r>
        <w:lastRenderedPageBreak/>
        <w:t>The</w:t>
      </w:r>
      <w:r>
        <w:rPr>
          <w:spacing w:val="-9"/>
        </w:rPr>
        <w:t xml:space="preserve"> </w:t>
      </w:r>
      <w:r>
        <w:t>interface</w:t>
      </w:r>
      <w:r>
        <w:rPr>
          <w:spacing w:val="-9"/>
        </w:rPr>
        <w:t xml:space="preserve"> </w:t>
      </w:r>
      <w:r>
        <w:t>between</w:t>
      </w:r>
      <w:r>
        <w:rPr>
          <w:spacing w:val="-9"/>
        </w:rPr>
        <w:t xml:space="preserve"> </w:t>
      </w:r>
      <w:r>
        <w:t>housing</w:t>
      </w:r>
      <w:r>
        <w:rPr>
          <w:spacing w:val="-9"/>
        </w:rPr>
        <w:t xml:space="preserve"> </w:t>
      </w:r>
      <w:r>
        <w:t>policy</w:t>
      </w:r>
      <w:r>
        <w:rPr>
          <w:spacing w:val="-9"/>
        </w:rPr>
        <w:t xml:space="preserve"> </w:t>
      </w:r>
      <w:r>
        <w:t>and</w:t>
      </w:r>
      <w:r>
        <w:rPr>
          <w:spacing w:val="-9"/>
        </w:rPr>
        <w:t xml:space="preserve"> </w:t>
      </w:r>
      <w:r>
        <w:t>demographics are evident in the disparities in owner occupation and subsequent declines. The New Zealand European population was in its prime child-bearing and rearing years in the 1950s, 1960s and 1970s. They benefited from a housing system, housing policy, and government housing investment that stimulated the production of</w:t>
      </w:r>
    </w:p>
    <w:p w14:paraId="1BE7E3ED" w14:textId="77777777" w:rsidR="003E08F0" w:rsidRDefault="00000000">
      <w:pPr>
        <w:pStyle w:val="BodyText"/>
        <w:spacing w:line="256" w:lineRule="auto"/>
        <w:ind w:left="3514"/>
      </w:pPr>
      <w:r>
        <w:t>low-cost houses and helped young families into owner occupation.</w:t>
      </w:r>
      <w:r>
        <w:rPr>
          <w:spacing w:val="-8"/>
        </w:rPr>
        <w:t xml:space="preserve"> </w:t>
      </w:r>
      <w:r>
        <w:t>Both</w:t>
      </w:r>
      <w:r>
        <w:rPr>
          <w:spacing w:val="-7"/>
        </w:rPr>
        <w:t xml:space="preserve"> </w:t>
      </w:r>
      <w:r>
        <w:t>Māori</w:t>
      </w:r>
      <w:r>
        <w:rPr>
          <w:spacing w:val="-7"/>
        </w:rPr>
        <w:t xml:space="preserve"> </w:t>
      </w:r>
      <w:r>
        <w:t>and</w:t>
      </w:r>
      <w:r>
        <w:rPr>
          <w:spacing w:val="-8"/>
        </w:rPr>
        <w:t xml:space="preserve"> </w:t>
      </w:r>
      <w:r>
        <w:t>Pacific</w:t>
      </w:r>
      <w:r>
        <w:rPr>
          <w:spacing w:val="-7"/>
        </w:rPr>
        <w:t xml:space="preserve"> </w:t>
      </w:r>
      <w:r>
        <w:t>population</w:t>
      </w:r>
      <w:r>
        <w:rPr>
          <w:spacing w:val="-8"/>
        </w:rPr>
        <w:t xml:space="preserve"> </w:t>
      </w:r>
      <w:r>
        <w:t xml:space="preserve">structures have only recently had an age profile </w:t>
      </w:r>
      <w:proofErr w:type="gramStart"/>
      <w:r>
        <w:t>similar to</w:t>
      </w:r>
      <w:proofErr w:type="gramEnd"/>
      <w:r>
        <w:t xml:space="preserve"> the European population of the 1950s, 1960s and 1970s.</w:t>
      </w:r>
    </w:p>
    <w:p w14:paraId="2A1FC461" w14:textId="77777777" w:rsidR="003E08F0" w:rsidRDefault="00000000">
      <w:pPr>
        <w:pStyle w:val="BodyText"/>
        <w:spacing w:line="256" w:lineRule="auto"/>
        <w:ind w:left="3514"/>
      </w:pPr>
      <w:r>
        <w:t>However,</w:t>
      </w:r>
      <w:r>
        <w:rPr>
          <w:spacing w:val="-6"/>
        </w:rPr>
        <w:t xml:space="preserve"> </w:t>
      </w:r>
      <w:r>
        <w:t>the</w:t>
      </w:r>
      <w:r>
        <w:rPr>
          <w:spacing w:val="-6"/>
        </w:rPr>
        <w:t xml:space="preserve"> </w:t>
      </w:r>
      <w:r>
        <w:t>housing</w:t>
      </w:r>
      <w:r>
        <w:rPr>
          <w:spacing w:val="-7"/>
        </w:rPr>
        <w:t xml:space="preserve"> </w:t>
      </w:r>
      <w:r>
        <w:t>system</w:t>
      </w:r>
      <w:r>
        <w:rPr>
          <w:spacing w:val="-6"/>
        </w:rPr>
        <w:t xml:space="preserve"> </w:t>
      </w:r>
      <w:r>
        <w:t>does</w:t>
      </w:r>
      <w:r>
        <w:rPr>
          <w:spacing w:val="-7"/>
        </w:rPr>
        <w:t xml:space="preserve"> </w:t>
      </w:r>
      <w:r>
        <w:t>not</w:t>
      </w:r>
      <w:r>
        <w:rPr>
          <w:spacing w:val="-7"/>
        </w:rPr>
        <w:t xml:space="preserve"> </w:t>
      </w:r>
      <w:r>
        <w:t>invest</w:t>
      </w:r>
      <w:r>
        <w:rPr>
          <w:spacing w:val="-7"/>
        </w:rPr>
        <w:t xml:space="preserve"> </w:t>
      </w:r>
      <w:r>
        <w:t>in</w:t>
      </w:r>
      <w:r>
        <w:rPr>
          <w:spacing w:val="-7"/>
        </w:rPr>
        <w:t xml:space="preserve"> </w:t>
      </w:r>
      <w:r>
        <w:t>housing for young families in the way that it did between the 1950s and the housing reforms in the 1990s.</w:t>
      </w:r>
    </w:p>
    <w:p w14:paraId="1FBD8971" w14:textId="77777777" w:rsidR="003E08F0" w:rsidRDefault="00000000">
      <w:pPr>
        <w:pStyle w:val="BodyText"/>
        <w:spacing w:before="161" w:line="256" w:lineRule="auto"/>
        <w:ind w:left="3514" w:right="378"/>
      </w:pPr>
      <w:r>
        <w:t>Māori housing experiences and outcomes have been</w:t>
      </w:r>
      <w:r>
        <w:rPr>
          <w:spacing w:val="-5"/>
        </w:rPr>
        <w:t xml:space="preserve"> </w:t>
      </w:r>
      <w:r>
        <w:t>defined</w:t>
      </w:r>
      <w:r>
        <w:rPr>
          <w:spacing w:val="-5"/>
        </w:rPr>
        <w:t xml:space="preserve"> </w:t>
      </w:r>
      <w:r>
        <w:t>by</w:t>
      </w:r>
      <w:r>
        <w:rPr>
          <w:spacing w:val="-5"/>
        </w:rPr>
        <w:t xml:space="preserve"> </w:t>
      </w:r>
      <w:r>
        <w:t>a</w:t>
      </w:r>
      <w:r>
        <w:rPr>
          <w:spacing w:val="-5"/>
        </w:rPr>
        <w:t xml:space="preserve"> </w:t>
      </w:r>
      <w:r>
        <w:t>complexity</w:t>
      </w:r>
      <w:r>
        <w:rPr>
          <w:spacing w:val="-4"/>
        </w:rPr>
        <w:t xml:space="preserve"> </w:t>
      </w:r>
      <w:r>
        <w:t>of</w:t>
      </w:r>
      <w:r>
        <w:rPr>
          <w:spacing w:val="-5"/>
        </w:rPr>
        <w:t xml:space="preserve"> </w:t>
      </w:r>
      <w:r>
        <w:t>factors</w:t>
      </w:r>
      <w:r>
        <w:rPr>
          <w:spacing w:val="-4"/>
        </w:rPr>
        <w:t xml:space="preserve"> </w:t>
      </w:r>
      <w:r>
        <w:t>including</w:t>
      </w:r>
      <w:r>
        <w:rPr>
          <w:spacing w:val="-5"/>
        </w:rPr>
        <w:t xml:space="preserve"> </w:t>
      </w:r>
      <w:r>
        <w:t>the</w:t>
      </w:r>
    </w:p>
    <w:p w14:paraId="454E837A" w14:textId="77777777" w:rsidR="003E08F0" w:rsidRDefault="00000000">
      <w:pPr>
        <w:pStyle w:val="BodyText"/>
        <w:spacing w:line="256" w:lineRule="auto"/>
        <w:ind w:left="3514" w:right="197"/>
      </w:pPr>
      <w:r>
        <w:t>appropriation</w:t>
      </w:r>
      <w:r>
        <w:rPr>
          <w:spacing w:val="-7"/>
        </w:rPr>
        <w:t xml:space="preserve"> </w:t>
      </w:r>
      <w:r>
        <w:t>of</w:t>
      </w:r>
      <w:r>
        <w:rPr>
          <w:spacing w:val="-7"/>
        </w:rPr>
        <w:t xml:space="preserve"> </w:t>
      </w:r>
      <w:r>
        <w:t>land,</w:t>
      </w:r>
      <w:r>
        <w:rPr>
          <w:spacing w:val="-7"/>
        </w:rPr>
        <w:t xml:space="preserve"> </w:t>
      </w:r>
      <w:r>
        <w:t>difficulties</w:t>
      </w:r>
      <w:r>
        <w:rPr>
          <w:spacing w:val="-7"/>
        </w:rPr>
        <w:t xml:space="preserve"> </w:t>
      </w:r>
      <w:r>
        <w:t>in</w:t>
      </w:r>
      <w:r>
        <w:rPr>
          <w:spacing w:val="-7"/>
        </w:rPr>
        <w:t xml:space="preserve"> </w:t>
      </w:r>
      <w:r>
        <w:t>accessing</w:t>
      </w:r>
      <w:r>
        <w:rPr>
          <w:spacing w:val="-7"/>
        </w:rPr>
        <w:t xml:space="preserve"> </w:t>
      </w:r>
      <w:r>
        <w:t xml:space="preserve">business and housing finance, promotion of </w:t>
      </w:r>
      <w:proofErr w:type="spellStart"/>
      <w:r>
        <w:t>urbanisation</w:t>
      </w:r>
      <w:proofErr w:type="spellEnd"/>
      <w:r>
        <w:t xml:space="preserve"> and the associated deterioration in the rural housing</w:t>
      </w:r>
    </w:p>
    <w:p w14:paraId="7016A779" w14:textId="77777777" w:rsidR="003E08F0" w:rsidRDefault="00000000">
      <w:pPr>
        <w:pStyle w:val="BodyText"/>
        <w:spacing w:line="256" w:lineRule="auto"/>
        <w:ind w:left="3514" w:right="187"/>
      </w:pPr>
      <w:r>
        <w:t xml:space="preserve">stock. In earlier decades, there were some innovative </w:t>
      </w:r>
      <w:proofErr w:type="spellStart"/>
      <w:r>
        <w:t>programmes</w:t>
      </w:r>
      <w:proofErr w:type="spellEnd"/>
      <w:r>
        <w:rPr>
          <w:spacing w:val="-9"/>
        </w:rPr>
        <w:t xml:space="preserve"> </w:t>
      </w:r>
      <w:r>
        <w:t>critical</w:t>
      </w:r>
      <w:r>
        <w:rPr>
          <w:spacing w:val="-8"/>
        </w:rPr>
        <w:t xml:space="preserve"> </w:t>
      </w:r>
      <w:r>
        <w:t>to</w:t>
      </w:r>
      <w:r>
        <w:rPr>
          <w:spacing w:val="-8"/>
        </w:rPr>
        <w:t xml:space="preserve"> </w:t>
      </w:r>
      <w:r>
        <w:t>unlocking</w:t>
      </w:r>
      <w:r>
        <w:rPr>
          <w:spacing w:val="-9"/>
        </w:rPr>
        <w:t xml:space="preserve"> </w:t>
      </w:r>
      <w:r>
        <w:t>housing</w:t>
      </w:r>
      <w:r>
        <w:rPr>
          <w:spacing w:val="-9"/>
        </w:rPr>
        <w:t xml:space="preserve"> </w:t>
      </w:r>
      <w:r>
        <w:t>opportunities for</w:t>
      </w:r>
      <w:r>
        <w:rPr>
          <w:spacing w:val="-1"/>
        </w:rPr>
        <w:t xml:space="preserve"> </w:t>
      </w:r>
      <w:r>
        <w:t>Māori.</w:t>
      </w:r>
      <w:r>
        <w:rPr>
          <w:spacing w:val="-1"/>
        </w:rPr>
        <w:t xml:space="preserve"> </w:t>
      </w:r>
      <w:r>
        <w:t>Māori-led</w:t>
      </w:r>
      <w:r>
        <w:rPr>
          <w:spacing w:val="-1"/>
        </w:rPr>
        <w:t xml:space="preserve"> </w:t>
      </w:r>
      <w:r>
        <w:t>land</w:t>
      </w:r>
      <w:r>
        <w:rPr>
          <w:spacing w:val="-2"/>
        </w:rPr>
        <w:t xml:space="preserve"> </w:t>
      </w:r>
      <w:r>
        <w:t>development</w:t>
      </w:r>
      <w:r>
        <w:rPr>
          <w:spacing w:val="-2"/>
        </w:rPr>
        <w:t xml:space="preserve"> </w:t>
      </w:r>
      <w:r>
        <w:t>schemes</w:t>
      </w:r>
      <w:r>
        <w:rPr>
          <w:spacing w:val="-1"/>
        </w:rPr>
        <w:t xml:space="preserve"> </w:t>
      </w:r>
      <w:r>
        <w:t>under the Native Land</w:t>
      </w:r>
      <w:r>
        <w:rPr>
          <w:spacing w:val="-2"/>
        </w:rPr>
        <w:t xml:space="preserve"> </w:t>
      </w:r>
      <w:r>
        <w:t xml:space="preserve">Amendment and Native Land Claims Adjustment Act 1929, enabled 650,000 acres of land to be </w:t>
      </w:r>
      <w:proofErr w:type="spellStart"/>
      <w:r>
        <w:t>gazetted</w:t>
      </w:r>
      <w:proofErr w:type="spellEnd"/>
      <w:r>
        <w:t xml:space="preserve"> for development including housing, by 1935. Lending options were made available under the Native</w:t>
      </w:r>
      <w:r>
        <w:rPr>
          <w:spacing w:val="-3"/>
        </w:rPr>
        <w:t xml:space="preserve"> </w:t>
      </w:r>
      <w:r>
        <w:t>Housing</w:t>
      </w:r>
      <w:r>
        <w:rPr>
          <w:spacing w:val="-14"/>
        </w:rPr>
        <w:t xml:space="preserve"> </w:t>
      </w:r>
      <w:r>
        <w:t>Act</w:t>
      </w:r>
      <w:r>
        <w:rPr>
          <w:spacing w:val="-2"/>
        </w:rPr>
        <w:t xml:space="preserve"> </w:t>
      </w:r>
      <w:r>
        <w:t>1935,</w:t>
      </w:r>
      <w:r>
        <w:rPr>
          <w:spacing w:val="-3"/>
        </w:rPr>
        <w:t xml:space="preserve"> </w:t>
      </w:r>
      <w:r>
        <w:t>for</w:t>
      </w:r>
      <w:r>
        <w:rPr>
          <w:spacing w:val="-2"/>
        </w:rPr>
        <w:t xml:space="preserve"> </w:t>
      </w:r>
      <w:r>
        <w:t>Māori</w:t>
      </w:r>
      <w:r>
        <w:rPr>
          <w:spacing w:val="-2"/>
        </w:rPr>
        <w:t xml:space="preserve"> </w:t>
      </w:r>
      <w:r>
        <w:t>to</w:t>
      </w:r>
      <w:r>
        <w:rPr>
          <w:spacing w:val="-2"/>
        </w:rPr>
        <w:t xml:space="preserve"> </w:t>
      </w:r>
      <w:r>
        <w:t>build,</w:t>
      </w:r>
      <w:r>
        <w:rPr>
          <w:spacing w:val="-3"/>
        </w:rPr>
        <w:t xml:space="preserve"> </w:t>
      </w:r>
      <w:r>
        <w:t>repair</w:t>
      </w:r>
      <w:r>
        <w:rPr>
          <w:spacing w:val="-2"/>
        </w:rPr>
        <w:t xml:space="preserve"> </w:t>
      </w:r>
      <w:r>
        <w:t>and improve</w:t>
      </w:r>
      <w:r>
        <w:rPr>
          <w:spacing w:val="-3"/>
        </w:rPr>
        <w:t xml:space="preserve"> </w:t>
      </w:r>
      <w:r>
        <w:t>their</w:t>
      </w:r>
      <w:r>
        <w:rPr>
          <w:spacing w:val="-2"/>
        </w:rPr>
        <w:t xml:space="preserve"> </w:t>
      </w:r>
      <w:r>
        <w:t>homes.</w:t>
      </w:r>
      <w:r>
        <w:rPr>
          <w:spacing w:val="-3"/>
        </w:rPr>
        <w:t xml:space="preserve"> </w:t>
      </w:r>
      <w:r>
        <w:t>However,</w:t>
      </w:r>
      <w:r>
        <w:rPr>
          <w:spacing w:val="-2"/>
        </w:rPr>
        <w:t xml:space="preserve"> </w:t>
      </w:r>
      <w:r>
        <w:t>lending</w:t>
      </w:r>
      <w:r>
        <w:rPr>
          <w:spacing w:val="-3"/>
        </w:rPr>
        <w:t xml:space="preserve"> </w:t>
      </w:r>
      <w:r>
        <w:t>limits</w:t>
      </w:r>
      <w:r>
        <w:rPr>
          <w:spacing w:val="-3"/>
        </w:rPr>
        <w:t xml:space="preserve"> </w:t>
      </w:r>
      <w:r>
        <w:t>for</w:t>
      </w:r>
      <w:r>
        <w:rPr>
          <w:spacing w:val="-2"/>
        </w:rPr>
        <w:t xml:space="preserve"> </w:t>
      </w:r>
      <w:r>
        <w:t>loans under the Native Housing Act were lower than those available through other options like ‘State Advances</w:t>
      </w:r>
    </w:p>
    <w:p w14:paraId="3023CA17" w14:textId="77777777" w:rsidR="003E08F0" w:rsidRDefault="00000000">
      <w:pPr>
        <w:pStyle w:val="BodyText"/>
        <w:spacing w:line="256" w:lineRule="auto"/>
        <w:ind w:left="3514"/>
      </w:pPr>
      <w:r>
        <w:t>loans’,</w:t>
      </w:r>
      <w:r>
        <w:rPr>
          <w:spacing w:val="-5"/>
        </w:rPr>
        <w:t xml:space="preserve"> </w:t>
      </w:r>
      <w:r>
        <w:t>and</w:t>
      </w:r>
      <w:r>
        <w:rPr>
          <w:spacing w:val="-5"/>
        </w:rPr>
        <w:t xml:space="preserve"> </w:t>
      </w:r>
      <w:r>
        <w:t>they</w:t>
      </w:r>
      <w:r>
        <w:rPr>
          <w:spacing w:val="-4"/>
        </w:rPr>
        <w:t xml:space="preserve"> </w:t>
      </w:r>
      <w:r>
        <w:t>were</w:t>
      </w:r>
      <w:r>
        <w:rPr>
          <w:spacing w:val="-5"/>
        </w:rPr>
        <w:t xml:space="preserve"> </w:t>
      </w:r>
      <w:r>
        <w:t>not</w:t>
      </w:r>
      <w:r>
        <w:rPr>
          <w:spacing w:val="-5"/>
        </w:rPr>
        <w:t xml:space="preserve"> </w:t>
      </w:r>
      <w:r>
        <w:t>eligible</w:t>
      </w:r>
      <w:r>
        <w:rPr>
          <w:spacing w:val="-5"/>
        </w:rPr>
        <w:t xml:space="preserve"> </w:t>
      </w:r>
      <w:r>
        <w:t>to</w:t>
      </w:r>
      <w:r>
        <w:rPr>
          <w:spacing w:val="-4"/>
        </w:rPr>
        <w:t xml:space="preserve"> </w:t>
      </w:r>
      <w:r>
        <w:t>be</w:t>
      </w:r>
      <w:r>
        <w:rPr>
          <w:spacing w:val="-5"/>
        </w:rPr>
        <w:t xml:space="preserve"> </w:t>
      </w:r>
      <w:r>
        <w:t>secured</w:t>
      </w:r>
      <w:r>
        <w:rPr>
          <w:spacing w:val="-4"/>
        </w:rPr>
        <w:t xml:space="preserve"> </w:t>
      </w:r>
      <w:r>
        <w:t>against freehold land.</w:t>
      </w:r>
    </w:p>
    <w:p w14:paraId="680C9504" w14:textId="77777777" w:rsidR="003E08F0" w:rsidRDefault="00000000">
      <w:pPr>
        <w:pStyle w:val="BodyText"/>
        <w:spacing w:before="65" w:line="256" w:lineRule="auto"/>
        <w:ind w:left="245" w:right="408"/>
      </w:pPr>
      <w:r>
        <w:br w:type="column"/>
      </w:r>
      <w:proofErr w:type="gramStart"/>
      <w:r>
        <w:t>As a consequence</w:t>
      </w:r>
      <w:proofErr w:type="gramEnd"/>
      <w:r>
        <w:t>, Māori have not benefited as much from</w:t>
      </w:r>
      <w:r>
        <w:rPr>
          <w:spacing w:val="-7"/>
        </w:rPr>
        <w:t xml:space="preserve"> </w:t>
      </w:r>
      <w:r>
        <w:t>intergenerational</w:t>
      </w:r>
      <w:r>
        <w:rPr>
          <w:spacing w:val="-8"/>
        </w:rPr>
        <w:t xml:space="preserve"> </w:t>
      </w:r>
      <w:r>
        <w:t>wealth</w:t>
      </w:r>
      <w:r>
        <w:rPr>
          <w:spacing w:val="-8"/>
        </w:rPr>
        <w:t xml:space="preserve"> </w:t>
      </w:r>
      <w:r>
        <w:t>transfer</w:t>
      </w:r>
      <w:r>
        <w:rPr>
          <w:spacing w:val="-7"/>
        </w:rPr>
        <w:t xml:space="preserve"> </w:t>
      </w:r>
      <w:r>
        <w:t>through</w:t>
      </w:r>
      <w:r>
        <w:rPr>
          <w:spacing w:val="-7"/>
        </w:rPr>
        <w:t xml:space="preserve"> </w:t>
      </w:r>
      <w:r>
        <w:t>housing. Poorer housing outcomes and disparities between our New Zealand European and Māori populations are persistent and generate pressures on the wellbeing of future older people.</w:t>
      </w:r>
    </w:p>
    <w:p w14:paraId="45BDB14A" w14:textId="77777777" w:rsidR="003E08F0" w:rsidRDefault="003E08F0">
      <w:pPr>
        <w:pStyle w:val="BodyText"/>
        <w:spacing w:before="2"/>
        <w:rPr>
          <w:sz w:val="30"/>
        </w:rPr>
      </w:pPr>
    </w:p>
    <w:p w14:paraId="194740DF" w14:textId="77777777" w:rsidR="003E08F0" w:rsidRDefault="00000000">
      <w:pPr>
        <w:pStyle w:val="Heading7"/>
        <w:spacing w:before="1" w:line="261" w:lineRule="auto"/>
        <w:ind w:left="245" w:right="408"/>
      </w:pPr>
      <w:r>
        <w:t>Wai</w:t>
      </w:r>
      <w:r>
        <w:rPr>
          <w:spacing w:val="-7"/>
        </w:rPr>
        <w:t xml:space="preserve"> </w:t>
      </w:r>
      <w:r>
        <w:t>2750</w:t>
      </w:r>
      <w:r>
        <w:rPr>
          <w:spacing w:val="-7"/>
        </w:rPr>
        <w:t xml:space="preserve"> </w:t>
      </w:r>
      <w:r>
        <w:t>is</w:t>
      </w:r>
      <w:r>
        <w:rPr>
          <w:spacing w:val="-6"/>
        </w:rPr>
        <w:t xml:space="preserve"> </w:t>
      </w:r>
      <w:r>
        <w:t>exploring</w:t>
      </w:r>
      <w:r>
        <w:rPr>
          <w:spacing w:val="-7"/>
        </w:rPr>
        <w:t xml:space="preserve"> </w:t>
      </w:r>
      <w:r>
        <w:t>the</w:t>
      </w:r>
      <w:r>
        <w:rPr>
          <w:spacing w:val="-6"/>
        </w:rPr>
        <w:t xml:space="preserve"> </w:t>
      </w:r>
      <w:r>
        <w:t>drivers</w:t>
      </w:r>
      <w:r>
        <w:rPr>
          <w:spacing w:val="-6"/>
        </w:rPr>
        <w:t xml:space="preserve"> </w:t>
      </w:r>
      <w:r>
        <w:t>of</w:t>
      </w:r>
      <w:r>
        <w:rPr>
          <w:spacing w:val="-6"/>
        </w:rPr>
        <w:t xml:space="preserve"> </w:t>
      </w:r>
      <w:r>
        <w:t xml:space="preserve">housing outcomes for </w:t>
      </w:r>
      <w:proofErr w:type="gramStart"/>
      <w:r>
        <w:t>Māori</w:t>
      </w:r>
      <w:proofErr w:type="gramEnd"/>
    </w:p>
    <w:p w14:paraId="5D906E72" w14:textId="77777777" w:rsidR="003E08F0" w:rsidRDefault="00000000">
      <w:pPr>
        <w:pStyle w:val="BodyText"/>
        <w:spacing w:line="256" w:lineRule="auto"/>
        <w:ind w:left="245" w:right="408"/>
      </w:pPr>
      <w:r>
        <w:t>The</w:t>
      </w:r>
      <w:r>
        <w:rPr>
          <w:spacing w:val="-16"/>
        </w:rPr>
        <w:t xml:space="preserve"> </w:t>
      </w:r>
      <w:r>
        <w:t>Waitangi</w:t>
      </w:r>
      <w:r>
        <w:rPr>
          <w:spacing w:val="-15"/>
        </w:rPr>
        <w:t xml:space="preserve"> </w:t>
      </w:r>
      <w:r>
        <w:t>Tribunal</w:t>
      </w:r>
      <w:r>
        <w:rPr>
          <w:spacing w:val="-15"/>
        </w:rPr>
        <w:t xml:space="preserve"> </w:t>
      </w:r>
      <w:r>
        <w:t>(the</w:t>
      </w:r>
      <w:r>
        <w:rPr>
          <w:spacing w:val="-16"/>
        </w:rPr>
        <w:t xml:space="preserve"> </w:t>
      </w:r>
      <w:r>
        <w:t>Tribunal)</w:t>
      </w:r>
      <w:r>
        <w:rPr>
          <w:spacing w:val="-15"/>
        </w:rPr>
        <w:t xml:space="preserve"> </w:t>
      </w:r>
      <w:r>
        <w:t>is</w:t>
      </w:r>
      <w:r>
        <w:rPr>
          <w:spacing w:val="-15"/>
        </w:rPr>
        <w:t xml:space="preserve"> </w:t>
      </w:r>
      <w:r>
        <w:t xml:space="preserve">currently undertaking a two-stage </w:t>
      </w:r>
      <w:proofErr w:type="spellStart"/>
      <w:r>
        <w:t>kaupapa</w:t>
      </w:r>
      <w:proofErr w:type="spellEnd"/>
      <w:r>
        <w:t xml:space="preserve"> inquiry (known as Wai 2750) to hear claims from Māori who have been affected</w:t>
      </w:r>
      <w:r>
        <w:rPr>
          <w:spacing w:val="-5"/>
        </w:rPr>
        <w:t xml:space="preserve"> </w:t>
      </w:r>
      <w:r>
        <w:t>by</w:t>
      </w:r>
      <w:r>
        <w:rPr>
          <w:spacing w:val="-6"/>
        </w:rPr>
        <w:t xml:space="preserve"> </w:t>
      </w:r>
      <w:r>
        <w:t>housing</w:t>
      </w:r>
      <w:r>
        <w:rPr>
          <w:spacing w:val="-6"/>
        </w:rPr>
        <w:t xml:space="preserve"> </w:t>
      </w:r>
      <w:r>
        <w:t>policy</w:t>
      </w:r>
      <w:r>
        <w:rPr>
          <w:spacing w:val="-6"/>
        </w:rPr>
        <w:t xml:space="preserve"> </w:t>
      </w:r>
      <w:r>
        <w:t>and</w:t>
      </w:r>
      <w:r>
        <w:rPr>
          <w:spacing w:val="-6"/>
        </w:rPr>
        <w:t xml:space="preserve"> </w:t>
      </w:r>
      <w:r>
        <w:t>services.</w:t>
      </w:r>
      <w:r>
        <w:rPr>
          <w:spacing w:val="-9"/>
        </w:rPr>
        <w:t xml:space="preserve"> </w:t>
      </w:r>
      <w:r>
        <w:t>The</w:t>
      </w:r>
      <w:r>
        <w:rPr>
          <w:spacing w:val="-5"/>
        </w:rPr>
        <w:t xml:space="preserve"> </w:t>
      </w:r>
      <w:r>
        <w:t>first</w:t>
      </w:r>
      <w:r>
        <w:rPr>
          <w:spacing w:val="-5"/>
        </w:rPr>
        <w:t xml:space="preserve"> </w:t>
      </w:r>
      <w:r>
        <w:t xml:space="preserve">stage of the inquiry focused on homelessness, with a </w:t>
      </w:r>
      <w:proofErr w:type="gramStart"/>
      <w:r>
        <w:t>report</w:t>
      </w:r>
      <w:proofErr w:type="gramEnd"/>
    </w:p>
    <w:p w14:paraId="08E9F78A" w14:textId="77777777" w:rsidR="003E08F0" w:rsidRDefault="00000000">
      <w:pPr>
        <w:pStyle w:val="BodyText"/>
        <w:spacing w:line="256" w:lineRule="auto"/>
        <w:ind w:left="245" w:right="212"/>
      </w:pPr>
      <w:r>
        <w:t>and</w:t>
      </w:r>
      <w:r>
        <w:rPr>
          <w:spacing w:val="-5"/>
        </w:rPr>
        <w:t xml:space="preserve"> </w:t>
      </w:r>
      <w:r>
        <w:t>findings</w:t>
      </w:r>
      <w:r>
        <w:rPr>
          <w:spacing w:val="-4"/>
        </w:rPr>
        <w:t xml:space="preserve"> </w:t>
      </w:r>
      <w:r>
        <w:t>of</w:t>
      </w:r>
      <w:r>
        <w:rPr>
          <w:spacing w:val="-5"/>
        </w:rPr>
        <w:t xml:space="preserve"> </w:t>
      </w:r>
      <w:r>
        <w:t>this</w:t>
      </w:r>
      <w:r>
        <w:rPr>
          <w:spacing w:val="-4"/>
        </w:rPr>
        <w:t xml:space="preserve"> </w:t>
      </w:r>
      <w:r>
        <w:t>stage</w:t>
      </w:r>
      <w:r>
        <w:rPr>
          <w:spacing w:val="-4"/>
        </w:rPr>
        <w:t xml:space="preserve"> </w:t>
      </w:r>
      <w:r>
        <w:t>expected</w:t>
      </w:r>
      <w:r>
        <w:rPr>
          <w:spacing w:val="-5"/>
        </w:rPr>
        <w:t xml:space="preserve"> </w:t>
      </w:r>
      <w:r>
        <w:t>in</w:t>
      </w:r>
      <w:r>
        <w:rPr>
          <w:spacing w:val="-5"/>
        </w:rPr>
        <w:t xml:space="preserve"> </w:t>
      </w:r>
      <w:r>
        <w:t>2023.</w:t>
      </w:r>
      <w:r>
        <w:rPr>
          <w:spacing w:val="-8"/>
        </w:rPr>
        <w:t xml:space="preserve"> </w:t>
      </w:r>
      <w:r>
        <w:t>The</w:t>
      </w:r>
      <w:r>
        <w:rPr>
          <w:spacing w:val="-4"/>
        </w:rPr>
        <w:t xml:space="preserve"> </w:t>
      </w:r>
      <w:r>
        <w:t>second stage of the Inquiry was announced in December 2022. In this stage, the Tribunal will hear all remaining claim issues within a single comprehensive inquiry advanced by theme. The Tribunal outlines the four themes as:</w:t>
      </w:r>
    </w:p>
    <w:p w14:paraId="12CA20BC" w14:textId="77777777" w:rsidR="003E08F0" w:rsidRDefault="00000000">
      <w:pPr>
        <w:pStyle w:val="ListParagraph"/>
        <w:numPr>
          <w:ilvl w:val="0"/>
          <w:numId w:val="8"/>
        </w:numPr>
        <w:tabs>
          <w:tab w:val="left" w:pos="528"/>
          <w:tab w:val="left" w:pos="529"/>
        </w:tabs>
        <w:spacing w:before="207" w:line="256" w:lineRule="auto"/>
        <w:ind w:left="528" w:right="333"/>
      </w:pPr>
      <w:r>
        <w:t>Whenua</w:t>
      </w:r>
      <w:r>
        <w:rPr>
          <w:spacing w:val="-4"/>
        </w:rPr>
        <w:t xml:space="preserve"> </w:t>
      </w:r>
      <w:r>
        <w:t>Māori</w:t>
      </w:r>
      <w:r>
        <w:rPr>
          <w:spacing w:val="-4"/>
        </w:rPr>
        <w:t xml:space="preserve"> </w:t>
      </w:r>
      <w:r>
        <w:t>–</w:t>
      </w:r>
      <w:r>
        <w:rPr>
          <w:spacing w:val="-5"/>
        </w:rPr>
        <w:t xml:space="preserve"> </w:t>
      </w:r>
      <w:r>
        <w:t>Use</w:t>
      </w:r>
      <w:r>
        <w:rPr>
          <w:spacing w:val="-5"/>
        </w:rPr>
        <w:t xml:space="preserve"> </w:t>
      </w:r>
      <w:r>
        <w:t>and</w:t>
      </w:r>
      <w:r>
        <w:rPr>
          <w:spacing w:val="-5"/>
        </w:rPr>
        <w:t xml:space="preserve"> </w:t>
      </w:r>
      <w:r>
        <w:t>development</w:t>
      </w:r>
      <w:r>
        <w:rPr>
          <w:spacing w:val="-5"/>
        </w:rPr>
        <w:t xml:space="preserve"> </w:t>
      </w:r>
      <w:r>
        <w:t>of</w:t>
      </w:r>
      <w:r>
        <w:rPr>
          <w:spacing w:val="-5"/>
        </w:rPr>
        <w:t xml:space="preserve"> </w:t>
      </w:r>
      <w:r>
        <w:t>Māori</w:t>
      </w:r>
      <w:r>
        <w:rPr>
          <w:spacing w:val="-4"/>
        </w:rPr>
        <w:t xml:space="preserve"> </w:t>
      </w:r>
      <w:r>
        <w:t>land for housing.</w:t>
      </w:r>
    </w:p>
    <w:p w14:paraId="6F56773A" w14:textId="77777777" w:rsidR="003E08F0" w:rsidRDefault="00000000">
      <w:pPr>
        <w:pStyle w:val="ListParagraph"/>
        <w:numPr>
          <w:ilvl w:val="0"/>
          <w:numId w:val="8"/>
        </w:numPr>
        <w:tabs>
          <w:tab w:val="left" w:pos="528"/>
          <w:tab w:val="left" w:pos="529"/>
        </w:tabs>
        <w:spacing w:before="112" w:line="256" w:lineRule="auto"/>
        <w:ind w:left="528" w:right="1144"/>
      </w:pPr>
      <w:proofErr w:type="spellStart"/>
      <w:r>
        <w:t>Te</w:t>
      </w:r>
      <w:proofErr w:type="spellEnd"/>
      <w:r>
        <w:rPr>
          <w:spacing w:val="-16"/>
        </w:rPr>
        <w:t xml:space="preserve"> </w:t>
      </w:r>
      <w:proofErr w:type="spellStart"/>
      <w:r>
        <w:t>Ao</w:t>
      </w:r>
      <w:proofErr w:type="spellEnd"/>
      <w:r>
        <w:rPr>
          <w:spacing w:val="-15"/>
        </w:rPr>
        <w:t xml:space="preserve"> </w:t>
      </w:r>
      <w:proofErr w:type="spellStart"/>
      <w:r>
        <w:t>Kāinga</w:t>
      </w:r>
      <w:proofErr w:type="spellEnd"/>
      <w:r>
        <w:rPr>
          <w:spacing w:val="-12"/>
        </w:rPr>
        <w:t xml:space="preserve"> </w:t>
      </w:r>
      <w:r>
        <w:t>–</w:t>
      </w:r>
      <w:r>
        <w:rPr>
          <w:spacing w:val="-12"/>
        </w:rPr>
        <w:t xml:space="preserve"> </w:t>
      </w:r>
      <w:r>
        <w:t>Housing</w:t>
      </w:r>
      <w:r>
        <w:rPr>
          <w:spacing w:val="-12"/>
        </w:rPr>
        <w:t xml:space="preserve"> </w:t>
      </w:r>
      <w:r>
        <w:t>policy,</w:t>
      </w:r>
      <w:r>
        <w:rPr>
          <w:spacing w:val="-11"/>
        </w:rPr>
        <w:t xml:space="preserve"> </w:t>
      </w:r>
      <w:r>
        <w:t>practice,</w:t>
      </w:r>
      <w:r>
        <w:rPr>
          <w:spacing w:val="-12"/>
        </w:rPr>
        <w:t xml:space="preserve"> </w:t>
      </w:r>
      <w:r>
        <w:t>and regulation of the housing market.</w:t>
      </w:r>
    </w:p>
    <w:p w14:paraId="6328EF58" w14:textId="77777777" w:rsidR="003E08F0" w:rsidRDefault="00000000">
      <w:pPr>
        <w:pStyle w:val="ListParagraph"/>
        <w:numPr>
          <w:ilvl w:val="0"/>
          <w:numId w:val="8"/>
        </w:numPr>
        <w:tabs>
          <w:tab w:val="left" w:pos="528"/>
          <w:tab w:val="left" w:pos="529"/>
        </w:tabs>
        <w:spacing w:before="112" w:line="256" w:lineRule="auto"/>
        <w:ind w:left="528" w:right="587"/>
      </w:pPr>
      <w:proofErr w:type="spellStart"/>
      <w:r>
        <w:t>Whānau</w:t>
      </w:r>
      <w:proofErr w:type="spellEnd"/>
      <w:r>
        <w:t xml:space="preserve"> </w:t>
      </w:r>
      <w:proofErr w:type="spellStart"/>
      <w:r>
        <w:t>Kāinga</w:t>
      </w:r>
      <w:proofErr w:type="spellEnd"/>
      <w:r>
        <w:t xml:space="preserve"> – Social housing and the provision</w:t>
      </w:r>
      <w:r>
        <w:rPr>
          <w:spacing w:val="-6"/>
        </w:rPr>
        <w:t xml:space="preserve"> </w:t>
      </w:r>
      <w:r>
        <w:t>of</w:t>
      </w:r>
      <w:r>
        <w:rPr>
          <w:spacing w:val="-6"/>
        </w:rPr>
        <w:t xml:space="preserve"> </w:t>
      </w:r>
      <w:r>
        <w:t>‘public</w:t>
      </w:r>
      <w:r>
        <w:rPr>
          <w:spacing w:val="-6"/>
        </w:rPr>
        <w:t xml:space="preserve"> </w:t>
      </w:r>
      <w:r>
        <w:t>housing’</w:t>
      </w:r>
      <w:r>
        <w:rPr>
          <w:spacing w:val="-13"/>
        </w:rPr>
        <w:t xml:space="preserve"> </w:t>
      </w:r>
      <w:r>
        <w:t>by</w:t>
      </w:r>
      <w:r>
        <w:rPr>
          <w:spacing w:val="-6"/>
        </w:rPr>
        <w:t xml:space="preserve"> </w:t>
      </w:r>
      <w:r>
        <w:t>central</w:t>
      </w:r>
      <w:r>
        <w:rPr>
          <w:spacing w:val="-5"/>
        </w:rPr>
        <w:t xml:space="preserve"> </w:t>
      </w:r>
      <w:r>
        <w:t>and/or</w:t>
      </w:r>
      <w:r>
        <w:rPr>
          <w:spacing w:val="-6"/>
        </w:rPr>
        <w:t xml:space="preserve"> </w:t>
      </w:r>
      <w:r>
        <w:t xml:space="preserve">local </w:t>
      </w:r>
      <w:r>
        <w:rPr>
          <w:spacing w:val="-2"/>
        </w:rPr>
        <w:t>government.</w:t>
      </w:r>
    </w:p>
    <w:p w14:paraId="3472E5CD" w14:textId="77777777" w:rsidR="003E08F0" w:rsidRDefault="00000000">
      <w:pPr>
        <w:pStyle w:val="ListParagraph"/>
        <w:numPr>
          <w:ilvl w:val="0"/>
          <w:numId w:val="8"/>
        </w:numPr>
        <w:tabs>
          <w:tab w:val="left" w:pos="528"/>
          <w:tab w:val="left" w:pos="529"/>
        </w:tabs>
        <w:spacing w:before="111" w:line="256" w:lineRule="auto"/>
        <w:ind w:left="528" w:right="284"/>
      </w:pPr>
      <w:r>
        <w:t>Hauora – Relationship between poor physical and mental</w:t>
      </w:r>
      <w:r>
        <w:rPr>
          <w:spacing w:val="-6"/>
        </w:rPr>
        <w:t xml:space="preserve"> </w:t>
      </w:r>
      <w:r>
        <w:t>health</w:t>
      </w:r>
      <w:r>
        <w:rPr>
          <w:spacing w:val="-7"/>
        </w:rPr>
        <w:t xml:space="preserve"> </w:t>
      </w:r>
      <w:r>
        <w:t>(and</w:t>
      </w:r>
      <w:r>
        <w:rPr>
          <w:spacing w:val="-6"/>
        </w:rPr>
        <w:t xml:space="preserve"> </w:t>
      </w:r>
      <w:r>
        <w:t>other</w:t>
      </w:r>
      <w:r>
        <w:rPr>
          <w:spacing w:val="-7"/>
        </w:rPr>
        <w:t xml:space="preserve"> </w:t>
      </w:r>
      <w:r>
        <w:t>socio-economic</w:t>
      </w:r>
      <w:r>
        <w:rPr>
          <w:spacing w:val="-6"/>
        </w:rPr>
        <w:t xml:space="preserve"> </w:t>
      </w:r>
      <w:r>
        <w:t>factors)</w:t>
      </w:r>
      <w:r>
        <w:rPr>
          <w:spacing w:val="-6"/>
        </w:rPr>
        <w:t xml:space="preserve"> </w:t>
      </w:r>
      <w:r>
        <w:t xml:space="preserve">and </w:t>
      </w:r>
      <w:r>
        <w:rPr>
          <w:spacing w:val="-2"/>
        </w:rPr>
        <w:t>housing.</w:t>
      </w:r>
    </w:p>
    <w:p w14:paraId="36E6B35A" w14:textId="77777777" w:rsidR="003E08F0" w:rsidRDefault="003E08F0">
      <w:pPr>
        <w:spacing w:line="256" w:lineRule="auto"/>
        <w:sectPr w:rsidR="003E08F0">
          <w:pgSz w:w="16840" w:h="11910" w:orient="landscape"/>
          <w:pgMar w:top="1300" w:right="860" w:bottom="840" w:left="920" w:header="0" w:footer="653" w:gutter="0"/>
          <w:cols w:num="2" w:space="720" w:equalWidth="0">
            <w:col w:w="9006" w:space="40"/>
            <w:col w:w="6014"/>
          </w:cols>
        </w:sectPr>
      </w:pPr>
    </w:p>
    <w:p w14:paraId="4B7B6148" w14:textId="77777777" w:rsidR="003E08F0" w:rsidRDefault="00000000">
      <w:pPr>
        <w:pStyle w:val="BodyText"/>
        <w:spacing w:before="65" w:line="256" w:lineRule="auto"/>
        <w:ind w:left="213"/>
      </w:pPr>
      <w:r>
        <w:lastRenderedPageBreak/>
        <w:t>All</w:t>
      </w:r>
      <w:r>
        <w:rPr>
          <w:spacing w:val="-3"/>
        </w:rPr>
        <w:t xml:space="preserve"> </w:t>
      </w:r>
      <w:r>
        <w:t>remaining</w:t>
      </w:r>
      <w:r>
        <w:rPr>
          <w:spacing w:val="-3"/>
        </w:rPr>
        <w:t xml:space="preserve"> </w:t>
      </w:r>
      <w:r>
        <w:t>issues</w:t>
      </w:r>
      <w:r>
        <w:rPr>
          <w:spacing w:val="-4"/>
        </w:rPr>
        <w:t xml:space="preserve"> </w:t>
      </w:r>
      <w:r>
        <w:t>in</w:t>
      </w:r>
      <w:r>
        <w:rPr>
          <w:spacing w:val="-4"/>
        </w:rPr>
        <w:t xml:space="preserve"> </w:t>
      </w:r>
      <w:r>
        <w:t>this</w:t>
      </w:r>
      <w:r>
        <w:rPr>
          <w:spacing w:val="-3"/>
        </w:rPr>
        <w:t xml:space="preserve"> </w:t>
      </w:r>
      <w:r>
        <w:t>inquiry</w:t>
      </w:r>
      <w:r>
        <w:rPr>
          <w:spacing w:val="-4"/>
        </w:rPr>
        <w:t xml:space="preserve"> </w:t>
      </w:r>
      <w:r>
        <w:t>will</w:t>
      </w:r>
      <w:r>
        <w:rPr>
          <w:spacing w:val="-4"/>
        </w:rPr>
        <w:t xml:space="preserve"> </w:t>
      </w:r>
      <w:r>
        <w:t>be</w:t>
      </w:r>
      <w:r>
        <w:rPr>
          <w:spacing w:val="-4"/>
        </w:rPr>
        <w:t xml:space="preserve"> </w:t>
      </w:r>
      <w:r>
        <w:t>reported</w:t>
      </w:r>
      <w:r>
        <w:rPr>
          <w:spacing w:val="-3"/>
        </w:rPr>
        <w:t xml:space="preserve"> </w:t>
      </w:r>
      <w:r>
        <w:t>on</w:t>
      </w:r>
      <w:r>
        <w:rPr>
          <w:spacing w:val="-4"/>
        </w:rPr>
        <w:t xml:space="preserve"> </w:t>
      </w:r>
      <w:r>
        <w:t>in</w:t>
      </w:r>
      <w:r>
        <w:rPr>
          <w:spacing w:val="-4"/>
        </w:rPr>
        <w:t xml:space="preserve"> </w:t>
      </w:r>
      <w:r>
        <w:t>a</w:t>
      </w:r>
      <w:r>
        <w:rPr>
          <w:spacing w:val="-4"/>
        </w:rPr>
        <w:t xml:space="preserve"> </w:t>
      </w:r>
      <w:r>
        <w:t>single comprehensive report to be released at the end of the inquiry.</w:t>
      </w:r>
    </w:p>
    <w:p w14:paraId="574FDBF9" w14:textId="77777777" w:rsidR="003E08F0" w:rsidRDefault="003E08F0">
      <w:pPr>
        <w:pStyle w:val="BodyText"/>
        <w:spacing w:before="5"/>
        <w:rPr>
          <w:sz w:val="30"/>
        </w:rPr>
      </w:pPr>
    </w:p>
    <w:p w14:paraId="2DB6D0FA" w14:textId="77777777" w:rsidR="003E08F0" w:rsidRDefault="00000000">
      <w:pPr>
        <w:pStyle w:val="Heading7"/>
      </w:pPr>
      <w:r>
        <w:t>Rising</w:t>
      </w:r>
      <w:r>
        <w:rPr>
          <w:spacing w:val="-5"/>
        </w:rPr>
        <w:t xml:space="preserve"> </w:t>
      </w:r>
      <w:r>
        <w:t>housing</w:t>
      </w:r>
      <w:r>
        <w:rPr>
          <w:spacing w:val="-2"/>
        </w:rPr>
        <w:t xml:space="preserve"> </w:t>
      </w:r>
      <w:r>
        <w:t>costs</w:t>
      </w:r>
      <w:r>
        <w:rPr>
          <w:spacing w:val="-3"/>
        </w:rPr>
        <w:t xml:space="preserve"> </w:t>
      </w:r>
      <w:r>
        <w:t>are</w:t>
      </w:r>
      <w:r>
        <w:rPr>
          <w:spacing w:val="-3"/>
        </w:rPr>
        <w:t xml:space="preserve"> </w:t>
      </w:r>
      <w:r>
        <w:t>increasing</w:t>
      </w:r>
      <w:r>
        <w:rPr>
          <w:spacing w:val="-2"/>
        </w:rPr>
        <w:t xml:space="preserve"> </w:t>
      </w:r>
      <w:r>
        <w:t>housing</w:t>
      </w:r>
      <w:r>
        <w:rPr>
          <w:spacing w:val="-1"/>
        </w:rPr>
        <w:t xml:space="preserve"> </w:t>
      </w:r>
      <w:proofErr w:type="gramStart"/>
      <w:r>
        <w:rPr>
          <w:spacing w:val="-2"/>
        </w:rPr>
        <w:t>stress</w:t>
      </w:r>
      <w:proofErr w:type="gramEnd"/>
    </w:p>
    <w:p w14:paraId="597BC16A" w14:textId="77777777" w:rsidR="003E08F0" w:rsidRDefault="00000000">
      <w:pPr>
        <w:pStyle w:val="BodyText"/>
        <w:spacing w:before="13" w:line="256" w:lineRule="auto"/>
        <w:ind w:left="213"/>
      </w:pPr>
      <w:r>
        <w:t>Renters are spending a greater proportion of their income on housing costs</w:t>
      </w:r>
      <w:r>
        <w:rPr>
          <w:spacing w:val="-4"/>
        </w:rPr>
        <w:t xml:space="preserve"> </w:t>
      </w:r>
      <w:r>
        <w:t>than</w:t>
      </w:r>
      <w:r>
        <w:rPr>
          <w:spacing w:val="-4"/>
        </w:rPr>
        <w:t xml:space="preserve"> </w:t>
      </w:r>
      <w:r>
        <w:t>homeowners.</w:t>
      </w:r>
      <w:r>
        <w:rPr>
          <w:spacing w:val="-5"/>
        </w:rPr>
        <w:t xml:space="preserve"> </w:t>
      </w:r>
      <w:r>
        <w:t>Figure</w:t>
      </w:r>
      <w:r>
        <w:rPr>
          <w:spacing w:val="-4"/>
        </w:rPr>
        <w:t xml:space="preserve"> </w:t>
      </w:r>
      <w:r>
        <w:t>3.1</w:t>
      </w:r>
      <w:r>
        <w:rPr>
          <w:spacing w:val="-5"/>
        </w:rPr>
        <w:t xml:space="preserve"> </w:t>
      </w:r>
      <w:r>
        <w:t>shows</w:t>
      </w:r>
      <w:r>
        <w:rPr>
          <w:spacing w:val="-4"/>
        </w:rPr>
        <w:t xml:space="preserve"> </w:t>
      </w:r>
      <w:r>
        <w:t>that</w:t>
      </w:r>
      <w:r>
        <w:rPr>
          <w:spacing w:val="-4"/>
        </w:rPr>
        <w:t xml:space="preserve"> </w:t>
      </w:r>
      <w:r>
        <w:t>housing</w:t>
      </w:r>
      <w:r>
        <w:rPr>
          <w:spacing w:val="-5"/>
        </w:rPr>
        <w:t xml:space="preserve"> </w:t>
      </w:r>
      <w:r>
        <w:t>costs</w:t>
      </w:r>
      <w:r>
        <w:rPr>
          <w:spacing w:val="-4"/>
        </w:rPr>
        <w:t xml:space="preserve"> </w:t>
      </w:r>
      <w:r>
        <w:t>relative</w:t>
      </w:r>
      <w:r>
        <w:rPr>
          <w:spacing w:val="-4"/>
        </w:rPr>
        <w:t xml:space="preserve"> </w:t>
      </w:r>
      <w:r>
        <w:t>to incomes have increased for both renters and owner occupiers.</w:t>
      </w:r>
    </w:p>
    <w:p w14:paraId="7BB7DAFE" w14:textId="5F561E88" w:rsidR="003E08F0" w:rsidRDefault="00000000">
      <w:pPr>
        <w:pStyle w:val="BodyText"/>
        <w:spacing w:before="65" w:line="256" w:lineRule="auto"/>
        <w:ind w:left="213" w:right="169"/>
      </w:pPr>
      <w:r>
        <w:br w:type="column"/>
      </w:r>
      <w:r>
        <w:t>Housing</w:t>
      </w:r>
      <w:r>
        <w:rPr>
          <w:spacing w:val="-4"/>
        </w:rPr>
        <w:t xml:space="preserve"> </w:t>
      </w:r>
      <w:r>
        <w:t>stress</w:t>
      </w:r>
      <w:r>
        <w:rPr>
          <w:spacing w:val="-3"/>
        </w:rPr>
        <w:t xml:space="preserve"> </w:t>
      </w:r>
      <w:r>
        <w:t>started</w:t>
      </w:r>
      <w:r>
        <w:rPr>
          <w:spacing w:val="-3"/>
        </w:rPr>
        <w:t xml:space="preserve"> </w:t>
      </w:r>
      <w:r>
        <w:t>to</w:t>
      </w:r>
      <w:r>
        <w:rPr>
          <w:spacing w:val="-3"/>
        </w:rPr>
        <w:t xml:space="preserve"> </w:t>
      </w:r>
      <w:r>
        <w:t>affect</w:t>
      </w:r>
      <w:r>
        <w:rPr>
          <w:spacing w:val="-3"/>
        </w:rPr>
        <w:t xml:space="preserve"> </w:t>
      </w:r>
      <w:r>
        <w:t>households,</w:t>
      </w:r>
      <w:r>
        <w:rPr>
          <w:spacing w:val="-4"/>
        </w:rPr>
        <w:t xml:space="preserve"> </w:t>
      </w:r>
      <w:r>
        <w:t>and</w:t>
      </w:r>
      <w:r>
        <w:rPr>
          <w:spacing w:val="-4"/>
        </w:rPr>
        <w:t xml:space="preserve"> </w:t>
      </w:r>
      <w:r>
        <w:t>especially</w:t>
      </w:r>
      <w:r>
        <w:rPr>
          <w:spacing w:val="-4"/>
        </w:rPr>
        <w:t xml:space="preserve"> </w:t>
      </w:r>
      <w:r>
        <w:t>renters,</w:t>
      </w:r>
      <w:r>
        <w:rPr>
          <w:spacing w:val="-3"/>
        </w:rPr>
        <w:t xml:space="preserve"> </w:t>
      </w:r>
      <w:r>
        <w:t>from the</w:t>
      </w:r>
      <w:r>
        <w:rPr>
          <w:spacing w:val="-3"/>
        </w:rPr>
        <w:t xml:space="preserve"> </w:t>
      </w:r>
      <w:r>
        <w:t>1990s.</w:t>
      </w:r>
      <w:r>
        <w:rPr>
          <w:spacing w:val="-4"/>
        </w:rPr>
        <w:t xml:space="preserve"> </w:t>
      </w:r>
      <w:r>
        <w:t>Severe</w:t>
      </w:r>
      <w:r>
        <w:rPr>
          <w:spacing w:val="-3"/>
        </w:rPr>
        <w:t xml:space="preserve"> </w:t>
      </w:r>
      <w:r>
        <w:t>housing</w:t>
      </w:r>
      <w:r>
        <w:rPr>
          <w:spacing w:val="-4"/>
        </w:rPr>
        <w:t xml:space="preserve"> </w:t>
      </w:r>
      <w:r>
        <w:t>stress</w:t>
      </w:r>
      <w:r>
        <w:rPr>
          <w:spacing w:val="-3"/>
        </w:rPr>
        <w:t xml:space="preserve"> </w:t>
      </w:r>
      <w:r>
        <w:t>(spending</w:t>
      </w:r>
      <w:r>
        <w:rPr>
          <w:spacing w:val="-3"/>
        </w:rPr>
        <w:t xml:space="preserve"> </w:t>
      </w:r>
      <w:r>
        <w:t>50</w:t>
      </w:r>
      <w:r>
        <w:rPr>
          <w:spacing w:val="-4"/>
        </w:rPr>
        <w:t xml:space="preserve"> </w:t>
      </w:r>
      <w:r>
        <w:t>percent</w:t>
      </w:r>
      <w:r>
        <w:rPr>
          <w:spacing w:val="-4"/>
        </w:rPr>
        <w:t xml:space="preserve"> </w:t>
      </w:r>
      <w:r>
        <w:t>or</w:t>
      </w:r>
      <w:r>
        <w:rPr>
          <w:spacing w:val="-4"/>
        </w:rPr>
        <w:t xml:space="preserve"> </w:t>
      </w:r>
      <w:r>
        <w:t>more</w:t>
      </w:r>
      <w:r>
        <w:rPr>
          <w:spacing w:val="-3"/>
        </w:rPr>
        <w:t xml:space="preserve"> </w:t>
      </w:r>
      <w:r>
        <w:t>of</w:t>
      </w:r>
      <w:r>
        <w:rPr>
          <w:spacing w:val="-4"/>
        </w:rPr>
        <w:t xml:space="preserve"> </w:t>
      </w:r>
      <w:r>
        <w:t>gross household</w:t>
      </w:r>
      <w:r>
        <w:rPr>
          <w:spacing w:val="-1"/>
        </w:rPr>
        <w:t xml:space="preserve"> </w:t>
      </w:r>
      <w:r>
        <w:t>income)</w:t>
      </w:r>
      <w:r>
        <w:rPr>
          <w:spacing w:val="-1"/>
        </w:rPr>
        <w:t xml:space="preserve"> </w:t>
      </w:r>
      <w:r>
        <w:t>was</w:t>
      </w:r>
      <w:r>
        <w:rPr>
          <w:spacing w:val="-1"/>
        </w:rPr>
        <w:t xml:space="preserve"> </w:t>
      </w:r>
      <w:r>
        <w:t>a</w:t>
      </w:r>
      <w:r>
        <w:rPr>
          <w:spacing w:val="-1"/>
        </w:rPr>
        <w:t xml:space="preserve"> </w:t>
      </w:r>
      <w:r>
        <w:t>minority experience.</w:t>
      </w:r>
      <w:r>
        <w:rPr>
          <w:spacing w:val="-1"/>
        </w:rPr>
        <w:t xml:space="preserve"> </w:t>
      </w:r>
      <w:r>
        <w:t>In 1995,</w:t>
      </w:r>
      <w:r>
        <w:rPr>
          <w:spacing w:val="-1"/>
        </w:rPr>
        <w:t xml:space="preserve"> </w:t>
      </w:r>
      <w:r>
        <w:t xml:space="preserve">for the first time, more than 10 percent of renting households were in severe housing </w:t>
      </w:r>
      <w:r>
        <w:rPr>
          <w:spacing w:val="-2"/>
        </w:rPr>
        <w:t>stress.</w:t>
      </w:r>
    </w:p>
    <w:p w14:paraId="57593A28" w14:textId="77777777" w:rsidR="003E08F0" w:rsidRDefault="003E08F0">
      <w:pPr>
        <w:spacing w:line="256" w:lineRule="auto"/>
        <w:sectPr w:rsidR="003E08F0">
          <w:pgSz w:w="16840" w:h="11910" w:orient="landscape"/>
          <w:pgMar w:top="1300" w:right="860" w:bottom="840" w:left="920" w:header="0" w:footer="653" w:gutter="0"/>
          <w:cols w:num="2" w:space="720" w:equalWidth="0">
            <w:col w:w="7225" w:space="259"/>
            <w:col w:w="7576"/>
          </w:cols>
        </w:sectPr>
      </w:pPr>
    </w:p>
    <w:p w14:paraId="1519025A" w14:textId="77777777" w:rsidR="003E08F0" w:rsidRDefault="003E08F0">
      <w:pPr>
        <w:pStyle w:val="BodyText"/>
        <w:rPr>
          <w:sz w:val="20"/>
        </w:rPr>
      </w:pPr>
    </w:p>
    <w:p w14:paraId="7B7BE6CC" w14:textId="05DE37A7" w:rsidR="003E08F0" w:rsidRDefault="00E076D7">
      <w:pPr>
        <w:pStyle w:val="BodyText"/>
        <w:rPr>
          <w:sz w:val="20"/>
        </w:rPr>
      </w:pPr>
      <w:r>
        <w:rPr>
          <w:noProof/>
          <w:sz w:val="20"/>
        </w:rPr>
        <w:drawing>
          <wp:anchor distT="0" distB="0" distL="114300" distR="114300" simplePos="0" relativeHeight="487616512" behindDoc="1" locked="0" layoutInCell="1" allowOverlap="1" wp14:anchorId="6FA09486" wp14:editId="37495776">
            <wp:simplePos x="0" y="0"/>
            <wp:positionH relativeFrom="column">
              <wp:posOffset>90170</wp:posOffset>
            </wp:positionH>
            <wp:positionV relativeFrom="paragraph">
              <wp:posOffset>98206</wp:posOffset>
            </wp:positionV>
            <wp:extent cx="9194800" cy="3860800"/>
            <wp:effectExtent l="0" t="0" r="0" b="0"/>
            <wp:wrapNone/>
            <wp:docPr id="748" name="Picture 748" descr="Three graphs showing the percentage of renters compared to homeowners who are spending 25% plus, 30% plus, or 40% plus of their household income on housing costs. Although there are fluctuations between 1990 to 2020 the overall pattern is that housing costs have been rising for everyone over the last 30 years and that a larger proportion of renters in every group (25% to 40% of household income spent) are under greater housing stress than home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Picture 748" descr="Three graphs showing the percentage of renters compared to homeowners who are spending 25% plus, 30% plus, or 40% plus of their household income on housing costs. Although there are fluctuations between 1990 to 2020 the overall pattern is that housing costs have been rising for everyone over the last 30 years and that a larger proportion of renters in every group (25% to 40% of household income spent) are under greater housing stress than homeowners."/>
                    <pic:cNvPicPr/>
                  </pic:nvPicPr>
                  <pic:blipFill>
                    <a:blip r:embed="rId15">
                      <a:extLst>
                        <a:ext uri="{28A0092B-C50C-407E-A947-70E740481C1C}">
                          <a14:useLocalDpi xmlns:a14="http://schemas.microsoft.com/office/drawing/2010/main" val="0"/>
                        </a:ext>
                      </a:extLst>
                    </a:blip>
                    <a:stretch>
                      <a:fillRect/>
                    </a:stretch>
                  </pic:blipFill>
                  <pic:spPr>
                    <a:xfrm>
                      <a:off x="0" y="0"/>
                      <a:ext cx="9194800" cy="3860800"/>
                    </a:xfrm>
                    <a:prstGeom prst="rect">
                      <a:avLst/>
                    </a:prstGeom>
                  </pic:spPr>
                </pic:pic>
              </a:graphicData>
            </a:graphic>
            <wp14:sizeRelH relativeFrom="page">
              <wp14:pctWidth>0</wp14:pctWidth>
            </wp14:sizeRelH>
            <wp14:sizeRelV relativeFrom="page">
              <wp14:pctHeight>0</wp14:pctHeight>
            </wp14:sizeRelV>
          </wp:anchor>
        </w:drawing>
      </w:r>
    </w:p>
    <w:p w14:paraId="5B521179" w14:textId="5F6A1AA2" w:rsidR="003E08F0" w:rsidRDefault="003E08F0">
      <w:pPr>
        <w:pStyle w:val="BodyText"/>
        <w:rPr>
          <w:sz w:val="20"/>
        </w:rPr>
      </w:pPr>
    </w:p>
    <w:p w14:paraId="7675486A" w14:textId="05C2B684" w:rsidR="003E08F0" w:rsidRDefault="003E08F0">
      <w:pPr>
        <w:pStyle w:val="BodyText"/>
        <w:rPr>
          <w:sz w:val="20"/>
        </w:rPr>
      </w:pPr>
    </w:p>
    <w:p w14:paraId="0C67F536" w14:textId="40C4B5EA" w:rsidR="003E08F0" w:rsidRDefault="003E08F0">
      <w:pPr>
        <w:pStyle w:val="BodyText"/>
        <w:rPr>
          <w:sz w:val="20"/>
        </w:rPr>
      </w:pPr>
    </w:p>
    <w:p w14:paraId="0B36BEE9" w14:textId="76451E5F" w:rsidR="003E08F0" w:rsidRDefault="003E08F0">
      <w:pPr>
        <w:pStyle w:val="BodyText"/>
        <w:rPr>
          <w:sz w:val="20"/>
        </w:rPr>
      </w:pPr>
    </w:p>
    <w:p w14:paraId="4E469D27" w14:textId="77777777" w:rsidR="003E08F0" w:rsidRDefault="003E08F0">
      <w:pPr>
        <w:pStyle w:val="BodyText"/>
        <w:rPr>
          <w:sz w:val="20"/>
        </w:rPr>
      </w:pPr>
    </w:p>
    <w:p w14:paraId="0607B6F7" w14:textId="77777777" w:rsidR="003E08F0" w:rsidRDefault="003E08F0">
      <w:pPr>
        <w:pStyle w:val="BodyText"/>
        <w:rPr>
          <w:sz w:val="20"/>
        </w:rPr>
      </w:pPr>
    </w:p>
    <w:p w14:paraId="7102D461" w14:textId="77777777" w:rsidR="003E08F0" w:rsidRDefault="003E08F0">
      <w:pPr>
        <w:pStyle w:val="BodyText"/>
        <w:rPr>
          <w:sz w:val="20"/>
        </w:rPr>
      </w:pPr>
    </w:p>
    <w:p w14:paraId="149A855A" w14:textId="77777777" w:rsidR="003E08F0" w:rsidRDefault="003E08F0">
      <w:pPr>
        <w:pStyle w:val="BodyText"/>
        <w:rPr>
          <w:sz w:val="20"/>
        </w:rPr>
      </w:pPr>
    </w:p>
    <w:p w14:paraId="06FA87C5" w14:textId="77777777" w:rsidR="003E08F0" w:rsidRDefault="003E08F0">
      <w:pPr>
        <w:pStyle w:val="BodyText"/>
        <w:rPr>
          <w:sz w:val="20"/>
        </w:rPr>
      </w:pPr>
    </w:p>
    <w:p w14:paraId="54373B46" w14:textId="77777777" w:rsidR="003E08F0" w:rsidRDefault="003E08F0">
      <w:pPr>
        <w:pStyle w:val="BodyText"/>
        <w:rPr>
          <w:sz w:val="20"/>
        </w:rPr>
      </w:pPr>
    </w:p>
    <w:p w14:paraId="65E9DACC" w14:textId="77777777" w:rsidR="003E08F0" w:rsidRDefault="003E08F0">
      <w:pPr>
        <w:pStyle w:val="BodyText"/>
        <w:rPr>
          <w:sz w:val="20"/>
        </w:rPr>
      </w:pPr>
    </w:p>
    <w:p w14:paraId="577BB34D" w14:textId="77777777" w:rsidR="003E08F0" w:rsidRDefault="003E08F0">
      <w:pPr>
        <w:pStyle w:val="BodyText"/>
        <w:rPr>
          <w:sz w:val="20"/>
        </w:rPr>
      </w:pPr>
    </w:p>
    <w:p w14:paraId="3F9A8017" w14:textId="77777777" w:rsidR="003E08F0" w:rsidRDefault="003E08F0">
      <w:pPr>
        <w:pStyle w:val="BodyText"/>
        <w:rPr>
          <w:sz w:val="20"/>
        </w:rPr>
      </w:pPr>
    </w:p>
    <w:p w14:paraId="2530DA82" w14:textId="77777777" w:rsidR="003E08F0" w:rsidRDefault="003E08F0">
      <w:pPr>
        <w:pStyle w:val="BodyText"/>
        <w:rPr>
          <w:sz w:val="20"/>
        </w:rPr>
      </w:pPr>
    </w:p>
    <w:p w14:paraId="5E3B7322" w14:textId="77777777" w:rsidR="003E08F0" w:rsidRDefault="003E08F0">
      <w:pPr>
        <w:pStyle w:val="BodyText"/>
        <w:rPr>
          <w:sz w:val="20"/>
        </w:rPr>
      </w:pPr>
    </w:p>
    <w:p w14:paraId="29BCCB40" w14:textId="77777777" w:rsidR="003E08F0" w:rsidRDefault="003E08F0">
      <w:pPr>
        <w:pStyle w:val="BodyText"/>
        <w:rPr>
          <w:sz w:val="20"/>
        </w:rPr>
      </w:pPr>
    </w:p>
    <w:p w14:paraId="4ACE1F4E" w14:textId="77777777" w:rsidR="003E08F0" w:rsidRDefault="003E08F0">
      <w:pPr>
        <w:pStyle w:val="BodyText"/>
        <w:rPr>
          <w:sz w:val="20"/>
        </w:rPr>
      </w:pPr>
    </w:p>
    <w:p w14:paraId="6093D0FF" w14:textId="77777777" w:rsidR="003E08F0" w:rsidRDefault="003E08F0">
      <w:pPr>
        <w:pStyle w:val="BodyText"/>
        <w:rPr>
          <w:sz w:val="20"/>
        </w:rPr>
      </w:pPr>
    </w:p>
    <w:p w14:paraId="21C5A26D" w14:textId="77777777" w:rsidR="003E08F0" w:rsidRDefault="003E08F0">
      <w:pPr>
        <w:pStyle w:val="BodyText"/>
        <w:rPr>
          <w:sz w:val="20"/>
        </w:rPr>
      </w:pPr>
    </w:p>
    <w:p w14:paraId="35F4F6A1" w14:textId="77777777" w:rsidR="003E08F0" w:rsidRDefault="003E08F0">
      <w:pPr>
        <w:pStyle w:val="BodyText"/>
        <w:rPr>
          <w:sz w:val="20"/>
        </w:rPr>
      </w:pPr>
    </w:p>
    <w:p w14:paraId="11A65FD3" w14:textId="77777777" w:rsidR="003E08F0" w:rsidRDefault="003E08F0">
      <w:pPr>
        <w:pStyle w:val="BodyText"/>
        <w:rPr>
          <w:sz w:val="20"/>
        </w:rPr>
      </w:pPr>
    </w:p>
    <w:p w14:paraId="36B6D341" w14:textId="77777777" w:rsidR="003E08F0" w:rsidRDefault="003E08F0">
      <w:pPr>
        <w:pStyle w:val="BodyText"/>
        <w:rPr>
          <w:sz w:val="20"/>
        </w:rPr>
      </w:pPr>
    </w:p>
    <w:p w14:paraId="1ED347E5" w14:textId="77777777" w:rsidR="003E08F0" w:rsidRDefault="003E08F0">
      <w:pPr>
        <w:pStyle w:val="BodyText"/>
        <w:rPr>
          <w:sz w:val="20"/>
        </w:rPr>
      </w:pPr>
    </w:p>
    <w:p w14:paraId="2A79E985" w14:textId="77777777" w:rsidR="003E08F0" w:rsidRDefault="003E08F0">
      <w:pPr>
        <w:pStyle w:val="BodyText"/>
        <w:rPr>
          <w:sz w:val="20"/>
        </w:rPr>
      </w:pPr>
    </w:p>
    <w:p w14:paraId="2200582D" w14:textId="77777777" w:rsidR="003E08F0" w:rsidRDefault="003E08F0">
      <w:pPr>
        <w:pStyle w:val="BodyText"/>
        <w:rPr>
          <w:sz w:val="20"/>
        </w:rPr>
      </w:pPr>
    </w:p>
    <w:p w14:paraId="02438D6B" w14:textId="77777777" w:rsidR="003E08F0" w:rsidRDefault="003E08F0">
      <w:pPr>
        <w:pStyle w:val="BodyText"/>
        <w:rPr>
          <w:sz w:val="20"/>
        </w:rPr>
      </w:pPr>
    </w:p>
    <w:p w14:paraId="7494F7E4" w14:textId="77777777" w:rsidR="003E08F0" w:rsidRDefault="003E08F0">
      <w:pPr>
        <w:pStyle w:val="BodyText"/>
        <w:rPr>
          <w:sz w:val="20"/>
        </w:rPr>
      </w:pPr>
    </w:p>
    <w:p w14:paraId="11F6E49D" w14:textId="77777777" w:rsidR="003E08F0" w:rsidRDefault="003E08F0">
      <w:pPr>
        <w:pStyle w:val="BodyText"/>
        <w:spacing w:before="8"/>
        <w:rPr>
          <w:sz w:val="23"/>
        </w:rPr>
      </w:pPr>
    </w:p>
    <w:p w14:paraId="47AD0C1D" w14:textId="6C18FECE" w:rsidR="003E08F0" w:rsidRDefault="00000000">
      <w:pPr>
        <w:spacing w:before="94" w:line="203" w:lineRule="exact"/>
        <w:ind w:left="213"/>
        <w:rPr>
          <w:b/>
          <w:sz w:val="18"/>
        </w:rPr>
      </w:pPr>
      <w:r>
        <w:rPr>
          <w:b/>
          <w:color w:val="003E52"/>
          <w:sz w:val="18"/>
        </w:rPr>
        <w:t>FIGURE</w:t>
      </w:r>
      <w:r>
        <w:rPr>
          <w:b/>
          <w:color w:val="003E52"/>
          <w:spacing w:val="63"/>
          <w:sz w:val="18"/>
        </w:rPr>
        <w:t xml:space="preserve"> </w:t>
      </w:r>
      <w:r>
        <w:rPr>
          <w:b/>
          <w:color w:val="003E52"/>
          <w:spacing w:val="-5"/>
          <w:sz w:val="18"/>
        </w:rPr>
        <w:t>3.1</w:t>
      </w:r>
    </w:p>
    <w:p w14:paraId="54B68D66" w14:textId="77777777" w:rsidR="003E08F0" w:rsidRDefault="00000000">
      <w:pPr>
        <w:spacing w:line="203" w:lineRule="exact"/>
        <w:ind w:left="213"/>
        <w:rPr>
          <w:sz w:val="18"/>
        </w:rPr>
      </w:pPr>
      <w:r>
        <w:rPr>
          <w:color w:val="003E52"/>
          <w:spacing w:val="-2"/>
          <w:sz w:val="18"/>
        </w:rPr>
        <w:t>Proportion of households by housing costs to gross household income ratio (nominal), by tenure, year ended June 1988 – 2021 (Source: Stats NZ, Household Economic Survey)</w:t>
      </w:r>
    </w:p>
    <w:p w14:paraId="7A5B6C3A" w14:textId="77777777" w:rsidR="003E08F0" w:rsidRDefault="003E08F0">
      <w:pPr>
        <w:spacing w:line="203" w:lineRule="exact"/>
        <w:rPr>
          <w:sz w:val="18"/>
        </w:rPr>
        <w:sectPr w:rsidR="003E08F0">
          <w:type w:val="continuous"/>
          <w:pgSz w:w="16840" w:h="11910" w:orient="landscape"/>
          <w:pgMar w:top="760" w:right="860" w:bottom="280" w:left="920" w:header="0" w:footer="653" w:gutter="0"/>
          <w:cols w:space="720"/>
        </w:sectPr>
      </w:pPr>
    </w:p>
    <w:p w14:paraId="2053D5AC" w14:textId="475F2041" w:rsidR="003E08F0" w:rsidRDefault="00802A8E">
      <w:pPr>
        <w:pStyle w:val="Heading7"/>
        <w:spacing w:before="121" w:line="261" w:lineRule="auto"/>
        <w:ind w:right="9499"/>
      </w:pPr>
      <w:r>
        <w:rPr>
          <w:noProof/>
          <w:sz w:val="20"/>
        </w:rPr>
        <w:lastRenderedPageBreak/>
        <w:drawing>
          <wp:anchor distT="0" distB="0" distL="114300" distR="114300" simplePos="0" relativeHeight="487617536" behindDoc="1" locked="0" layoutInCell="1" allowOverlap="1" wp14:anchorId="6107B25D" wp14:editId="71E7A4FB">
            <wp:simplePos x="0" y="0"/>
            <wp:positionH relativeFrom="column">
              <wp:posOffset>3772535</wp:posOffset>
            </wp:positionH>
            <wp:positionV relativeFrom="paragraph">
              <wp:posOffset>124964</wp:posOffset>
            </wp:positionV>
            <wp:extent cx="5562600" cy="5473700"/>
            <wp:effectExtent l="0" t="0" r="0" b="0"/>
            <wp:wrapNone/>
            <wp:docPr id="749" name="Picture 749" descr="Graph showing the proportion of households in the Intermediate Housing Market between 1991 and 2018. The graph shows that that the proportion of households in the Intermediate Housing Market have ranged from 33 percent in 1991 to 39 percent in 2018, peaking in 2006 at 42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Picture 749" descr="Graph showing the proportion of households in the Intermediate Housing Market between 1991 and 2018. The graph shows that that the proportion of households in the Intermediate Housing Market have ranged from 33 percent in 1991 to 39 percent in 2018, peaking in 2006 at 42 percent."/>
                    <pic:cNvPicPr/>
                  </pic:nvPicPr>
                  <pic:blipFill>
                    <a:blip r:embed="rId16">
                      <a:extLst>
                        <a:ext uri="{28A0092B-C50C-407E-A947-70E740481C1C}">
                          <a14:useLocalDpi xmlns:a14="http://schemas.microsoft.com/office/drawing/2010/main" val="0"/>
                        </a:ext>
                      </a:extLst>
                    </a:blip>
                    <a:stretch>
                      <a:fillRect/>
                    </a:stretch>
                  </pic:blipFill>
                  <pic:spPr>
                    <a:xfrm>
                      <a:off x="0" y="0"/>
                      <a:ext cx="5562600" cy="5473700"/>
                    </a:xfrm>
                    <a:prstGeom prst="rect">
                      <a:avLst/>
                    </a:prstGeom>
                  </pic:spPr>
                </pic:pic>
              </a:graphicData>
            </a:graphic>
            <wp14:sizeRelH relativeFrom="page">
              <wp14:pctWidth>0</wp14:pctWidth>
            </wp14:sizeRelH>
            <wp14:sizeRelV relativeFrom="page">
              <wp14:pctHeight>0</wp14:pctHeight>
            </wp14:sizeRelV>
          </wp:anchor>
        </w:drawing>
      </w:r>
      <w:r w:rsidR="00000000">
        <w:t>More</w:t>
      </w:r>
      <w:r w:rsidR="00000000">
        <w:rPr>
          <w:spacing w:val="-4"/>
        </w:rPr>
        <w:t xml:space="preserve"> </w:t>
      </w:r>
      <w:r w:rsidR="00000000">
        <w:t>renters</w:t>
      </w:r>
      <w:r w:rsidR="00000000">
        <w:rPr>
          <w:spacing w:val="-5"/>
        </w:rPr>
        <w:t xml:space="preserve"> </w:t>
      </w:r>
      <w:r w:rsidR="00000000">
        <w:t>are</w:t>
      </w:r>
      <w:r w:rsidR="00000000">
        <w:rPr>
          <w:spacing w:val="-5"/>
        </w:rPr>
        <w:t xml:space="preserve"> </w:t>
      </w:r>
      <w:r w:rsidR="00000000">
        <w:t>finding</w:t>
      </w:r>
      <w:r w:rsidR="00000000">
        <w:rPr>
          <w:spacing w:val="-4"/>
        </w:rPr>
        <w:t xml:space="preserve"> </w:t>
      </w:r>
      <w:r w:rsidR="00000000">
        <w:t>it</w:t>
      </w:r>
      <w:r w:rsidR="00000000">
        <w:rPr>
          <w:spacing w:val="-4"/>
        </w:rPr>
        <w:t xml:space="preserve"> </w:t>
      </w:r>
      <w:r w:rsidR="00000000">
        <w:t>difficult</w:t>
      </w:r>
      <w:r w:rsidR="00000000">
        <w:rPr>
          <w:spacing w:val="-4"/>
        </w:rPr>
        <w:t xml:space="preserve"> </w:t>
      </w:r>
      <w:r w:rsidR="00000000">
        <w:t>to</w:t>
      </w:r>
      <w:r w:rsidR="00000000">
        <w:rPr>
          <w:spacing w:val="-4"/>
        </w:rPr>
        <w:t xml:space="preserve"> </w:t>
      </w:r>
      <w:r w:rsidR="00000000">
        <w:t>save</w:t>
      </w:r>
      <w:r w:rsidR="00000000">
        <w:rPr>
          <w:spacing w:val="-5"/>
        </w:rPr>
        <w:t xml:space="preserve"> </w:t>
      </w:r>
      <w:r w:rsidR="00000000">
        <w:t xml:space="preserve">to buy their own </w:t>
      </w:r>
      <w:proofErr w:type="gramStart"/>
      <w:r w:rsidR="00000000">
        <w:t>home</w:t>
      </w:r>
      <w:proofErr w:type="gramEnd"/>
    </w:p>
    <w:p w14:paraId="4B38F0D7" w14:textId="1C000226" w:rsidR="003E08F0" w:rsidRDefault="00000000">
      <w:pPr>
        <w:pStyle w:val="BodyText"/>
        <w:spacing w:line="256" w:lineRule="auto"/>
        <w:ind w:left="213" w:right="9499"/>
      </w:pPr>
      <w:r>
        <w:t>There are an increasing proportion and number of households in paid employment who are in rental housing (Figure 3.2). These households are often referred to as the intermediate housing market (IHM). In</w:t>
      </w:r>
      <w:r>
        <w:rPr>
          <w:spacing w:val="-5"/>
        </w:rPr>
        <w:t xml:space="preserve"> </w:t>
      </w:r>
      <w:r>
        <w:t>1991,</w:t>
      </w:r>
      <w:r>
        <w:rPr>
          <w:spacing w:val="-6"/>
        </w:rPr>
        <w:t xml:space="preserve"> </w:t>
      </w:r>
      <w:r>
        <w:t>33</w:t>
      </w:r>
      <w:r>
        <w:rPr>
          <w:spacing w:val="-6"/>
        </w:rPr>
        <w:t xml:space="preserve"> </w:t>
      </w:r>
      <w:r>
        <w:t>percent</w:t>
      </w:r>
      <w:r>
        <w:rPr>
          <w:spacing w:val="-6"/>
        </w:rPr>
        <w:t xml:space="preserve"> </w:t>
      </w:r>
      <w:r>
        <w:t>(83,330</w:t>
      </w:r>
      <w:r>
        <w:rPr>
          <w:spacing w:val="-5"/>
        </w:rPr>
        <w:t xml:space="preserve"> </w:t>
      </w:r>
      <w:r>
        <w:t>working</w:t>
      </w:r>
      <w:r>
        <w:rPr>
          <w:spacing w:val="-6"/>
        </w:rPr>
        <w:t xml:space="preserve"> </w:t>
      </w:r>
      <w:r>
        <w:t>households)</w:t>
      </w:r>
      <w:r>
        <w:rPr>
          <w:spacing w:val="-6"/>
        </w:rPr>
        <w:t xml:space="preserve"> </w:t>
      </w:r>
      <w:r>
        <w:t>were in the IHM compared to around 39 percent (213,400 working households) in 2018.</w:t>
      </w:r>
    </w:p>
    <w:p w14:paraId="627C3B46" w14:textId="5993FA02" w:rsidR="003E08F0" w:rsidRDefault="00000000">
      <w:pPr>
        <w:pStyle w:val="BodyText"/>
        <w:spacing w:before="153" w:line="256" w:lineRule="auto"/>
        <w:ind w:left="213" w:right="9499"/>
      </w:pPr>
      <w:r>
        <w:t>Renting households with high rents relative to income find it difficult to save and their chances of entering owner</w:t>
      </w:r>
      <w:r>
        <w:rPr>
          <w:spacing w:val="-5"/>
        </w:rPr>
        <w:t xml:space="preserve"> </w:t>
      </w:r>
      <w:r>
        <w:t>occupation</w:t>
      </w:r>
      <w:r>
        <w:rPr>
          <w:spacing w:val="-5"/>
        </w:rPr>
        <w:t xml:space="preserve"> </w:t>
      </w:r>
      <w:r>
        <w:t>are</w:t>
      </w:r>
      <w:r>
        <w:rPr>
          <w:spacing w:val="-5"/>
        </w:rPr>
        <w:t xml:space="preserve"> </w:t>
      </w:r>
      <w:r>
        <w:t>likely</w:t>
      </w:r>
      <w:r>
        <w:rPr>
          <w:spacing w:val="-5"/>
        </w:rPr>
        <w:t xml:space="preserve"> </w:t>
      </w:r>
      <w:r>
        <w:t>to</w:t>
      </w:r>
      <w:r>
        <w:rPr>
          <w:spacing w:val="-4"/>
        </w:rPr>
        <w:t xml:space="preserve"> </w:t>
      </w:r>
      <w:r>
        <w:t>be</w:t>
      </w:r>
      <w:r>
        <w:rPr>
          <w:spacing w:val="-5"/>
        </w:rPr>
        <w:t xml:space="preserve"> </w:t>
      </w:r>
      <w:r>
        <w:t>reduced.</w:t>
      </w:r>
      <w:r>
        <w:rPr>
          <w:spacing w:val="-8"/>
        </w:rPr>
        <w:t xml:space="preserve"> </w:t>
      </w:r>
      <w:r>
        <w:t>This</w:t>
      </w:r>
      <w:r>
        <w:rPr>
          <w:spacing w:val="-4"/>
        </w:rPr>
        <w:t xml:space="preserve"> </w:t>
      </w:r>
      <w:r>
        <w:t>barrier to owner occupation grows as the price of entry level housing increases. This is usually measured as lower quartile value (Figure 3.3).</w:t>
      </w:r>
    </w:p>
    <w:p w14:paraId="52FADE18" w14:textId="77777777" w:rsidR="003E08F0" w:rsidRDefault="003E08F0">
      <w:pPr>
        <w:pStyle w:val="BodyText"/>
        <w:rPr>
          <w:sz w:val="20"/>
        </w:rPr>
      </w:pPr>
    </w:p>
    <w:p w14:paraId="7D272D9C" w14:textId="77777777" w:rsidR="003E08F0" w:rsidRDefault="003E08F0">
      <w:pPr>
        <w:pStyle w:val="BodyText"/>
        <w:rPr>
          <w:sz w:val="20"/>
        </w:rPr>
      </w:pPr>
    </w:p>
    <w:p w14:paraId="630DB347" w14:textId="51EEA85D" w:rsidR="003E08F0" w:rsidRDefault="003E08F0">
      <w:pPr>
        <w:pStyle w:val="BodyText"/>
        <w:rPr>
          <w:sz w:val="20"/>
        </w:rPr>
      </w:pPr>
    </w:p>
    <w:p w14:paraId="1FA3A381" w14:textId="77777777" w:rsidR="003E08F0" w:rsidRDefault="003E08F0">
      <w:pPr>
        <w:pStyle w:val="BodyText"/>
        <w:rPr>
          <w:sz w:val="20"/>
        </w:rPr>
      </w:pPr>
    </w:p>
    <w:p w14:paraId="63C4573D" w14:textId="7F523650" w:rsidR="003E08F0" w:rsidRDefault="003E08F0">
      <w:pPr>
        <w:pStyle w:val="BodyText"/>
        <w:rPr>
          <w:sz w:val="20"/>
        </w:rPr>
      </w:pPr>
    </w:p>
    <w:p w14:paraId="7E53B505" w14:textId="77777777" w:rsidR="003E08F0" w:rsidRDefault="003E08F0">
      <w:pPr>
        <w:pStyle w:val="BodyText"/>
        <w:rPr>
          <w:sz w:val="20"/>
        </w:rPr>
      </w:pPr>
    </w:p>
    <w:p w14:paraId="6C54764D" w14:textId="77777777" w:rsidR="003E08F0" w:rsidRDefault="003E08F0">
      <w:pPr>
        <w:pStyle w:val="BodyText"/>
        <w:rPr>
          <w:sz w:val="20"/>
        </w:rPr>
      </w:pPr>
    </w:p>
    <w:p w14:paraId="7F4B60FA" w14:textId="772DEC48" w:rsidR="003E08F0" w:rsidRDefault="003E08F0">
      <w:pPr>
        <w:pStyle w:val="BodyText"/>
        <w:rPr>
          <w:sz w:val="20"/>
        </w:rPr>
      </w:pPr>
    </w:p>
    <w:p w14:paraId="09D46483" w14:textId="27F4D271" w:rsidR="003E08F0" w:rsidRDefault="003E08F0">
      <w:pPr>
        <w:pStyle w:val="BodyText"/>
        <w:rPr>
          <w:sz w:val="20"/>
        </w:rPr>
      </w:pPr>
    </w:p>
    <w:p w14:paraId="3420BBA6" w14:textId="78E11118" w:rsidR="003E08F0" w:rsidRDefault="003E08F0">
      <w:pPr>
        <w:pStyle w:val="BodyText"/>
        <w:rPr>
          <w:sz w:val="20"/>
        </w:rPr>
      </w:pPr>
    </w:p>
    <w:p w14:paraId="66CBA2C6" w14:textId="77777777" w:rsidR="003E08F0" w:rsidRDefault="003E08F0">
      <w:pPr>
        <w:pStyle w:val="BodyText"/>
        <w:rPr>
          <w:sz w:val="20"/>
        </w:rPr>
      </w:pPr>
    </w:p>
    <w:p w14:paraId="2D306D1B" w14:textId="77777777" w:rsidR="003E08F0" w:rsidRDefault="003E08F0">
      <w:pPr>
        <w:pStyle w:val="BodyText"/>
        <w:rPr>
          <w:sz w:val="20"/>
        </w:rPr>
      </w:pPr>
    </w:p>
    <w:p w14:paraId="35D68338" w14:textId="77777777" w:rsidR="003E08F0" w:rsidRDefault="003E08F0">
      <w:pPr>
        <w:pStyle w:val="BodyText"/>
        <w:rPr>
          <w:sz w:val="20"/>
        </w:rPr>
      </w:pPr>
    </w:p>
    <w:p w14:paraId="0174D017" w14:textId="77777777" w:rsidR="003E08F0" w:rsidRDefault="003E08F0">
      <w:pPr>
        <w:pStyle w:val="BodyText"/>
        <w:rPr>
          <w:sz w:val="20"/>
        </w:rPr>
      </w:pPr>
    </w:p>
    <w:p w14:paraId="795FC689" w14:textId="77777777" w:rsidR="003E08F0" w:rsidRDefault="003E08F0">
      <w:pPr>
        <w:pStyle w:val="BodyText"/>
        <w:rPr>
          <w:sz w:val="20"/>
        </w:rPr>
      </w:pPr>
    </w:p>
    <w:p w14:paraId="6A508136" w14:textId="77777777" w:rsidR="003E08F0" w:rsidRDefault="003E08F0">
      <w:pPr>
        <w:pStyle w:val="BodyText"/>
        <w:rPr>
          <w:sz w:val="20"/>
        </w:rPr>
      </w:pPr>
    </w:p>
    <w:p w14:paraId="2D79DB58" w14:textId="77777777" w:rsidR="003E08F0" w:rsidRDefault="003E08F0">
      <w:pPr>
        <w:pStyle w:val="BodyText"/>
        <w:rPr>
          <w:sz w:val="20"/>
        </w:rPr>
      </w:pPr>
    </w:p>
    <w:p w14:paraId="36E099EF" w14:textId="77777777" w:rsidR="003E08F0" w:rsidRDefault="003E08F0">
      <w:pPr>
        <w:pStyle w:val="BodyText"/>
        <w:rPr>
          <w:sz w:val="20"/>
        </w:rPr>
      </w:pPr>
    </w:p>
    <w:p w14:paraId="617E2CEE" w14:textId="77777777" w:rsidR="003E08F0" w:rsidRDefault="003E08F0">
      <w:pPr>
        <w:pStyle w:val="BodyText"/>
        <w:rPr>
          <w:sz w:val="20"/>
        </w:rPr>
      </w:pPr>
    </w:p>
    <w:p w14:paraId="408E8EC3" w14:textId="77777777" w:rsidR="003E08F0" w:rsidRDefault="003E08F0">
      <w:pPr>
        <w:pStyle w:val="BodyText"/>
        <w:spacing w:before="10"/>
        <w:rPr>
          <w:sz w:val="21"/>
        </w:rPr>
      </w:pPr>
    </w:p>
    <w:p w14:paraId="3807A2AF" w14:textId="77777777" w:rsidR="003E08F0" w:rsidRDefault="00000000">
      <w:pPr>
        <w:spacing w:before="94" w:line="203" w:lineRule="exact"/>
        <w:ind w:left="5990"/>
        <w:rPr>
          <w:b/>
          <w:sz w:val="18"/>
        </w:rPr>
      </w:pPr>
      <w:r>
        <w:rPr>
          <w:b/>
          <w:color w:val="003E52"/>
          <w:sz w:val="18"/>
        </w:rPr>
        <w:t>FIGURE</w:t>
      </w:r>
      <w:r>
        <w:rPr>
          <w:b/>
          <w:color w:val="003E52"/>
          <w:spacing w:val="63"/>
          <w:sz w:val="18"/>
        </w:rPr>
        <w:t xml:space="preserve"> </w:t>
      </w:r>
      <w:r>
        <w:rPr>
          <w:b/>
          <w:color w:val="003E52"/>
          <w:spacing w:val="-5"/>
          <w:sz w:val="18"/>
        </w:rPr>
        <w:t>3.2</w:t>
      </w:r>
    </w:p>
    <w:p w14:paraId="17F8F73B" w14:textId="77777777" w:rsidR="003E08F0" w:rsidRDefault="00000000">
      <w:pPr>
        <w:spacing w:before="2" w:line="232" w:lineRule="auto"/>
        <w:ind w:left="5990" w:right="220"/>
        <w:rPr>
          <w:sz w:val="18"/>
        </w:rPr>
      </w:pPr>
      <w:r>
        <w:rPr>
          <w:color w:val="003E52"/>
          <w:spacing w:val="-2"/>
          <w:sz w:val="18"/>
        </w:rPr>
        <w:t>Proportion</w:t>
      </w:r>
      <w:r>
        <w:rPr>
          <w:color w:val="003E52"/>
          <w:spacing w:val="-4"/>
          <w:sz w:val="18"/>
        </w:rPr>
        <w:t xml:space="preserve"> </w:t>
      </w:r>
      <w:r>
        <w:rPr>
          <w:color w:val="003E52"/>
          <w:spacing w:val="-2"/>
          <w:sz w:val="18"/>
        </w:rPr>
        <w:t>of</w:t>
      </w:r>
      <w:r>
        <w:rPr>
          <w:color w:val="003E52"/>
          <w:spacing w:val="-4"/>
          <w:sz w:val="18"/>
        </w:rPr>
        <w:t xml:space="preserve"> </w:t>
      </w:r>
      <w:r>
        <w:rPr>
          <w:color w:val="003E52"/>
          <w:spacing w:val="-2"/>
          <w:sz w:val="18"/>
        </w:rPr>
        <w:t>private</w:t>
      </w:r>
      <w:r>
        <w:rPr>
          <w:color w:val="003E52"/>
          <w:spacing w:val="-4"/>
          <w:sz w:val="18"/>
        </w:rPr>
        <w:t xml:space="preserve"> </w:t>
      </w:r>
      <w:r>
        <w:rPr>
          <w:color w:val="003E52"/>
          <w:spacing w:val="-2"/>
          <w:sz w:val="18"/>
        </w:rPr>
        <w:t>renting</w:t>
      </w:r>
      <w:r>
        <w:rPr>
          <w:color w:val="003E52"/>
          <w:spacing w:val="-4"/>
          <w:sz w:val="18"/>
        </w:rPr>
        <w:t xml:space="preserve"> </w:t>
      </w:r>
      <w:r>
        <w:rPr>
          <w:color w:val="003E52"/>
          <w:spacing w:val="-2"/>
          <w:sz w:val="18"/>
        </w:rPr>
        <w:t>households</w:t>
      </w:r>
      <w:r>
        <w:rPr>
          <w:color w:val="003E52"/>
          <w:spacing w:val="-4"/>
          <w:sz w:val="18"/>
        </w:rPr>
        <w:t xml:space="preserve"> </w:t>
      </w:r>
      <w:r>
        <w:rPr>
          <w:color w:val="003E52"/>
          <w:spacing w:val="-2"/>
          <w:sz w:val="18"/>
        </w:rPr>
        <w:t>in</w:t>
      </w:r>
      <w:r>
        <w:rPr>
          <w:color w:val="003E52"/>
          <w:spacing w:val="-4"/>
          <w:sz w:val="18"/>
        </w:rPr>
        <w:t xml:space="preserve"> </w:t>
      </w:r>
      <w:r>
        <w:rPr>
          <w:color w:val="003E52"/>
          <w:spacing w:val="-2"/>
          <w:sz w:val="18"/>
        </w:rPr>
        <w:t>the</w:t>
      </w:r>
      <w:r>
        <w:rPr>
          <w:color w:val="003E52"/>
          <w:spacing w:val="-4"/>
          <w:sz w:val="18"/>
        </w:rPr>
        <w:t xml:space="preserve"> </w:t>
      </w:r>
      <w:r>
        <w:rPr>
          <w:color w:val="003E52"/>
          <w:spacing w:val="-2"/>
          <w:sz w:val="18"/>
        </w:rPr>
        <w:t>Intermediate</w:t>
      </w:r>
      <w:r>
        <w:rPr>
          <w:color w:val="003E52"/>
          <w:spacing w:val="-4"/>
          <w:sz w:val="18"/>
        </w:rPr>
        <w:t xml:space="preserve"> </w:t>
      </w:r>
      <w:r>
        <w:rPr>
          <w:color w:val="003E52"/>
          <w:spacing w:val="-2"/>
          <w:sz w:val="18"/>
        </w:rPr>
        <w:t>Housing</w:t>
      </w:r>
      <w:r>
        <w:rPr>
          <w:color w:val="003E52"/>
          <w:spacing w:val="-4"/>
          <w:sz w:val="18"/>
        </w:rPr>
        <w:t xml:space="preserve"> </w:t>
      </w:r>
      <w:r>
        <w:rPr>
          <w:color w:val="003E52"/>
          <w:spacing w:val="-2"/>
          <w:sz w:val="18"/>
        </w:rPr>
        <w:t>Market</w:t>
      </w:r>
      <w:r>
        <w:rPr>
          <w:color w:val="003E52"/>
          <w:spacing w:val="-4"/>
          <w:sz w:val="18"/>
        </w:rPr>
        <w:t xml:space="preserve"> </w:t>
      </w:r>
      <w:r>
        <w:rPr>
          <w:color w:val="003E52"/>
          <w:spacing w:val="-2"/>
          <w:sz w:val="18"/>
        </w:rPr>
        <w:t>1991-2018</w:t>
      </w:r>
      <w:r>
        <w:rPr>
          <w:color w:val="003E52"/>
          <w:spacing w:val="-4"/>
          <w:sz w:val="18"/>
        </w:rPr>
        <w:t xml:space="preserve"> </w:t>
      </w:r>
      <w:r>
        <w:rPr>
          <w:color w:val="003E52"/>
          <w:spacing w:val="-2"/>
          <w:sz w:val="18"/>
        </w:rPr>
        <w:t>(Sources:</w:t>
      </w:r>
      <w:r>
        <w:rPr>
          <w:color w:val="003E52"/>
          <w:spacing w:val="-4"/>
          <w:sz w:val="18"/>
        </w:rPr>
        <w:t xml:space="preserve"> </w:t>
      </w:r>
      <w:r>
        <w:rPr>
          <w:color w:val="003E52"/>
          <w:spacing w:val="-2"/>
          <w:sz w:val="18"/>
        </w:rPr>
        <w:t xml:space="preserve">CoreLogic, </w:t>
      </w:r>
      <w:r>
        <w:rPr>
          <w:color w:val="003E52"/>
          <w:sz w:val="18"/>
        </w:rPr>
        <w:t>Stats NZ, HUD)</w:t>
      </w:r>
    </w:p>
    <w:p w14:paraId="45315C3D" w14:textId="77777777" w:rsidR="003E08F0" w:rsidRDefault="003E08F0">
      <w:pPr>
        <w:spacing w:line="232" w:lineRule="auto"/>
        <w:rPr>
          <w:sz w:val="18"/>
        </w:rPr>
        <w:sectPr w:rsidR="003E08F0">
          <w:pgSz w:w="16840" w:h="11910" w:orient="landscape"/>
          <w:pgMar w:top="1240" w:right="860" w:bottom="840" w:left="920" w:header="0" w:footer="653" w:gutter="0"/>
          <w:cols w:space="720"/>
        </w:sectPr>
      </w:pPr>
    </w:p>
    <w:p w14:paraId="11AC66C8" w14:textId="6CC08FFC" w:rsidR="003E08F0" w:rsidRDefault="00F87A09">
      <w:pPr>
        <w:pStyle w:val="BodyText"/>
        <w:ind w:left="163"/>
        <w:rPr>
          <w:sz w:val="20"/>
        </w:rPr>
      </w:pPr>
      <w:r>
        <w:rPr>
          <w:noProof/>
          <w:sz w:val="20"/>
        </w:rPr>
        <w:lastRenderedPageBreak/>
        <w:drawing>
          <wp:inline distT="0" distB="0" distL="0" distR="0" wp14:anchorId="3260AA03" wp14:editId="7F4E0CEB">
            <wp:extent cx="9245600" cy="5486400"/>
            <wp:effectExtent l="0" t="0" r="0" b="0"/>
            <wp:docPr id="750" name="Picture 750" descr="Graph showing the lower quarter dwelling sale price by year, to 30 June, from 1993 to 2022. Graph shows an a steady increase om lower quarter dwelling sale price year on year, rising from $83,000 in 1993 to $620,000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Graph showing the lower quarter dwelling sale price by year, to 30 June, from 1993 to 2022. Graph shows an a steady increase om lower quarter dwelling sale price year on year, rising from $83,000 in 1993 to $620,000 in 2022."/>
                    <pic:cNvPicPr/>
                  </pic:nvPicPr>
                  <pic:blipFill>
                    <a:blip r:embed="rId17">
                      <a:extLst>
                        <a:ext uri="{28A0092B-C50C-407E-A947-70E740481C1C}">
                          <a14:useLocalDpi xmlns:a14="http://schemas.microsoft.com/office/drawing/2010/main" val="0"/>
                        </a:ext>
                      </a:extLst>
                    </a:blip>
                    <a:stretch>
                      <a:fillRect/>
                    </a:stretch>
                  </pic:blipFill>
                  <pic:spPr>
                    <a:xfrm>
                      <a:off x="0" y="0"/>
                      <a:ext cx="9245600" cy="5486400"/>
                    </a:xfrm>
                    <a:prstGeom prst="rect">
                      <a:avLst/>
                    </a:prstGeom>
                  </pic:spPr>
                </pic:pic>
              </a:graphicData>
            </a:graphic>
          </wp:inline>
        </w:drawing>
      </w:r>
    </w:p>
    <w:p w14:paraId="1DEFB93C" w14:textId="77777777" w:rsidR="003E08F0" w:rsidRDefault="003E08F0">
      <w:pPr>
        <w:pStyle w:val="BodyText"/>
        <w:spacing w:before="4"/>
        <w:rPr>
          <w:sz w:val="10"/>
        </w:rPr>
      </w:pPr>
    </w:p>
    <w:p w14:paraId="10A1FD94" w14:textId="77777777" w:rsidR="003E08F0" w:rsidRDefault="00000000">
      <w:pPr>
        <w:spacing w:before="94" w:line="203" w:lineRule="exact"/>
        <w:ind w:left="213"/>
        <w:rPr>
          <w:b/>
          <w:sz w:val="18"/>
        </w:rPr>
      </w:pPr>
      <w:r>
        <w:rPr>
          <w:b/>
          <w:color w:val="003E52"/>
          <w:sz w:val="18"/>
        </w:rPr>
        <w:t>FIGURE</w:t>
      </w:r>
      <w:r>
        <w:rPr>
          <w:b/>
          <w:color w:val="003E52"/>
          <w:spacing w:val="63"/>
          <w:sz w:val="18"/>
        </w:rPr>
        <w:t xml:space="preserve"> </w:t>
      </w:r>
      <w:r>
        <w:rPr>
          <w:b/>
          <w:color w:val="003E52"/>
          <w:spacing w:val="-5"/>
          <w:sz w:val="18"/>
        </w:rPr>
        <w:t>3.3</w:t>
      </w:r>
    </w:p>
    <w:p w14:paraId="3189D4E2" w14:textId="77777777" w:rsidR="003E08F0" w:rsidRDefault="00000000">
      <w:pPr>
        <w:spacing w:line="203" w:lineRule="exact"/>
        <w:ind w:left="213"/>
        <w:rPr>
          <w:sz w:val="18"/>
        </w:rPr>
      </w:pPr>
      <w:r>
        <w:rPr>
          <w:color w:val="003E52"/>
          <w:spacing w:val="-2"/>
          <w:sz w:val="18"/>
        </w:rPr>
        <w:t>Lower quartile sales prices for residential dwellings, by year to 30 June (Source: CoreLogic Property Data)</w:t>
      </w:r>
    </w:p>
    <w:p w14:paraId="0FB8ABD6" w14:textId="77777777" w:rsidR="003E08F0" w:rsidRDefault="003E08F0">
      <w:pPr>
        <w:spacing w:line="203" w:lineRule="exact"/>
        <w:rPr>
          <w:sz w:val="18"/>
        </w:rPr>
        <w:sectPr w:rsidR="003E08F0">
          <w:pgSz w:w="16840" w:h="11910" w:orient="landscape"/>
          <w:pgMar w:top="1240" w:right="860" w:bottom="840" w:left="920" w:header="0" w:footer="653" w:gutter="0"/>
          <w:cols w:space="720"/>
        </w:sectPr>
      </w:pPr>
    </w:p>
    <w:p w14:paraId="3AA4DA07" w14:textId="77777777" w:rsidR="003E08F0" w:rsidRDefault="00000000">
      <w:pPr>
        <w:pStyle w:val="Heading7"/>
        <w:spacing w:before="86" w:line="235" w:lineRule="auto"/>
        <w:ind w:left="3514"/>
      </w:pPr>
      <w:r>
        <w:lastRenderedPageBreak/>
        <w:t>These</w:t>
      </w:r>
      <w:r>
        <w:rPr>
          <w:spacing w:val="-6"/>
        </w:rPr>
        <w:t xml:space="preserve"> </w:t>
      </w:r>
      <w:r>
        <w:t>trends</w:t>
      </w:r>
      <w:r>
        <w:rPr>
          <w:spacing w:val="-6"/>
        </w:rPr>
        <w:t xml:space="preserve"> </w:t>
      </w:r>
      <w:r>
        <w:t>will</w:t>
      </w:r>
      <w:r>
        <w:rPr>
          <w:spacing w:val="-6"/>
        </w:rPr>
        <w:t xml:space="preserve"> </w:t>
      </w:r>
      <w:r>
        <w:t>have</w:t>
      </w:r>
      <w:r>
        <w:rPr>
          <w:spacing w:val="-6"/>
        </w:rPr>
        <w:t xml:space="preserve"> </w:t>
      </w:r>
      <w:r>
        <w:t>significant</w:t>
      </w:r>
      <w:r>
        <w:rPr>
          <w:spacing w:val="-7"/>
        </w:rPr>
        <w:t xml:space="preserve"> </w:t>
      </w:r>
      <w:r>
        <w:t>impacts</w:t>
      </w:r>
      <w:r>
        <w:rPr>
          <w:spacing w:val="-6"/>
        </w:rPr>
        <w:t xml:space="preserve"> </w:t>
      </w:r>
      <w:r>
        <w:t xml:space="preserve">on our ageing </w:t>
      </w:r>
      <w:proofErr w:type="gramStart"/>
      <w:r>
        <w:t>population</w:t>
      </w:r>
      <w:proofErr w:type="gramEnd"/>
    </w:p>
    <w:p w14:paraId="614D1B9A" w14:textId="77777777" w:rsidR="003E08F0" w:rsidRDefault="00000000">
      <w:pPr>
        <w:pStyle w:val="BodyText"/>
        <w:spacing w:before="13" w:line="256" w:lineRule="auto"/>
        <w:ind w:left="3514"/>
      </w:pPr>
      <w:r>
        <w:t>Declining owner occupation combined with an ageing population means that there is already a much more pronounced</w:t>
      </w:r>
      <w:r>
        <w:rPr>
          <w:spacing w:val="-6"/>
        </w:rPr>
        <w:t xml:space="preserve"> </w:t>
      </w:r>
      <w:r>
        <w:t>reliance</w:t>
      </w:r>
      <w:r>
        <w:rPr>
          <w:spacing w:val="-5"/>
        </w:rPr>
        <w:t xml:space="preserve"> </w:t>
      </w:r>
      <w:r>
        <w:t>of</w:t>
      </w:r>
      <w:r>
        <w:rPr>
          <w:spacing w:val="-6"/>
        </w:rPr>
        <w:t xml:space="preserve"> </w:t>
      </w:r>
      <w:r>
        <w:t>seniors</w:t>
      </w:r>
      <w:r>
        <w:rPr>
          <w:spacing w:val="-5"/>
        </w:rPr>
        <w:t xml:space="preserve"> </w:t>
      </w:r>
      <w:r>
        <w:t>of</w:t>
      </w:r>
      <w:r>
        <w:rPr>
          <w:spacing w:val="-6"/>
        </w:rPr>
        <w:t xml:space="preserve"> </w:t>
      </w:r>
      <w:r>
        <w:t>all</w:t>
      </w:r>
      <w:r>
        <w:rPr>
          <w:spacing w:val="-6"/>
        </w:rPr>
        <w:t xml:space="preserve"> </w:t>
      </w:r>
      <w:r>
        <w:t>ethnicities</w:t>
      </w:r>
      <w:r>
        <w:rPr>
          <w:spacing w:val="-6"/>
        </w:rPr>
        <w:t xml:space="preserve"> </w:t>
      </w:r>
      <w:r>
        <w:t>on</w:t>
      </w:r>
      <w:r>
        <w:rPr>
          <w:spacing w:val="-6"/>
        </w:rPr>
        <w:t xml:space="preserve"> </w:t>
      </w:r>
      <w:r>
        <w:t xml:space="preserve">rental housing. This includes Pacific peoples whose housing status was </w:t>
      </w:r>
      <w:proofErr w:type="spellStart"/>
      <w:r>
        <w:t>destabilised</w:t>
      </w:r>
      <w:proofErr w:type="spellEnd"/>
      <w:r>
        <w:t xml:space="preserve"> by the impacts of ‘Dawn Raids’ on Pacific young people in the early 1970s as well as changes in the </w:t>
      </w:r>
      <w:proofErr w:type="spellStart"/>
      <w:r>
        <w:t>labour</w:t>
      </w:r>
      <w:proofErr w:type="spellEnd"/>
      <w:r>
        <w:t xml:space="preserve"> market and housing policy.</w:t>
      </w:r>
    </w:p>
    <w:p w14:paraId="6628D3B6" w14:textId="77777777" w:rsidR="003E08F0" w:rsidRDefault="00000000">
      <w:pPr>
        <w:pStyle w:val="BodyText"/>
        <w:spacing w:before="165"/>
        <w:ind w:left="3514"/>
      </w:pPr>
      <w:r>
        <w:t>There</w:t>
      </w:r>
      <w:r>
        <w:rPr>
          <w:spacing w:val="-2"/>
        </w:rPr>
        <w:t xml:space="preserve"> </w:t>
      </w:r>
      <w:r>
        <w:t>are</w:t>
      </w:r>
      <w:r>
        <w:rPr>
          <w:spacing w:val="-2"/>
        </w:rPr>
        <w:t xml:space="preserve"> </w:t>
      </w:r>
      <w:r>
        <w:t>likely</w:t>
      </w:r>
      <w:r>
        <w:rPr>
          <w:spacing w:val="-2"/>
        </w:rPr>
        <w:t xml:space="preserve"> </w:t>
      </w:r>
      <w:r>
        <w:t>to</w:t>
      </w:r>
      <w:r>
        <w:rPr>
          <w:spacing w:val="-2"/>
        </w:rPr>
        <w:t xml:space="preserve"> </w:t>
      </w:r>
      <w:r>
        <w:t>be</w:t>
      </w:r>
      <w:r>
        <w:rPr>
          <w:spacing w:val="-2"/>
        </w:rPr>
        <w:t xml:space="preserve"> </w:t>
      </w:r>
      <w:r>
        <w:t>significant</w:t>
      </w:r>
      <w:r>
        <w:rPr>
          <w:spacing w:val="-1"/>
        </w:rPr>
        <w:t xml:space="preserve"> </w:t>
      </w:r>
      <w:r>
        <w:rPr>
          <w:spacing w:val="-2"/>
        </w:rPr>
        <w:t>effects:</w:t>
      </w:r>
    </w:p>
    <w:p w14:paraId="474ED51E" w14:textId="77777777" w:rsidR="003E08F0" w:rsidRDefault="003E08F0">
      <w:pPr>
        <w:pStyle w:val="BodyText"/>
        <w:spacing w:before="2"/>
        <w:rPr>
          <w:sz w:val="21"/>
        </w:rPr>
      </w:pPr>
    </w:p>
    <w:p w14:paraId="3652BE3C" w14:textId="77777777" w:rsidR="003E08F0" w:rsidRDefault="00000000">
      <w:pPr>
        <w:pStyle w:val="ListParagraph"/>
        <w:numPr>
          <w:ilvl w:val="0"/>
          <w:numId w:val="7"/>
        </w:numPr>
        <w:tabs>
          <w:tab w:val="left" w:pos="3799"/>
        </w:tabs>
        <w:spacing w:before="1" w:line="256" w:lineRule="auto"/>
        <w:ind w:right="398"/>
        <w:jc w:val="both"/>
      </w:pPr>
      <w:r>
        <w:t>Increased</w:t>
      </w:r>
      <w:r>
        <w:rPr>
          <w:spacing w:val="-8"/>
        </w:rPr>
        <w:t xml:space="preserve"> </w:t>
      </w:r>
      <w:r>
        <w:t>pressure</w:t>
      </w:r>
      <w:r>
        <w:rPr>
          <w:spacing w:val="-8"/>
        </w:rPr>
        <w:t xml:space="preserve"> </w:t>
      </w:r>
      <w:r>
        <w:t>on</w:t>
      </w:r>
      <w:r>
        <w:rPr>
          <w:spacing w:val="-8"/>
        </w:rPr>
        <w:t xml:space="preserve"> </w:t>
      </w:r>
      <w:r>
        <w:t>retirement</w:t>
      </w:r>
      <w:r>
        <w:rPr>
          <w:spacing w:val="-8"/>
        </w:rPr>
        <w:t xml:space="preserve"> </w:t>
      </w:r>
      <w:r>
        <w:t>income</w:t>
      </w:r>
      <w:r>
        <w:rPr>
          <w:spacing w:val="-8"/>
        </w:rPr>
        <w:t xml:space="preserve"> </w:t>
      </w:r>
      <w:r>
        <w:t>support systems and the welfare system as seniors need greater income support for their housing costs.</w:t>
      </w:r>
    </w:p>
    <w:p w14:paraId="1F58D193" w14:textId="77777777" w:rsidR="003E08F0" w:rsidRDefault="00000000">
      <w:pPr>
        <w:pStyle w:val="ListParagraph"/>
        <w:numPr>
          <w:ilvl w:val="0"/>
          <w:numId w:val="7"/>
        </w:numPr>
        <w:tabs>
          <w:tab w:val="left" w:pos="3798"/>
          <w:tab w:val="left" w:pos="3799"/>
        </w:tabs>
        <w:spacing w:before="111" w:line="256" w:lineRule="auto"/>
        <w:ind w:right="252"/>
      </w:pPr>
      <w:r>
        <w:t>Less secure tenure resulting in increased financial costs,</w:t>
      </w:r>
      <w:r>
        <w:rPr>
          <w:spacing w:val="-6"/>
        </w:rPr>
        <w:t xml:space="preserve"> </w:t>
      </w:r>
      <w:r>
        <w:t>such</w:t>
      </w:r>
      <w:r>
        <w:rPr>
          <w:spacing w:val="-6"/>
        </w:rPr>
        <w:t xml:space="preserve"> </w:t>
      </w:r>
      <w:r>
        <w:t>as</w:t>
      </w:r>
      <w:r>
        <w:rPr>
          <w:spacing w:val="-6"/>
        </w:rPr>
        <w:t xml:space="preserve"> </w:t>
      </w:r>
      <w:r>
        <w:t>moving</w:t>
      </w:r>
      <w:r>
        <w:rPr>
          <w:spacing w:val="-6"/>
        </w:rPr>
        <w:t xml:space="preserve"> </w:t>
      </w:r>
      <w:r>
        <w:t>costs,</w:t>
      </w:r>
      <w:r>
        <w:rPr>
          <w:spacing w:val="-6"/>
        </w:rPr>
        <w:t xml:space="preserve"> </w:t>
      </w:r>
      <w:r>
        <w:t>and</w:t>
      </w:r>
      <w:r>
        <w:rPr>
          <w:spacing w:val="-6"/>
        </w:rPr>
        <w:t xml:space="preserve"> </w:t>
      </w:r>
      <w:r>
        <w:t>increased</w:t>
      </w:r>
      <w:r>
        <w:rPr>
          <w:spacing w:val="-6"/>
        </w:rPr>
        <w:t xml:space="preserve"> </w:t>
      </w:r>
      <w:r>
        <w:t>stress, negatively impacting wellbeing.</w:t>
      </w:r>
    </w:p>
    <w:p w14:paraId="2D6CBCB6" w14:textId="77777777" w:rsidR="003E08F0" w:rsidRDefault="00000000">
      <w:pPr>
        <w:pStyle w:val="ListParagraph"/>
        <w:numPr>
          <w:ilvl w:val="0"/>
          <w:numId w:val="7"/>
        </w:numPr>
        <w:tabs>
          <w:tab w:val="left" w:pos="3798"/>
          <w:tab w:val="left" w:pos="3799"/>
        </w:tabs>
        <w:spacing w:before="111" w:line="256" w:lineRule="auto"/>
        <w:ind w:right="93"/>
      </w:pPr>
      <w:r>
        <w:t>New pressures on residential care and the residential care subsidy. Senior renters are likely to be assessed in need of residential care earlier than owner</w:t>
      </w:r>
      <w:r>
        <w:rPr>
          <w:spacing w:val="-6"/>
        </w:rPr>
        <w:t xml:space="preserve"> </w:t>
      </w:r>
      <w:r>
        <w:t>occupiers</w:t>
      </w:r>
      <w:r>
        <w:rPr>
          <w:spacing w:val="-6"/>
        </w:rPr>
        <w:t xml:space="preserve"> </w:t>
      </w:r>
      <w:r>
        <w:t>because</w:t>
      </w:r>
      <w:r>
        <w:rPr>
          <w:spacing w:val="-6"/>
        </w:rPr>
        <w:t xml:space="preserve"> </w:t>
      </w:r>
      <w:r>
        <w:t>they’re</w:t>
      </w:r>
      <w:r>
        <w:rPr>
          <w:spacing w:val="-5"/>
        </w:rPr>
        <w:t xml:space="preserve"> </w:t>
      </w:r>
      <w:r>
        <w:t>more</w:t>
      </w:r>
      <w:r>
        <w:rPr>
          <w:spacing w:val="-5"/>
        </w:rPr>
        <w:t xml:space="preserve"> </w:t>
      </w:r>
      <w:r>
        <w:t>likely</w:t>
      </w:r>
      <w:r>
        <w:rPr>
          <w:spacing w:val="-6"/>
        </w:rPr>
        <w:t xml:space="preserve"> </w:t>
      </w:r>
      <w:r>
        <w:t>to</w:t>
      </w:r>
      <w:r>
        <w:rPr>
          <w:spacing w:val="-5"/>
        </w:rPr>
        <w:t xml:space="preserve"> </w:t>
      </w:r>
      <w:r>
        <w:t>have poorer health. Senior renters are also more likely to be eligible for residential care subsidies due to low incomes and assets.</w:t>
      </w:r>
    </w:p>
    <w:p w14:paraId="3F905075" w14:textId="77777777" w:rsidR="003E08F0" w:rsidRDefault="00000000">
      <w:pPr>
        <w:pStyle w:val="ListParagraph"/>
        <w:numPr>
          <w:ilvl w:val="0"/>
          <w:numId w:val="7"/>
        </w:numPr>
        <w:tabs>
          <w:tab w:val="left" w:pos="3798"/>
          <w:tab w:val="left" w:pos="3799"/>
        </w:tabs>
        <w:spacing w:before="109" w:line="256" w:lineRule="auto"/>
        <w:ind w:right="217"/>
      </w:pPr>
      <w:r>
        <w:t>Impacts</w:t>
      </w:r>
      <w:r>
        <w:rPr>
          <w:spacing w:val="-7"/>
        </w:rPr>
        <w:t xml:space="preserve"> </w:t>
      </w:r>
      <w:r>
        <w:t>on</w:t>
      </w:r>
      <w:r>
        <w:rPr>
          <w:spacing w:val="-8"/>
        </w:rPr>
        <w:t xml:space="preserve"> </w:t>
      </w:r>
      <w:r>
        <w:t>the</w:t>
      </w:r>
      <w:r>
        <w:rPr>
          <w:spacing w:val="-7"/>
        </w:rPr>
        <w:t xml:space="preserve"> </w:t>
      </w:r>
      <w:r>
        <w:t>retirement</w:t>
      </w:r>
      <w:r>
        <w:rPr>
          <w:spacing w:val="-7"/>
        </w:rPr>
        <w:t xml:space="preserve"> </w:t>
      </w:r>
      <w:r>
        <w:t>village</w:t>
      </w:r>
      <w:r>
        <w:rPr>
          <w:spacing w:val="-7"/>
        </w:rPr>
        <w:t xml:space="preserve"> </w:t>
      </w:r>
      <w:r>
        <w:t>sector.</w:t>
      </w:r>
      <w:r>
        <w:rPr>
          <w:spacing w:val="-11"/>
        </w:rPr>
        <w:t xml:space="preserve"> </w:t>
      </w:r>
      <w:r>
        <w:t>The</w:t>
      </w:r>
      <w:r>
        <w:rPr>
          <w:spacing w:val="-7"/>
        </w:rPr>
        <w:t xml:space="preserve"> </w:t>
      </w:r>
      <w:r>
        <w:t>sector depends on households being able to sell their homes, to free up capital to purchase retirement village occupation right agreements. It also relies on high levels of disposable income to spend on retirement village fees.</w:t>
      </w:r>
    </w:p>
    <w:p w14:paraId="1E6B7724" w14:textId="77777777" w:rsidR="003E08F0" w:rsidRDefault="00000000">
      <w:pPr>
        <w:pStyle w:val="ListParagraph"/>
        <w:numPr>
          <w:ilvl w:val="0"/>
          <w:numId w:val="7"/>
        </w:numPr>
        <w:tabs>
          <w:tab w:val="left" w:pos="530"/>
          <w:tab w:val="left" w:pos="531"/>
        </w:tabs>
        <w:spacing w:before="85" w:line="256" w:lineRule="auto"/>
        <w:ind w:left="530" w:right="444"/>
      </w:pPr>
      <w:r>
        <w:br w:type="column"/>
      </w:r>
      <w:r>
        <w:t>Increasing housing disparity for subsequent generations as housing wealth becomes concentrated among fewer households, which is likely</w:t>
      </w:r>
      <w:r>
        <w:rPr>
          <w:spacing w:val="-6"/>
        </w:rPr>
        <w:t xml:space="preserve"> </w:t>
      </w:r>
      <w:r>
        <w:t>to</w:t>
      </w:r>
      <w:r>
        <w:rPr>
          <w:spacing w:val="-5"/>
        </w:rPr>
        <w:t xml:space="preserve"> </w:t>
      </w:r>
      <w:r>
        <w:t>further</w:t>
      </w:r>
      <w:r>
        <w:rPr>
          <w:spacing w:val="-5"/>
        </w:rPr>
        <w:t xml:space="preserve"> </w:t>
      </w:r>
      <w:r>
        <w:t>decrease</w:t>
      </w:r>
      <w:r>
        <w:rPr>
          <w:spacing w:val="-6"/>
        </w:rPr>
        <w:t xml:space="preserve"> </w:t>
      </w:r>
      <w:r>
        <w:t>rates</w:t>
      </w:r>
      <w:r>
        <w:rPr>
          <w:spacing w:val="-5"/>
        </w:rPr>
        <w:t xml:space="preserve"> </w:t>
      </w:r>
      <w:r>
        <w:t>of</w:t>
      </w:r>
      <w:r>
        <w:rPr>
          <w:spacing w:val="-6"/>
        </w:rPr>
        <w:t xml:space="preserve"> </w:t>
      </w:r>
      <w:r>
        <w:t>owner</w:t>
      </w:r>
      <w:r>
        <w:rPr>
          <w:spacing w:val="-6"/>
        </w:rPr>
        <w:t xml:space="preserve"> </w:t>
      </w:r>
      <w:r>
        <w:t>occupation.</w:t>
      </w:r>
    </w:p>
    <w:p w14:paraId="1BC6635E" w14:textId="77777777" w:rsidR="003E08F0" w:rsidRDefault="00000000">
      <w:pPr>
        <w:pStyle w:val="BodyText"/>
        <w:spacing w:before="111" w:line="256" w:lineRule="auto"/>
        <w:ind w:left="247" w:right="640"/>
      </w:pPr>
      <w:r>
        <w:t>The trend towards lower owner occupation means we</w:t>
      </w:r>
      <w:r>
        <w:rPr>
          <w:spacing w:val="-6"/>
        </w:rPr>
        <w:t xml:space="preserve"> </w:t>
      </w:r>
      <w:r>
        <w:t>need</w:t>
      </w:r>
      <w:r>
        <w:rPr>
          <w:spacing w:val="-6"/>
        </w:rPr>
        <w:t xml:space="preserve"> </w:t>
      </w:r>
      <w:r>
        <w:t>to</w:t>
      </w:r>
      <w:r>
        <w:rPr>
          <w:spacing w:val="-5"/>
        </w:rPr>
        <w:t xml:space="preserve"> </w:t>
      </w:r>
      <w:r>
        <w:t>consider</w:t>
      </w:r>
      <w:r>
        <w:rPr>
          <w:spacing w:val="-5"/>
        </w:rPr>
        <w:t xml:space="preserve"> </w:t>
      </w:r>
      <w:r>
        <w:t>housing</w:t>
      </w:r>
      <w:r>
        <w:rPr>
          <w:spacing w:val="-6"/>
        </w:rPr>
        <w:t xml:space="preserve"> </w:t>
      </w:r>
      <w:r>
        <w:t>tenure</w:t>
      </w:r>
      <w:r>
        <w:rPr>
          <w:spacing w:val="-5"/>
        </w:rPr>
        <w:t xml:space="preserve"> </w:t>
      </w:r>
      <w:r>
        <w:t>and</w:t>
      </w:r>
      <w:r>
        <w:rPr>
          <w:spacing w:val="-6"/>
        </w:rPr>
        <w:t xml:space="preserve"> </w:t>
      </w:r>
      <w:r>
        <w:t xml:space="preserve">affordability solutions beyond traditional renting or owner occupation, to more opportunities for </w:t>
      </w:r>
      <w:proofErr w:type="gramStart"/>
      <w:r>
        <w:t>intermediate</w:t>
      </w:r>
      <w:proofErr w:type="gramEnd"/>
    </w:p>
    <w:p w14:paraId="24DEC4F9" w14:textId="77777777" w:rsidR="003E08F0" w:rsidRDefault="00000000">
      <w:pPr>
        <w:pStyle w:val="BodyText"/>
        <w:spacing w:line="256" w:lineRule="auto"/>
        <w:ind w:left="247"/>
      </w:pPr>
      <w:r>
        <w:t>tenures.</w:t>
      </w:r>
      <w:r>
        <w:rPr>
          <w:spacing w:val="-6"/>
        </w:rPr>
        <w:t xml:space="preserve"> </w:t>
      </w:r>
      <w:r>
        <w:t>Intermediate</w:t>
      </w:r>
      <w:r>
        <w:rPr>
          <w:spacing w:val="-6"/>
        </w:rPr>
        <w:t xml:space="preserve"> </w:t>
      </w:r>
      <w:r>
        <w:t>tenures</w:t>
      </w:r>
      <w:r>
        <w:rPr>
          <w:spacing w:val="-6"/>
        </w:rPr>
        <w:t xml:space="preserve"> </w:t>
      </w:r>
      <w:r>
        <w:t>are</w:t>
      </w:r>
      <w:r>
        <w:rPr>
          <w:spacing w:val="-7"/>
        </w:rPr>
        <w:t xml:space="preserve"> </w:t>
      </w:r>
      <w:r>
        <w:t>those</w:t>
      </w:r>
      <w:r>
        <w:rPr>
          <w:spacing w:val="-6"/>
        </w:rPr>
        <w:t xml:space="preserve"> </w:t>
      </w:r>
      <w:r>
        <w:t>between</w:t>
      </w:r>
      <w:r>
        <w:rPr>
          <w:spacing w:val="-7"/>
        </w:rPr>
        <w:t xml:space="preserve"> </w:t>
      </w:r>
      <w:r>
        <w:t xml:space="preserve">owner occupation and renting, such as co-operatives and co- housing, shared equity co-ownership, deed-restricted housing, or </w:t>
      </w:r>
      <w:proofErr w:type="spellStart"/>
      <w:r>
        <w:t>papakāinga</w:t>
      </w:r>
      <w:proofErr w:type="spellEnd"/>
      <w:r>
        <w:t>. They leverage household contributions with other partners to provide affordable capital to invest in dwellings. This provides affordable ongoing housing costs while providing secure tenure.</w:t>
      </w:r>
    </w:p>
    <w:p w14:paraId="1137444D" w14:textId="77777777" w:rsidR="003E08F0" w:rsidRDefault="00000000">
      <w:pPr>
        <w:pStyle w:val="BodyText"/>
        <w:spacing w:line="256" w:lineRule="auto"/>
        <w:ind w:left="247" w:right="640"/>
      </w:pPr>
      <w:r>
        <w:t>There</w:t>
      </w:r>
      <w:r>
        <w:rPr>
          <w:spacing w:val="-6"/>
        </w:rPr>
        <w:t xml:space="preserve"> </w:t>
      </w:r>
      <w:r>
        <w:t>are</w:t>
      </w:r>
      <w:r>
        <w:rPr>
          <w:spacing w:val="-7"/>
        </w:rPr>
        <w:t xml:space="preserve"> </w:t>
      </w:r>
      <w:r>
        <w:t>currently</w:t>
      </w:r>
      <w:r>
        <w:rPr>
          <w:spacing w:val="-6"/>
        </w:rPr>
        <w:t xml:space="preserve"> </w:t>
      </w:r>
      <w:r>
        <w:t>few</w:t>
      </w:r>
      <w:r>
        <w:rPr>
          <w:spacing w:val="-6"/>
        </w:rPr>
        <w:t xml:space="preserve"> </w:t>
      </w:r>
      <w:r>
        <w:t>alternative</w:t>
      </w:r>
      <w:r>
        <w:rPr>
          <w:spacing w:val="-7"/>
        </w:rPr>
        <w:t xml:space="preserve"> </w:t>
      </w:r>
      <w:r>
        <w:t>or</w:t>
      </w:r>
      <w:r>
        <w:rPr>
          <w:spacing w:val="-7"/>
        </w:rPr>
        <w:t xml:space="preserve"> </w:t>
      </w:r>
      <w:r>
        <w:t xml:space="preserve">‘intermediate tenure dwellings’ that could provide for lower cost </w:t>
      </w:r>
      <w:r>
        <w:rPr>
          <w:spacing w:val="-2"/>
        </w:rPr>
        <w:t>housing.</w:t>
      </w:r>
    </w:p>
    <w:p w14:paraId="1043E829" w14:textId="77777777" w:rsidR="003E08F0" w:rsidRDefault="00000000">
      <w:pPr>
        <w:pStyle w:val="BodyText"/>
        <w:spacing w:before="160" w:line="256" w:lineRule="auto"/>
        <w:ind w:left="247"/>
      </w:pPr>
      <w:r>
        <w:t>These</w:t>
      </w:r>
      <w:r>
        <w:rPr>
          <w:spacing w:val="-8"/>
        </w:rPr>
        <w:t xml:space="preserve"> </w:t>
      </w:r>
      <w:r>
        <w:t>types</w:t>
      </w:r>
      <w:r>
        <w:rPr>
          <w:spacing w:val="-6"/>
        </w:rPr>
        <w:t xml:space="preserve"> </w:t>
      </w:r>
      <w:r>
        <w:t>of</w:t>
      </w:r>
      <w:r>
        <w:rPr>
          <w:spacing w:val="-6"/>
        </w:rPr>
        <w:t xml:space="preserve"> </w:t>
      </w:r>
      <w:r>
        <w:t>intermediate</w:t>
      </w:r>
      <w:r>
        <w:rPr>
          <w:spacing w:val="-6"/>
        </w:rPr>
        <w:t xml:space="preserve"> </w:t>
      </w:r>
      <w:r>
        <w:t>tenures</w:t>
      </w:r>
      <w:r>
        <w:rPr>
          <w:spacing w:val="-6"/>
        </w:rPr>
        <w:t xml:space="preserve"> </w:t>
      </w:r>
      <w:r>
        <w:t>do</w:t>
      </w:r>
      <w:r>
        <w:rPr>
          <w:spacing w:val="-6"/>
        </w:rPr>
        <w:t xml:space="preserve"> </w:t>
      </w:r>
      <w:r>
        <w:t>exist</w:t>
      </w:r>
      <w:r>
        <w:rPr>
          <w:spacing w:val="-6"/>
        </w:rPr>
        <w:t xml:space="preserve"> </w:t>
      </w:r>
      <w:r>
        <w:t>in</w:t>
      </w:r>
      <w:r>
        <w:rPr>
          <w:spacing w:val="-16"/>
        </w:rPr>
        <w:t xml:space="preserve"> </w:t>
      </w:r>
      <w:r>
        <w:t>Aotearoa New</w:t>
      </w:r>
      <w:r>
        <w:rPr>
          <w:spacing w:val="-4"/>
        </w:rPr>
        <w:t xml:space="preserve"> </w:t>
      </w:r>
      <w:r>
        <w:t>Zealand</w:t>
      </w:r>
      <w:r>
        <w:rPr>
          <w:spacing w:val="-4"/>
        </w:rPr>
        <w:t xml:space="preserve"> </w:t>
      </w:r>
      <w:r>
        <w:t>but</w:t>
      </w:r>
      <w:r>
        <w:rPr>
          <w:spacing w:val="-4"/>
        </w:rPr>
        <w:t xml:space="preserve"> </w:t>
      </w:r>
      <w:r>
        <w:t>are</w:t>
      </w:r>
      <w:r>
        <w:rPr>
          <w:spacing w:val="-4"/>
        </w:rPr>
        <w:t xml:space="preserve"> </w:t>
      </w:r>
      <w:r>
        <w:t>not</w:t>
      </w:r>
      <w:r>
        <w:rPr>
          <w:spacing w:val="-4"/>
        </w:rPr>
        <w:t xml:space="preserve"> </w:t>
      </w:r>
      <w:r>
        <w:t>widely</w:t>
      </w:r>
      <w:r>
        <w:rPr>
          <w:spacing w:val="-5"/>
        </w:rPr>
        <w:t xml:space="preserve"> </w:t>
      </w:r>
      <w:r>
        <w:t>known</w:t>
      </w:r>
      <w:r>
        <w:rPr>
          <w:spacing w:val="-4"/>
        </w:rPr>
        <w:t xml:space="preserve"> </w:t>
      </w:r>
      <w:r>
        <w:t>or</w:t>
      </w:r>
      <w:r>
        <w:rPr>
          <w:spacing w:val="-4"/>
        </w:rPr>
        <w:t xml:space="preserve"> </w:t>
      </w:r>
      <w:r>
        <w:t>understood</w:t>
      </w:r>
      <w:r>
        <w:rPr>
          <w:spacing w:val="-4"/>
        </w:rPr>
        <w:t xml:space="preserve"> </w:t>
      </w:r>
      <w:r>
        <w:t>by households, professionals dealing with housing finance, people providing residential property legal advice, or the construction sector.</w:t>
      </w:r>
    </w:p>
    <w:p w14:paraId="182E2A7D" w14:textId="77777777" w:rsidR="003E08F0" w:rsidRDefault="00000000">
      <w:pPr>
        <w:pStyle w:val="BodyText"/>
        <w:spacing w:before="167" w:line="256" w:lineRule="auto"/>
        <w:ind w:left="247" w:right="459"/>
      </w:pPr>
      <w:proofErr w:type="spellStart"/>
      <w:r>
        <w:t>Papakāinga</w:t>
      </w:r>
      <w:proofErr w:type="spellEnd"/>
      <w:r>
        <w:t xml:space="preserve"> are an important element of the Māori housing system. </w:t>
      </w:r>
      <w:proofErr w:type="spellStart"/>
      <w:r>
        <w:t>Papakāinga</w:t>
      </w:r>
      <w:proofErr w:type="spellEnd"/>
      <w:r>
        <w:t xml:space="preserve"> developments, which</w:t>
      </w:r>
      <w:r>
        <w:rPr>
          <w:spacing w:val="80"/>
        </w:rPr>
        <w:t xml:space="preserve"> </w:t>
      </w:r>
      <w:r>
        <w:t>are</w:t>
      </w:r>
      <w:r>
        <w:rPr>
          <w:spacing w:val="-6"/>
        </w:rPr>
        <w:t xml:space="preserve"> </w:t>
      </w:r>
      <w:r>
        <w:t>usually</w:t>
      </w:r>
      <w:r>
        <w:rPr>
          <w:spacing w:val="-6"/>
        </w:rPr>
        <w:t xml:space="preserve"> </w:t>
      </w:r>
      <w:r>
        <w:t>on</w:t>
      </w:r>
      <w:r>
        <w:rPr>
          <w:spacing w:val="-6"/>
        </w:rPr>
        <w:t xml:space="preserve"> </w:t>
      </w:r>
      <w:r>
        <w:t>collectively</w:t>
      </w:r>
      <w:r>
        <w:rPr>
          <w:spacing w:val="-5"/>
        </w:rPr>
        <w:t xml:space="preserve"> </w:t>
      </w:r>
      <w:r>
        <w:t>owned</w:t>
      </w:r>
      <w:r>
        <w:rPr>
          <w:spacing w:val="-6"/>
        </w:rPr>
        <w:t xml:space="preserve"> </w:t>
      </w:r>
      <w:r>
        <w:t>Māori</w:t>
      </w:r>
      <w:r>
        <w:rPr>
          <w:spacing w:val="-5"/>
        </w:rPr>
        <w:t xml:space="preserve"> </w:t>
      </w:r>
      <w:r>
        <w:t>land,</w:t>
      </w:r>
      <w:r>
        <w:rPr>
          <w:spacing w:val="-6"/>
        </w:rPr>
        <w:t xml:space="preserve"> </w:t>
      </w:r>
      <w:proofErr w:type="gramStart"/>
      <w:r>
        <w:t>generally</w:t>
      </w:r>
      <w:proofErr w:type="gramEnd"/>
    </w:p>
    <w:p w14:paraId="3E20BCBA" w14:textId="77777777" w:rsidR="003E08F0" w:rsidRDefault="00000000">
      <w:pPr>
        <w:pStyle w:val="BodyText"/>
        <w:spacing w:line="256" w:lineRule="auto"/>
        <w:ind w:left="247" w:right="368"/>
      </w:pPr>
      <w:r>
        <w:t>involve</w:t>
      </w:r>
      <w:r>
        <w:rPr>
          <w:spacing w:val="-7"/>
        </w:rPr>
        <w:t xml:space="preserve"> </w:t>
      </w:r>
      <w:r>
        <w:t>intergenerational</w:t>
      </w:r>
      <w:r>
        <w:rPr>
          <w:spacing w:val="-7"/>
        </w:rPr>
        <w:t xml:space="preserve"> </w:t>
      </w:r>
      <w:r>
        <w:t>living</w:t>
      </w:r>
      <w:r>
        <w:rPr>
          <w:spacing w:val="-7"/>
        </w:rPr>
        <w:t xml:space="preserve"> </w:t>
      </w:r>
      <w:r>
        <w:t>and</w:t>
      </w:r>
      <w:r>
        <w:rPr>
          <w:spacing w:val="-7"/>
        </w:rPr>
        <w:t xml:space="preserve"> </w:t>
      </w:r>
      <w:r>
        <w:t>may</w:t>
      </w:r>
      <w:r>
        <w:rPr>
          <w:spacing w:val="-6"/>
        </w:rPr>
        <w:t xml:space="preserve"> </w:t>
      </w:r>
      <w:r>
        <w:t>include</w:t>
      </w:r>
      <w:r>
        <w:rPr>
          <w:spacing w:val="-7"/>
        </w:rPr>
        <w:t xml:space="preserve"> </w:t>
      </w:r>
      <w:r>
        <w:t xml:space="preserve">specific </w:t>
      </w:r>
      <w:proofErr w:type="spellStart"/>
      <w:r>
        <w:t>kaumātua</w:t>
      </w:r>
      <w:proofErr w:type="spellEnd"/>
      <w:r>
        <w:t xml:space="preserve"> housing. However, the ability of iwi, </w:t>
      </w:r>
      <w:proofErr w:type="spellStart"/>
      <w:r>
        <w:t>hapū</w:t>
      </w:r>
      <w:proofErr w:type="spellEnd"/>
      <w:r>
        <w:rPr>
          <w:spacing w:val="40"/>
        </w:rPr>
        <w:t xml:space="preserve"> </w:t>
      </w:r>
      <w:r>
        <w:t xml:space="preserve">and Māori trusts to build </w:t>
      </w:r>
      <w:proofErr w:type="spellStart"/>
      <w:r>
        <w:t>papakāinga</w:t>
      </w:r>
      <w:proofErr w:type="spellEnd"/>
      <w:r>
        <w:t xml:space="preserve"> on Māori land is currently limited by difficulties in accessing finance, planning</w:t>
      </w:r>
      <w:r>
        <w:rPr>
          <w:spacing w:val="-1"/>
        </w:rPr>
        <w:t xml:space="preserve"> </w:t>
      </w:r>
      <w:r>
        <w:t>restrictions, and</w:t>
      </w:r>
      <w:r>
        <w:rPr>
          <w:spacing w:val="-1"/>
        </w:rPr>
        <w:t xml:space="preserve"> </w:t>
      </w:r>
      <w:r>
        <w:t>other</w:t>
      </w:r>
      <w:r>
        <w:rPr>
          <w:spacing w:val="-1"/>
        </w:rPr>
        <w:t xml:space="preserve"> </w:t>
      </w:r>
      <w:r>
        <w:t>longstanding</w:t>
      </w:r>
      <w:r>
        <w:rPr>
          <w:spacing w:val="-1"/>
        </w:rPr>
        <w:t xml:space="preserve"> </w:t>
      </w:r>
      <w:r>
        <w:t>barriers</w:t>
      </w:r>
      <w:r>
        <w:rPr>
          <w:spacing w:val="-1"/>
        </w:rPr>
        <w:t xml:space="preserve"> </w:t>
      </w:r>
      <w:r>
        <w:t>to building on whenua Māori that need to be addressed.</w:t>
      </w:r>
    </w:p>
    <w:p w14:paraId="08F4F1B5" w14:textId="77777777" w:rsidR="003E08F0" w:rsidRDefault="003E08F0">
      <w:pPr>
        <w:spacing w:line="256" w:lineRule="auto"/>
        <w:sectPr w:rsidR="003E08F0">
          <w:pgSz w:w="16840" w:h="11910" w:orient="landscape"/>
          <w:pgMar w:top="1280" w:right="860" w:bottom="840" w:left="920" w:header="0" w:footer="653" w:gutter="0"/>
          <w:cols w:num="2" w:space="720" w:equalWidth="0">
            <w:col w:w="9004" w:space="40"/>
            <w:col w:w="6016"/>
          </w:cols>
        </w:sectPr>
      </w:pPr>
    </w:p>
    <w:p w14:paraId="37E960D4" w14:textId="77777777" w:rsidR="003E08F0" w:rsidRDefault="00000000">
      <w:pPr>
        <w:pStyle w:val="Heading5"/>
        <w:numPr>
          <w:ilvl w:val="1"/>
          <w:numId w:val="9"/>
        </w:numPr>
        <w:tabs>
          <w:tab w:val="left" w:pos="780"/>
          <w:tab w:val="left" w:pos="781"/>
        </w:tabs>
        <w:spacing w:line="225" w:lineRule="auto"/>
        <w:ind w:right="403"/>
      </w:pPr>
      <w:bookmarkStart w:id="16" w:name="3.2_Ō_tātou_whare_me_te_maha_o_ō_tātou_w"/>
      <w:bookmarkStart w:id="17" w:name="_bookmark7"/>
      <w:bookmarkEnd w:id="16"/>
      <w:bookmarkEnd w:id="17"/>
      <w:r>
        <w:lastRenderedPageBreak/>
        <w:t>Ō</w:t>
      </w:r>
      <w:r>
        <w:rPr>
          <w:spacing w:val="-5"/>
        </w:rPr>
        <w:t xml:space="preserve"> </w:t>
      </w:r>
      <w:proofErr w:type="spellStart"/>
      <w:r>
        <w:t>tātou</w:t>
      </w:r>
      <w:proofErr w:type="spellEnd"/>
      <w:r>
        <w:rPr>
          <w:spacing w:val="-5"/>
        </w:rPr>
        <w:t xml:space="preserve"> </w:t>
      </w:r>
      <w:proofErr w:type="spellStart"/>
      <w:r>
        <w:t>whare</w:t>
      </w:r>
      <w:proofErr w:type="spellEnd"/>
      <w:r>
        <w:rPr>
          <w:spacing w:val="-5"/>
        </w:rPr>
        <w:t xml:space="preserve"> </w:t>
      </w:r>
      <w:r>
        <w:t>me</w:t>
      </w:r>
      <w:r>
        <w:rPr>
          <w:spacing w:val="-6"/>
        </w:rPr>
        <w:t xml:space="preserve"> </w:t>
      </w:r>
      <w:proofErr w:type="spellStart"/>
      <w:r>
        <w:t>te</w:t>
      </w:r>
      <w:proofErr w:type="spellEnd"/>
      <w:r>
        <w:rPr>
          <w:spacing w:val="-5"/>
        </w:rPr>
        <w:t xml:space="preserve"> </w:t>
      </w:r>
      <w:proofErr w:type="spellStart"/>
      <w:r>
        <w:t>maha</w:t>
      </w:r>
      <w:proofErr w:type="spellEnd"/>
      <w:r>
        <w:rPr>
          <w:spacing w:val="-6"/>
        </w:rPr>
        <w:t xml:space="preserve"> </w:t>
      </w:r>
      <w:r>
        <w:t>o</w:t>
      </w:r>
      <w:r>
        <w:rPr>
          <w:spacing w:val="-5"/>
        </w:rPr>
        <w:t xml:space="preserve"> </w:t>
      </w:r>
      <w:r>
        <w:t xml:space="preserve">ō </w:t>
      </w:r>
      <w:proofErr w:type="spellStart"/>
      <w:r>
        <w:t>tātou</w:t>
      </w:r>
      <w:proofErr w:type="spellEnd"/>
      <w:r>
        <w:t xml:space="preserve"> whare</w:t>
      </w:r>
    </w:p>
    <w:p w14:paraId="0F348813" w14:textId="77777777" w:rsidR="003E08F0" w:rsidRDefault="00000000">
      <w:pPr>
        <w:pStyle w:val="Heading6"/>
        <w:spacing w:line="282" w:lineRule="exact"/>
      </w:pPr>
      <w:r>
        <w:t>Our</w:t>
      </w:r>
      <w:r>
        <w:rPr>
          <w:spacing w:val="-4"/>
        </w:rPr>
        <w:t xml:space="preserve"> </w:t>
      </w:r>
      <w:r>
        <w:t>houses</w:t>
      </w:r>
      <w:r>
        <w:rPr>
          <w:spacing w:val="-4"/>
        </w:rPr>
        <w:t xml:space="preserve"> </w:t>
      </w:r>
      <w:r>
        <w:t>and</w:t>
      </w:r>
      <w:r>
        <w:rPr>
          <w:spacing w:val="-4"/>
        </w:rPr>
        <w:t xml:space="preserve"> </w:t>
      </w:r>
      <w:r>
        <w:t>our</w:t>
      </w:r>
      <w:r>
        <w:rPr>
          <w:spacing w:val="-3"/>
        </w:rPr>
        <w:t xml:space="preserve"> </w:t>
      </w:r>
      <w:r>
        <w:t>housing</w:t>
      </w:r>
      <w:r>
        <w:rPr>
          <w:spacing w:val="-4"/>
        </w:rPr>
        <w:t xml:space="preserve"> </w:t>
      </w:r>
      <w:r>
        <w:rPr>
          <w:spacing w:val="-2"/>
        </w:rPr>
        <w:t>stock</w:t>
      </w:r>
    </w:p>
    <w:p w14:paraId="6D54F952" w14:textId="77777777" w:rsidR="003E08F0" w:rsidRDefault="00000000">
      <w:pPr>
        <w:pStyle w:val="BodyText"/>
        <w:spacing w:before="121" w:line="256" w:lineRule="auto"/>
        <w:ind w:left="213"/>
      </w:pPr>
      <w:r>
        <w:t>Our housing stock refers to the total number of houses or dwellings in</w:t>
      </w:r>
      <w:r>
        <w:rPr>
          <w:spacing w:val="-9"/>
        </w:rPr>
        <w:t xml:space="preserve"> </w:t>
      </w:r>
      <w:r>
        <w:t xml:space="preserve">Aotearoa New Zealand. </w:t>
      </w:r>
      <w:r>
        <w:rPr>
          <w:spacing w:val="-2"/>
        </w:rPr>
        <w:t>Housing</w:t>
      </w:r>
      <w:r>
        <w:rPr>
          <w:spacing w:val="-12"/>
        </w:rPr>
        <w:t xml:space="preserve"> </w:t>
      </w:r>
      <w:r>
        <w:rPr>
          <w:spacing w:val="-2"/>
        </w:rPr>
        <w:t>typologies</w:t>
      </w:r>
      <w:r>
        <w:rPr>
          <w:spacing w:val="-12"/>
        </w:rPr>
        <w:t xml:space="preserve"> </w:t>
      </w:r>
      <w:r>
        <w:rPr>
          <w:spacing w:val="-2"/>
        </w:rPr>
        <w:t>range</w:t>
      </w:r>
      <w:r>
        <w:rPr>
          <w:spacing w:val="-12"/>
        </w:rPr>
        <w:t xml:space="preserve"> </w:t>
      </w:r>
      <w:r>
        <w:rPr>
          <w:spacing w:val="-2"/>
        </w:rPr>
        <w:t>from</w:t>
      </w:r>
      <w:r>
        <w:rPr>
          <w:spacing w:val="-12"/>
        </w:rPr>
        <w:t xml:space="preserve"> </w:t>
      </w:r>
      <w:r>
        <w:rPr>
          <w:spacing w:val="-2"/>
        </w:rPr>
        <w:t>detached</w:t>
      </w:r>
      <w:r>
        <w:rPr>
          <w:spacing w:val="-12"/>
        </w:rPr>
        <w:t xml:space="preserve"> </w:t>
      </w:r>
      <w:r>
        <w:rPr>
          <w:spacing w:val="-2"/>
        </w:rPr>
        <w:t xml:space="preserve">houses </w:t>
      </w:r>
      <w:r>
        <w:t>to townhouses and high-rise apartments.</w:t>
      </w:r>
      <w:r>
        <w:rPr>
          <w:spacing w:val="40"/>
        </w:rPr>
        <w:t xml:space="preserve"> </w:t>
      </w:r>
      <w:r>
        <w:t xml:space="preserve">The diversity of our housing stock, including the typologies and size of dwellings can </w:t>
      </w:r>
      <w:proofErr w:type="gramStart"/>
      <w:r>
        <w:t>impact</w:t>
      </w:r>
      <w:proofErr w:type="gramEnd"/>
    </w:p>
    <w:p w14:paraId="6FEDB65F" w14:textId="77777777" w:rsidR="003E08F0" w:rsidRDefault="00000000">
      <w:pPr>
        <w:pStyle w:val="BodyText"/>
        <w:spacing w:line="256" w:lineRule="auto"/>
        <w:ind w:left="213"/>
      </w:pPr>
      <w:r>
        <w:t>on whether households can find the dwellings that best fit their needs. Dwelling size can also impact</w:t>
      </w:r>
      <w:r>
        <w:rPr>
          <w:spacing w:val="-1"/>
        </w:rPr>
        <w:t xml:space="preserve"> </w:t>
      </w:r>
      <w:r>
        <w:t>on</w:t>
      </w:r>
      <w:r>
        <w:rPr>
          <w:spacing w:val="-1"/>
        </w:rPr>
        <w:t xml:space="preserve"> </w:t>
      </w:r>
      <w:r>
        <w:t>build</w:t>
      </w:r>
      <w:r>
        <w:rPr>
          <w:spacing w:val="-1"/>
        </w:rPr>
        <w:t xml:space="preserve"> </w:t>
      </w:r>
      <w:r>
        <w:t>costs,</w:t>
      </w:r>
      <w:r>
        <w:rPr>
          <w:spacing w:val="-1"/>
        </w:rPr>
        <w:t xml:space="preserve"> </w:t>
      </w:r>
      <w:r>
        <w:t>housing</w:t>
      </w:r>
      <w:r>
        <w:rPr>
          <w:spacing w:val="-1"/>
        </w:rPr>
        <w:t xml:space="preserve"> </w:t>
      </w:r>
      <w:r>
        <w:t>prices,</w:t>
      </w:r>
      <w:r>
        <w:rPr>
          <w:spacing w:val="-1"/>
        </w:rPr>
        <w:t xml:space="preserve"> </w:t>
      </w:r>
      <w:r>
        <w:t>the</w:t>
      </w:r>
      <w:r>
        <w:rPr>
          <w:spacing w:val="-1"/>
        </w:rPr>
        <w:t xml:space="preserve"> </w:t>
      </w:r>
      <w:r>
        <w:t xml:space="preserve">costs </w:t>
      </w:r>
      <w:r>
        <w:rPr>
          <w:spacing w:val="-2"/>
        </w:rPr>
        <w:t>of</w:t>
      </w:r>
      <w:r>
        <w:rPr>
          <w:spacing w:val="-10"/>
        </w:rPr>
        <w:t xml:space="preserve"> </w:t>
      </w:r>
      <w:r>
        <w:rPr>
          <w:spacing w:val="-2"/>
        </w:rPr>
        <w:t>maintenance</w:t>
      </w:r>
      <w:r>
        <w:rPr>
          <w:spacing w:val="-10"/>
        </w:rPr>
        <w:t xml:space="preserve"> </w:t>
      </w:r>
      <w:r>
        <w:rPr>
          <w:spacing w:val="-2"/>
        </w:rPr>
        <w:t>and</w:t>
      </w:r>
      <w:r>
        <w:rPr>
          <w:spacing w:val="-10"/>
        </w:rPr>
        <w:t xml:space="preserve"> </w:t>
      </w:r>
      <w:r>
        <w:rPr>
          <w:spacing w:val="-2"/>
        </w:rPr>
        <w:t>other</w:t>
      </w:r>
      <w:r>
        <w:rPr>
          <w:spacing w:val="-10"/>
        </w:rPr>
        <w:t xml:space="preserve"> </w:t>
      </w:r>
      <w:r>
        <w:rPr>
          <w:spacing w:val="-2"/>
        </w:rPr>
        <w:t>outgoings,</w:t>
      </w:r>
      <w:r>
        <w:rPr>
          <w:spacing w:val="-10"/>
        </w:rPr>
        <w:t xml:space="preserve"> </w:t>
      </w:r>
      <w:r>
        <w:rPr>
          <w:spacing w:val="-2"/>
        </w:rPr>
        <w:t>and</w:t>
      </w:r>
      <w:r>
        <w:rPr>
          <w:spacing w:val="-10"/>
        </w:rPr>
        <w:t xml:space="preserve"> </w:t>
      </w:r>
      <w:r>
        <w:rPr>
          <w:spacing w:val="-2"/>
        </w:rPr>
        <w:t>carbon emissions.</w:t>
      </w:r>
    </w:p>
    <w:p w14:paraId="0D7A56D2" w14:textId="77777777" w:rsidR="003E08F0" w:rsidRDefault="00000000">
      <w:pPr>
        <w:pStyle w:val="BodyText"/>
        <w:spacing w:before="85" w:line="256" w:lineRule="auto"/>
        <w:ind w:left="213" w:right="365"/>
      </w:pPr>
      <w:r>
        <w:br w:type="column"/>
      </w:r>
      <w:r>
        <w:t>There are around 1.8 million dwellings in Aotearoa New Zealand. Of these, around 80</w:t>
      </w:r>
      <w:r>
        <w:rPr>
          <w:spacing w:val="-7"/>
        </w:rPr>
        <w:t xml:space="preserve"> </w:t>
      </w:r>
      <w:r>
        <w:t>percent</w:t>
      </w:r>
      <w:r>
        <w:rPr>
          <w:spacing w:val="-7"/>
        </w:rPr>
        <w:t xml:space="preserve"> </w:t>
      </w:r>
      <w:r>
        <w:t>are</w:t>
      </w:r>
      <w:r>
        <w:rPr>
          <w:spacing w:val="-7"/>
        </w:rPr>
        <w:t xml:space="preserve"> </w:t>
      </w:r>
      <w:r>
        <w:t>detached</w:t>
      </w:r>
      <w:r>
        <w:rPr>
          <w:spacing w:val="-7"/>
        </w:rPr>
        <w:t xml:space="preserve"> </w:t>
      </w:r>
      <w:r>
        <w:t>houses</w:t>
      </w:r>
      <w:r>
        <w:rPr>
          <w:spacing w:val="-7"/>
        </w:rPr>
        <w:t xml:space="preserve"> </w:t>
      </w:r>
      <w:r>
        <w:t>and</w:t>
      </w:r>
      <w:r>
        <w:rPr>
          <w:spacing w:val="-7"/>
        </w:rPr>
        <w:t xml:space="preserve"> </w:t>
      </w:r>
      <w:proofErr w:type="gramStart"/>
      <w:r>
        <w:t>semi-</w:t>
      </w:r>
      <w:proofErr w:type="gramEnd"/>
    </w:p>
    <w:p w14:paraId="296176F4" w14:textId="77777777" w:rsidR="003E08F0" w:rsidRDefault="00000000">
      <w:pPr>
        <w:pStyle w:val="BodyText"/>
        <w:spacing w:line="256" w:lineRule="auto"/>
        <w:ind w:left="213"/>
      </w:pPr>
      <w:r>
        <w:t>detached</w:t>
      </w:r>
      <w:r>
        <w:rPr>
          <w:spacing w:val="-8"/>
        </w:rPr>
        <w:t xml:space="preserve"> </w:t>
      </w:r>
      <w:r>
        <w:t>townhouses,</w:t>
      </w:r>
      <w:r>
        <w:rPr>
          <w:spacing w:val="-7"/>
        </w:rPr>
        <w:t xml:space="preserve"> </w:t>
      </w:r>
      <w:r>
        <w:t>and</w:t>
      </w:r>
      <w:r>
        <w:rPr>
          <w:spacing w:val="-8"/>
        </w:rPr>
        <w:t xml:space="preserve"> </w:t>
      </w:r>
      <w:r>
        <w:t>around</w:t>
      </w:r>
      <w:r>
        <w:rPr>
          <w:spacing w:val="-8"/>
        </w:rPr>
        <w:t xml:space="preserve"> </w:t>
      </w:r>
      <w:r>
        <w:t>20</w:t>
      </w:r>
      <w:r>
        <w:rPr>
          <w:spacing w:val="-8"/>
        </w:rPr>
        <w:t xml:space="preserve"> </w:t>
      </w:r>
      <w:r>
        <w:t>percent are multi-unit flats and apartments.</w:t>
      </w:r>
    </w:p>
    <w:p w14:paraId="1B1D3F1E" w14:textId="77777777" w:rsidR="003E08F0" w:rsidRDefault="003E08F0">
      <w:pPr>
        <w:pStyle w:val="BodyText"/>
        <w:spacing w:before="6"/>
        <w:rPr>
          <w:sz w:val="28"/>
        </w:rPr>
      </w:pPr>
    </w:p>
    <w:p w14:paraId="4C0B1885" w14:textId="77777777" w:rsidR="003E08F0" w:rsidRDefault="00000000">
      <w:pPr>
        <w:spacing w:line="249" w:lineRule="auto"/>
        <w:ind w:left="213"/>
      </w:pPr>
      <w:r>
        <w:rPr>
          <w:b/>
          <w:sz w:val="24"/>
        </w:rPr>
        <w:t>Good housing and urban design can support</w:t>
      </w:r>
      <w:r>
        <w:rPr>
          <w:b/>
          <w:spacing w:val="-7"/>
          <w:sz w:val="24"/>
        </w:rPr>
        <w:t xml:space="preserve"> </w:t>
      </w:r>
      <w:r>
        <w:rPr>
          <w:b/>
          <w:sz w:val="24"/>
        </w:rPr>
        <w:t>us</w:t>
      </w:r>
      <w:r>
        <w:rPr>
          <w:b/>
          <w:spacing w:val="-6"/>
          <w:sz w:val="24"/>
        </w:rPr>
        <w:t xml:space="preserve"> </w:t>
      </w:r>
      <w:r>
        <w:rPr>
          <w:b/>
          <w:sz w:val="24"/>
        </w:rPr>
        <w:t>to</w:t>
      </w:r>
      <w:r>
        <w:rPr>
          <w:b/>
          <w:spacing w:val="-6"/>
          <w:sz w:val="24"/>
        </w:rPr>
        <w:t xml:space="preserve"> </w:t>
      </w:r>
      <w:r>
        <w:rPr>
          <w:b/>
          <w:sz w:val="24"/>
        </w:rPr>
        <w:t>be</w:t>
      </w:r>
      <w:r>
        <w:rPr>
          <w:b/>
          <w:spacing w:val="-6"/>
          <w:sz w:val="24"/>
        </w:rPr>
        <w:t xml:space="preserve"> </w:t>
      </w:r>
      <w:r>
        <w:rPr>
          <w:b/>
          <w:sz w:val="24"/>
        </w:rPr>
        <w:t>independent</w:t>
      </w:r>
      <w:r>
        <w:rPr>
          <w:b/>
          <w:spacing w:val="-6"/>
          <w:sz w:val="24"/>
        </w:rPr>
        <w:t xml:space="preserve"> </w:t>
      </w:r>
      <w:r>
        <w:rPr>
          <w:b/>
          <w:sz w:val="24"/>
        </w:rPr>
        <w:t>for</w:t>
      </w:r>
      <w:r>
        <w:rPr>
          <w:b/>
          <w:spacing w:val="-6"/>
          <w:sz w:val="24"/>
        </w:rPr>
        <w:t xml:space="preserve"> </w:t>
      </w:r>
      <w:r>
        <w:rPr>
          <w:b/>
          <w:sz w:val="24"/>
        </w:rPr>
        <w:t xml:space="preserve">longer </w:t>
      </w:r>
      <w:r>
        <w:t xml:space="preserve">Design characteristics affect how accessible and functional a dwelling is, and how </w:t>
      </w:r>
      <w:proofErr w:type="gramStart"/>
      <w:r>
        <w:t>well</w:t>
      </w:r>
      <w:proofErr w:type="gramEnd"/>
    </w:p>
    <w:p w14:paraId="60B8901D" w14:textId="77777777" w:rsidR="003E08F0" w:rsidRDefault="00000000">
      <w:pPr>
        <w:pStyle w:val="BodyText"/>
        <w:spacing w:before="9" w:line="256" w:lineRule="auto"/>
        <w:ind w:left="213" w:right="97"/>
      </w:pPr>
      <w:r>
        <w:t>it serves people across different life stages and</w:t>
      </w:r>
      <w:r>
        <w:rPr>
          <w:spacing w:val="-1"/>
        </w:rPr>
        <w:t xml:space="preserve"> </w:t>
      </w:r>
      <w:r>
        <w:t>with</w:t>
      </w:r>
      <w:r>
        <w:rPr>
          <w:spacing w:val="-1"/>
        </w:rPr>
        <w:t xml:space="preserve"> </w:t>
      </w:r>
      <w:r>
        <w:t>different capabilities.</w:t>
      </w:r>
      <w:r>
        <w:rPr>
          <w:spacing w:val="-12"/>
        </w:rPr>
        <w:t xml:space="preserve"> </w:t>
      </w:r>
      <w:r>
        <w:t>Appropriately designed</w:t>
      </w:r>
      <w:r>
        <w:rPr>
          <w:spacing w:val="-6"/>
        </w:rPr>
        <w:t xml:space="preserve"> </w:t>
      </w:r>
      <w:r>
        <w:t>dwellings</w:t>
      </w:r>
      <w:r>
        <w:rPr>
          <w:spacing w:val="-6"/>
        </w:rPr>
        <w:t xml:space="preserve"> </w:t>
      </w:r>
      <w:r>
        <w:t>allow</w:t>
      </w:r>
      <w:r>
        <w:rPr>
          <w:spacing w:val="-6"/>
        </w:rPr>
        <w:t xml:space="preserve"> </w:t>
      </w:r>
      <w:r>
        <w:t>people</w:t>
      </w:r>
      <w:r>
        <w:rPr>
          <w:spacing w:val="-6"/>
        </w:rPr>
        <w:t xml:space="preserve"> </w:t>
      </w:r>
      <w:r>
        <w:t>to</w:t>
      </w:r>
      <w:r>
        <w:rPr>
          <w:spacing w:val="-4"/>
        </w:rPr>
        <w:t xml:space="preserve"> </w:t>
      </w:r>
      <w:proofErr w:type="spellStart"/>
      <w:proofErr w:type="gramStart"/>
      <w:r>
        <w:rPr>
          <w:spacing w:val="-2"/>
        </w:rPr>
        <w:t>optimise</w:t>
      </w:r>
      <w:proofErr w:type="spellEnd"/>
      <w:proofErr w:type="gramEnd"/>
    </w:p>
    <w:p w14:paraId="237D94A9" w14:textId="77777777" w:rsidR="003E08F0" w:rsidRDefault="00000000">
      <w:pPr>
        <w:pStyle w:val="BodyText"/>
        <w:spacing w:before="85" w:line="256" w:lineRule="auto"/>
        <w:ind w:left="213"/>
      </w:pPr>
      <w:r>
        <w:br w:type="column"/>
      </w:r>
      <w:r>
        <w:t>their independence, mitigate the effects of compromised</w:t>
      </w:r>
      <w:r>
        <w:rPr>
          <w:spacing w:val="-10"/>
        </w:rPr>
        <w:t xml:space="preserve"> </w:t>
      </w:r>
      <w:r>
        <w:t>mobility,</w:t>
      </w:r>
      <w:r>
        <w:rPr>
          <w:spacing w:val="-10"/>
        </w:rPr>
        <w:t xml:space="preserve"> </w:t>
      </w:r>
      <w:r>
        <w:t>limited</w:t>
      </w:r>
      <w:r>
        <w:rPr>
          <w:spacing w:val="-11"/>
        </w:rPr>
        <w:t xml:space="preserve"> </w:t>
      </w:r>
      <w:r>
        <w:t>sight</w:t>
      </w:r>
      <w:r>
        <w:rPr>
          <w:spacing w:val="-10"/>
        </w:rPr>
        <w:t xml:space="preserve"> </w:t>
      </w:r>
      <w:r>
        <w:t>and</w:t>
      </w:r>
      <w:r>
        <w:rPr>
          <w:spacing w:val="-11"/>
        </w:rPr>
        <w:t xml:space="preserve"> </w:t>
      </w:r>
      <w:r>
        <w:t>hearing, cognitive issues including dementia, and better support people with disabilities.</w:t>
      </w:r>
    </w:p>
    <w:p w14:paraId="23BCCEFE" w14:textId="77777777" w:rsidR="003E08F0" w:rsidRDefault="00000000">
      <w:pPr>
        <w:pStyle w:val="BodyText"/>
        <w:spacing w:before="168" w:line="256" w:lineRule="auto"/>
        <w:ind w:left="213" w:right="456"/>
      </w:pPr>
      <w:r>
        <w:t>The</w:t>
      </w:r>
      <w:r>
        <w:rPr>
          <w:spacing w:val="-16"/>
        </w:rPr>
        <w:t xml:space="preserve"> </w:t>
      </w:r>
      <w:r>
        <w:t>World</w:t>
      </w:r>
      <w:r>
        <w:rPr>
          <w:spacing w:val="-15"/>
        </w:rPr>
        <w:t xml:space="preserve"> </w:t>
      </w:r>
      <w:r>
        <w:t>Health</w:t>
      </w:r>
      <w:r>
        <w:rPr>
          <w:spacing w:val="-15"/>
        </w:rPr>
        <w:t xml:space="preserve"> </w:t>
      </w:r>
      <w:r>
        <w:t>Organization</w:t>
      </w:r>
      <w:r>
        <w:rPr>
          <w:spacing w:val="-16"/>
        </w:rPr>
        <w:t xml:space="preserve"> </w:t>
      </w:r>
      <w:r>
        <w:t>has</w:t>
      </w:r>
      <w:r>
        <w:rPr>
          <w:spacing w:val="-15"/>
        </w:rPr>
        <w:t xml:space="preserve"> </w:t>
      </w:r>
      <w:proofErr w:type="spellStart"/>
      <w:r>
        <w:t>recognised</w:t>
      </w:r>
      <w:proofErr w:type="spellEnd"/>
      <w:r>
        <w:t xml:space="preserve"> for</w:t>
      </w:r>
      <w:r>
        <w:rPr>
          <w:spacing w:val="-5"/>
        </w:rPr>
        <w:t xml:space="preserve"> </w:t>
      </w:r>
      <w:r>
        <w:t>over</w:t>
      </w:r>
      <w:r>
        <w:rPr>
          <w:spacing w:val="-5"/>
        </w:rPr>
        <w:t xml:space="preserve"> </w:t>
      </w:r>
      <w:r>
        <w:t>20</w:t>
      </w:r>
      <w:r>
        <w:rPr>
          <w:spacing w:val="-5"/>
        </w:rPr>
        <w:t xml:space="preserve"> </w:t>
      </w:r>
      <w:r>
        <w:t>years</w:t>
      </w:r>
      <w:r>
        <w:rPr>
          <w:spacing w:val="-5"/>
        </w:rPr>
        <w:t xml:space="preserve"> </w:t>
      </w:r>
      <w:r>
        <w:t>that</w:t>
      </w:r>
      <w:r>
        <w:rPr>
          <w:spacing w:val="-5"/>
        </w:rPr>
        <w:t xml:space="preserve"> </w:t>
      </w:r>
      <w:r>
        <w:t>good</w:t>
      </w:r>
      <w:r>
        <w:rPr>
          <w:spacing w:val="-5"/>
        </w:rPr>
        <w:t xml:space="preserve"> </w:t>
      </w:r>
      <w:r>
        <w:t>housing</w:t>
      </w:r>
      <w:r>
        <w:rPr>
          <w:spacing w:val="-5"/>
        </w:rPr>
        <w:t xml:space="preserve"> </w:t>
      </w:r>
      <w:r>
        <w:t>and</w:t>
      </w:r>
      <w:r>
        <w:rPr>
          <w:spacing w:val="-5"/>
        </w:rPr>
        <w:t xml:space="preserve"> </w:t>
      </w:r>
      <w:r>
        <w:t xml:space="preserve">urban design can push back the disability threshold. </w:t>
      </w:r>
      <w:r>
        <w:rPr>
          <w:spacing w:val="-2"/>
        </w:rPr>
        <w:t>The</w:t>
      </w:r>
      <w:r>
        <w:rPr>
          <w:spacing w:val="-11"/>
        </w:rPr>
        <w:t xml:space="preserve"> </w:t>
      </w:r>
      <w:r>
        <w:rPr>
          <w:spacing w:val="-2"/>
        </w:rPr>
        <w:t>disability</w:t>
      </w:r>
      <w:r>
        <w:rPr>
          <w:spacing w:val="-11"/>
        </w:rPr>
        <w:t xml:space="preserve"> </w:t>
      </w:r>
      <w:r>
        <w:rPr>
          <w:spacing w:val="-2"/>
        </w:rPr>
        <w:t>threshold</w:t>
      </w:r>
      <w:r>
        <w:rPr>
          <w:spacing w:val="-11"/>
        </w:rPr>
        <w:t xml:space="preserve"> </w:t>
      </w:r>
      <w:r>
        <w:rPr>
          <w:spacing w:val="-2"/>
        </w:rPr>
        <w:t>identifies</w:t>
      </w:r>
      <w:r>
        <w:rPr>
          <w:spacing w:val="-11"/>
        </w:rPr>
        <w:t xml:space="preserve"> </w:t>
      </w:r>
      <w:r>
        <w:rPr>
          <w:spacing w:val="-2"/>
        </w:rPr>
        <w:t>an</w:t>
      </w:r>
      <w:r>
        <w:rPr>
          <w:spacing w:val="-11"/>
        </w:rPr>
        <w:t xml:space="preserve"> </w:t>
      </w:r>
      <w:r>
        <w:rPr>
          <w:spacing w:val="-2"/>
        </w:rPr>
        <w:t xml:space="preserve">individual’s </w:t>
      </w:r>
      <w:r>
        <w:t>level of independence. When the disability threshold</w:t>
      </w:r>
      <w:r>
        <w:rPr>
          <w:spacing w:val="-5"/>
        </w:rPr>
        <w:t xml:space="preserve"> </w:t>
      </w:r>
      <w:r>
        <w:t>is</w:t>
      </w:r>
      <w:r>
        <w:rPr>
          <w:spacing w:val="-5"/>
        </w:rPr>
        <w:t xml:space="preserve"> </w:t>
      </w:r>
      <w:r>
        <w:t>crossed,</w:t>
      </w:r>
      <w:r>
        <w:rPr>
          <w:spacing w:val="-5"/>
        </w:rPr>
        <w:t xml:space="preserve"> </w:t>
      </w:r>
      <w:r>
        <w:t>a</w:t>
      </w:r>
      <w:r>
        <w:rPr>
          <w:spacing w:val="-5"/>
        </w:rPr>
        <w:t xml:space="preserve"> </w:t>
      </w:r>
      <w:r>
        <w:t>person</w:t>
      </w:r>
      <w:r>
        <w:rPr>
          <w:spacing w:val="-5"/>
        </w:rPr>
        <w:t xml:space="preserve"> </w:t>
      </w:r>
      <w:r>
        <w:t>is</w:t>
      </w:r>
      <w:r>
        <w:rPr>
          <w:spacing w:val="-5"/>
        </w:rPr>
        <w:t xml:space="preserve"> </w:t>
      </w:r>
      <w:r>
        <w:t>unable</w:t>
      </w:r>
      <w:r>
        <w:rPr>
          <w:spacing w:val="-5"/>
        </w:rPr>
        <w:t xml:space="preserve"> </w:t>
      </w:r>
      <w:r>
        <w:t>to</w:t>
      </w:r>
      <w:r>
        <w:rPr>
          <w:spacing w:val="-5"/>
        </w:rPr>
        <w:t xml:space="preserve"> </w:t>
      </w:r>
      <w:r>
        <w:t>live independently due to a decrease in functional capacity (Figure 3.4).</w:t>
      </w:r>
    </w:p>
    <w:p w14:paraId="1D5DB793" w14:textId="77777777" w:rsidR="003E08F0" w:rsidRDefault="003E08F0">
      <w:pPr>
        <w:spacing w:line="256" w:lineRule="auto"/>
        <w:sectPr w:rsidR="003E08F0">
          <w:pgSz w:w="16840" w:h="11910" w:orient="landscape"/>
          <w:pgMar w:top="1280" w:right="860" w:bottom="840" w:left="920" w:header="0" w:footer="653" w:gutter="0"/>
          <w:cols w:num="3" w:space="720" w:equalWidth="0">
            <w:col w:w="4885" w:space="52"/>
            <w:col w:w="4815" w:space="122"/>
            <w:col w:w="5186"/>
          </w:cols>
        </w:sectPr>
      </w:pPr>
    </w:p>
    <w:p w14:paraId="2F5838F4" w14:textId="77777777" w:rsidR="003E08F0" w:rsidRDefault="003E08F0">
      <w:pPr>
        <w:pStyle w:val="BodyText"/>
        <w:rPr>
          <w:sz w:val="20"/>
        </w:rPr>
      </w:pPr>
    </w:p>
    <w:p w14:paraId="668DA51B" w14:textId="77777777" w:rsidR="003E08F0" w:rsidRDefault="003E08F0">
      <w:pPr>
        <w:pStyle w:val="BodyText"/>
        <w:rPr>
          <w:sz w:val="10"/>
        </w:rPr>
      </w:pPr>
    </w:p>
    <w:p w14:paraId="6303ED0D" w14:textId="3216384F" w:rsidR="003E08F0" w:rsidRDefault="00A40A56">
      <w:pPr>
        <w:pStyle w:val="BodyText"/>
        <w:ind w:left="213"/>
        <w:rPr>
          <w:sz w:val="20"/>
        </w:rPr>
      </w:pPr>
      <w:r>
        <w:rPr>
          <w:noProof/>
          <w:sz w:val="20"/>
        </w:rPr>
        <w:drawing>
          <wp:inline distT="0" distB="0" distL="0" distR="0" wp14:anchorId="197AF296" wp14:editId="1E5F4E40">
            <wp:extent cx="9245600" cy="2806700"/>
            <wp:effectExtent l="0" t="0" r="0" b="0"/>
            <wp:docPr id="751" name="Picture 751" descr="Illustration demonstrating how disability rates increase with age, and that the functional capacity of individuals remains higher when they live in accessible enviro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Picture 751" descr="Illustration demonstrating how disability rates increase with age, and that the functional capacity of individuals remains higher when they live in accessible environments."/>
                    <pic:cNvPicPr/>
                  </pic:nvPicPr>
                  <pic:blipFill>
                    <a:blip r:embed="rId18">
                      <a:extLst>
                        <a:ext uri="{28A0092B-C50C-407E-A947-70E740481C1C}">
                          <a14:useLocalDpi xmlns:a14="http://schemas.microsoft.com/office/drawing/2010/main" val="0"/>
                        </a:ext>
                      </a:extLst>
                    </a:blip>
                    <a:stretch>
                      <a:fillRect/>
                    </a:stretch>
                  </pic:blipFill>
                  <pic:spPr>
                    <a:xfrm>
                      <a:off x="0" y="0"/>
                      <a:ext cx="9245600" cy="2806700"/>
                    </a:xfrm>
                    <a:prstGeom prst="rect">
                      <a:avLst/>
                    </a:prstGeom>
                  </pic:spPr>
                </pic:pic>
              </a:graphicData>
            </a:graphic>
          </wp:inline>
        </w:drawing>
      </w:r>
    </w:p>
    <w:p w14:paraId="28A9E94F" w14:textId="77777777" w:rsidR="003E08F0" w:rsidRDefault="00000000">
      <w:pPr>
        <w:spacing w:before="35" w:line="203" w:lineRule="exact"/>
        <w:ind w:left="213"/>
        <w:rPr>
          <w:b/>
          <w:sz w:val="18"/>
        </w:rPr>
      </w:pPr>
      <w:r>
        <w:rPr>
          <w:b/>
          <w:color w:val="003E52"/>
          <w:sz w:val="18"/>
        </w:rPr>
        <w:t>FIGURE</w:t>
      </w:r>
      <w:r>
        <w:rPr>
          <w:b/>
          <w:color w:val="003E52"/>
          <w:spacing w:val="63"/>
          <w:sz w:val="18"/>
        </w:rPr>
        <w:t xml:space="preserve"> </w:t>
      </w:r>
      <w:r>
        <w:rPr>
          <w:b/>
          <w:color w:val="003E52"/>
          <w:spacing w:val="-5"/>
          <w:sz w:val="18"/>
        </w:rPr>
        <w:t>3.4</w:t>
      </w:r>
    </w:p>
    <w:p w14:paraId="19685085" w14:textId="77777777" w:rsidR="003E08F0" w:rsidRDefault="00000000">
      <w:pPr>
        <w:spacing w:line="203" w:lineRule="exact"/>
        <w:ind w:left="213"/>
        <w:rPr>
          <w:sz w:val="18"/>
        </w:rPr>
      </w:pPr>
      <w:r>
        <w:rPr>
          <w:color w:val="003E52"/>
          <w:spacing w:val="-2"/>
          <w:sz w:val="18"/>
        </w:rPr>
        <w:t>Functional</w:t>
      </w:r>
      <w:r>
        <w:rPr>
          <w:color w:val="003E52"/>
          <w:spacing w:val="-3"/>
          <w:sz w:val="18"/>
        </w:rPr>
        <w:t xml:space="preserve"> </w:t>
      </w:r>
      <w:r>
        <w:rPr>
          <w:color w:val="003E52"/>
          <w:spacing w:val="-2"/>
          <w:sz w:val="18"/>
        </w:rPr>
        <w:t>capacity and the</w:t>
      </w:r>
      <w:r>
        <w:rPr>
          <w:color w:val="003E52"/>
          <w:spacing w:val="-3"/>
          <w:sz w:val="18"/>
        </w:rPr>
        <w:t xml:space="preserve"> </w:t>
      </w:r>
      <w:r>
        <w:rPr>
          <w:color w:val="003E52"/>
          <w:spacing w:val="-2"/>
          <w:sz w:val="18"/>
        </w:rPr>
        <w:t>shifting disability threshold (Source:</w:t>
      </w:r>
      <w:r>
        <w:rPr>
          <w:color w:val="003E52"/>
          <w:spacing w:val="-13"/>
          <w:sz w:val="18"/>
        </w:rPr>
        <w:t xml:space="preserve"> </w:t>
      </w:r>
      <w:r>
        <w:rPr>
          <w:color w:val="003E52"/>
          <w:spacing w:val="-2"/>
          <w:sz w:val="18"/>
        </w:rPr>
        <w:t>Adapted from</w:t>
      </w:r>
      <w:r>
        <w:rPr>
          <w:color w:val="003E52"/>
          <w:spacing w:val="-3"/>
          <w:sz w:val="18"/>
        </w:rPr>
        <w:t xml:space="preserve"> </w:t>
      </w:r>
      <w:r>
        <w:rPr>
          <w:color w:val="003E52"/>
          <w:spacing w:val="-2"/>
          <w:sz w:val="18"/>
        </w:rPr>
        <w:t>World Health Organization, 2002)</w:t>
      </w:r>
    </w:p>
    <w:p w14:paraId="51E5C978" w14:textId="77777777" w:rsidR="003E08F0" w:rsidRDefault="003E08F0">
      <w:pPr>
        <w:spacing w:line="203" w:lineRule="exact"/>
        <w:rPr>
          <w:sz w:val="18"/>
        </w:rPr>
        <w:sectPr w:rsidR="003E08F0">
          <w:type w:val="continuous"/>
          <w:pgSz w:w="16840" w:h="11910" w:orient="landscape"/>
          <w:pgMar w:top="760" w:right="860" w:bottom="280" w:left="920" w:header="0" w:footer="653" w:gutter="0"/>
          <w:cols w:space="720"/>
        </w:sectPr>
      </w:pPr>
    </w:p>
    <w:p w14:paraId="776EE18C" w14:textId="6A9FA4C9" w:rsidR="003E08F0" w:rsidRDefault="001E2C16">
      <w:pPr>
        <w:spacing w:before="65" w:line="256" w:lineRule="auto"/>
        <w:ind w:left="213" w:right="9499"/>
        <w:rPr>
          <w:b/>
        </w:rPr>
      </w:pPr>
      <w:r>
        <w:rPr>
          <w:b/>
          <w:noProof/>
        </w:rPr>
        <w:lastRenderedPageBreak/>
        <w:drawing>
          <wp:anchor distT="0" distB="0" distL="114300" distR="114300" simplePos="0" relativeHeight="487618560" behindDoc="1" locked="0" layoutInCell="1" allowOverlap="1" wp14:anchorId="0981999A" wp14:editId="100751FD">
            <wp:simplePos x="0" y="0"/>
            <wp:positionH relativeFrom="column">
              <wp:posOffset>4052482</wp:posOffset>
            </wp:positionH>
            <wp:positionV relativeFrom="paragraph">
              <wp:posOffset>82550</wp:posOffset>
            </wp:positionV>
            <wp:extent cx="5289027" cy="5082803"/>
            <wp:effectExtent l="0" t="0" r="0" b="0"/>
            <wp:wrapNone/>
            <wp:docPr id="752" name="Picture 752" descr="Graph showing the proportion of houses built that have one, two, three, four, or five bedrooms, from 1900 to 2020. There is a consistent pattern, three bedroom homes are by far the most common build over the last 100 years. Single bedroom homes and five bedroom homes account for less than 10 percent of homes built in New Zealand. However, in recent decades there has been an increase in the number of 4 bedroom homes being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Picture 752" descr="Graph showing the proportion of houses built that have one, two, three, four, or five bedrooms, from 1900 to 2020. There is a consistent pattern, three bedroom homes are by far the most common build over the last 100 years. Single bedroom homes and five bedroom homes account for less than 10 percent of homes built in New Zealand. However, in recent decades there has been an increase in the number of 4 bedroom homes being built."/>
                    <pic:cNvPicPr/>
                  </pic:nvPicPr>
                  <pic:blipFill>
                    <a:blip r:embed="rId19">
                      <a:extLst>
                        <a:ext uri="{28A0092B-C50C-407E-A947-70E740481C1C}">
                          <a14:useLocalDpi xmlns:a14="http://schemas.microsoft.com/office/drawing/2010/main" val="0"/>
                        </a:ext>
                      </a:extLst>
                    </a:blip>
                    <a:stretch>
                      <a:fillRect/>
                    </a:stretch>
                  </pic:blipFill>
                  <pic:spPr>
                    <a:xfrm>
                      <a:off x="0" y="0"/>
                      <a:ext cx="5289027" cy="5082803"/>
                    </a:xfrm>
                    <a:prstGeom prst="rect">
                      <a:avLst/>
                    </a:prstGeom>
                  </pic:spPr>
                </pic:pic>
              </a:graphicData>
            </a:graphic>
            <wp14:sizeRelH relativeFrom="page">
              <wp14:pctWidth>0</wp14:pctWidth>
            </wp14:sizeRelH>
            <wp14:sizeRelV relativeFrom="page">
              <wp14:pctHeight>0</wp14:pctHeight>
            </wp14:sizeRelV>
          </wp:anchor>
        </w:drawing>
      </w:r>
      <w:r w:rsidR="00000000">
        <w:rPr>
          <w:b/>
        </w:rPr>
        <w:t>Population</w:t>
      </w:r>
      <w:r w:rsidR="00000000">
        <w:rPr>
          <w:b/>
          <w:spacing w:val="-9"/>
        </w:rPr>
        <w:t xml:space="preserve"> </w:t>
      </w:r>
      <w:r w:rsidR="00000000">
        <w:rPr>
          <w:b/>
        </w:rPr>
        <w:t>ageing</w:t>
      </w:r>
      <w:r w:rsidR="00000000">
        <w:rPr>
          <w:b/>
          <w:spacing w:val="-9"/>
        </w:rPr>
        <w:t xml:space="preserve"> </w:t>
      </w:r>
      <w:r w:rsidR="00000000">
        <w:rPr>
          <w:b/>
        </w:rPr>
        <w:t>intensifies</w:t>
      </w:r>
      <w:r w:rsidR="00000000">
        <w:rPr>
          <w:b/>
          <w:spacing w:val="-9"/>
        </w:rPr>
        <w:t xml:space="preserve"> </w:t>
      </w:r>
      <w:r w:rsidR="00000000">
        <w:rPr>
          <w:b/>
        </w:rPr>
        <w:t>two</w:t>
      </w:r>
      <w:r w:rsidR="00000000">
        <w:rPr>
          <w:b/>
          <w:spacing w:val="-9"/>
        </w:rPr>
        <w:t xml:space="preserve"> </w:t>
      </w:r>
      <w:r w:rsidR="00000000">
        <w:rPr>
          <w:b/>
        </w:rPr>
        <w:t xml:space="preserve">longstanding issues with our housing </w:t>
      </w:r>
      <w:proofErr w:type="gramStart"/>
      <w:r w:rsidR="00000000">
        <w:rPr>
          <w:b/>
        </w:rPr>
        <w:t>stock</w:t>
      </w:r>
      <w:proofErr w:type="gramEnd"/>
    </w:p>
    <w:p w14:paraId="73CFB9B5" w14:textId="77777777" w:rsidR="003E08F0" w:rsidRDefault="00000000">
      <w:pPr>
        <w:pStyle w:val="BodyText"/>
        <w:spacing w:before="169"/>
        <w:ind w:left="213"/>
      </w:pPr>
      <w:r>
        <w:t>The</w:t>
      </w:r>
      <w:r>
        <w:rPr>
          <w:spacing w:val="-4"/>
        </w:rPr>
        <w:t xml:space="preserve"> </w:t>
      </w:r>
      <w:r>
        <w:t>issues</w:t>
      </w:r>
      <w:r>
        <w:rPr>
          <w:spacing w:val="-5"/>
        </w:rPr>
        <w:t xml:space="preserve"> </w:t>
      </w:r>
      <w:r>
        <w:t>associated</w:t>
      </w:r>
      <w:r>
        <w:rPr>
          <w:spacing w:val="-4"/>
        </w:rPr>
        <w:t xml:space="preserve"> </w:t>
      </w:r>
      <w:r>
        <w:t>with</w:t>
      </w:r>
      <w:r>
        <w:rPr>
          <w:spacing w:val="-5"/>
        </w:rPr>
        <w:t xml:space="preserve"> </w:t>
      </w:r>
      <w:r>
        <w:t>our</w:t>
      </w:r>
      <w:r>
        <w:rPr>
          <w:spacing w:val="-4"/>
        </w:rPr>
        <w:t xml:space="preserve"> </w:t>
      </w:r>
      <w:r>
        <w:t>housing</w:t>
      </w:r>
      <w:r>
        <w:rPr>
          <w:spacing w:val="-5"/>
        </w:rPr>
        <w:t xml:space="preserve"> </w:t>
      </w:r>
      <w:r>
        <w:t>stock</w:t>
      </w:r>
      <w:r>
        <w:rPr>
          <w:spacing w:val="-3"/>
        </w:rPr>
        <w:t xml:space="preserve"> </w:t>
      </w:r>
      <w:r>
        <w:rPr>
          <w:spacing w:val="-4"/>
        </w:rPr>
        <w:t>are:</w:t>
      </w:r>
    </w:p>
    <w:p w14:paraId="03144CB8" w14:textId="77777777" w:rsidR="003E08F0" w:rsidRDefault="003E08F0">
      <w:pPr>
        <w:pStyle w:val="BodyText"/>
        <w:spacing w:before="2"/>
        <w:rPr>
          <w:sz w:val="21"/>
        </w:rPr>
      </w:pPr>
    </w:p>
    <w:p w14:paraId="3CCFDAFA" w14:textId="77777777" w:rsidR="003E08F0" w:rsidRDefault="00000000">
      <w:pPr>
        <w:pStyle w:val="ListParagraph"/>
        <w:numPr>
          <w:ilvl w:val="0"/>
          <w:numId w:val="6"/>
        </w:numPr>
        <w:tabs>
          <w:tab w:val="left" w:pos="498"/>
        </w:tabs>
        <w:spacing w:line="256" w:lineRule="auto"/>
        <w:ind w:right="10523"/>
      </w:pPr>
      <w:r>
        <w:t>The</w:t>
      </w:r>
      <w:r>
        <w:rPr>
          <w:spacing w:val="-5"/>
        </w:rPr>
        <w:t xml:space="preserve"> </w:t>
      </w:r>
      <w:r>
        <w:t>dwellings</w:t>
      </w:r>
      <w:r>
        <w:rPr>
          <w:spacing w:val="-6"/>
        </w:rPr>
        <w:t xml:space="preserve"> </w:t>
      </w:r>
      <w:r>
        <w:t>in</w:t>
      </w:r>
      <w:r>
        <w:rPr>
          <w:spacing w:val="-6"/>
        </w:rPr>
        <w:t xml:space="preserve"> </w:t>
      </w:r>
      <w:r>
        <w:t>our</w:t>
      </w:r>
      <w:r>
        <w:rPr>
          <w:spacing w:val="-6"/>
        </w:rPr>
        <w:t xml:space="preserve"> </w:t>
      </w:r>
      <w:r>
        <w:t>housing</w:t>
      </w:r>
      <w:r>
        <w:rPr>
          <w:spacing w:val="-5"/>
        </w:rPr>
        <w:t xml:space="preserve"> </w:t>
      </w:r>
      <w:r>
        <w:t>stock</w:t>
      </w:r>
      <w:r>
        <w:rPr>
          <w:spacing w:val="-5"/>
        </w:rPr>
        <w:t xml:space="preserve"> </w:t>
      </w:r>
      <w:r>
        <w:t>do</w:t>
      </w:r>
      <w:r>
        <w:rPr>
          <w:spacing w:val="-6"/>
        </w:rPr>
        <w:t xml:space="preserve"> </w:t>
      </w:r>
      <w:r>
        <w:t xml:space="preserve">not respond well to changes in the range of household sizes needed. They also do not adapt to alternative forms of </w:t>
      </w:r>
      <w:proofErr w:type="gramStart"/>
      <w:r>
        <w:t>living</w:t>
      </w:r>
      <w:proofErr w:type="gramEnd"/>
    </w:p>
    <w:p w14:paraId="0D108224" w14:textId="77777777" w:rsidR="003E08F0" w:rsidRDefault="00000000">
      <w:pPr>
        <w:pStyle w:val="BodyText"/>
        <w:spacing w:line="250" w:lineRule="exact"/>
        <w:ind w:left="497"/>
      </w:pPr>
      <w:r>
        <w:t>arrangements,</w:t>
      </w:r>
      <w:r>
        <w:rPr>
          <w:spacing w:val="-14"/>
        </w:rPr>
        <w:t xml:space="preserve"> </w:t>
      </w:r>
      <w:r>
        <w:t>including</w:t>
      </w:r>
      <w:r>
        <w:rPr>
          <w:spacing w:val="-14"/>
        </w:rPr>
        <w:t xml:space="preserve"> </w:t>
      </w:r>
      <w:r>
        <w:t>intergenerational</w:t>
      </w:r>
      <w:r>
        <w:rPr>
          <w:spacing w:val="-14"/>
        </w:rPr>
        <w:t xml:space="preserve"> </w:t>
      </w:r>
      <w:r>
        <w:rPr>
          <w:spacing w:val="-2"/>
        </w:rPr>
        <w:t>living.</w:t>
      </w:r>
    </w:p>
    <w:p w14:paraId="4D5D56F9" w14:textId="77777777" w:rsidR="003E08F0" w:rsidRDefault="00000000">
      <w:pPr>
        <w:pStyle w:val="ListParagraph"/>
        <w:numPr>
          <w:ilvl w:val="0"/>
          <w:numId w:val="6"/>
        </w:numPr>
        <w:tabs>
          <w:tab w:val="left" w:pos="498"/>
        </w:tabs>
        <w:spacing w:before="131" w:line="256" w:lineRule="auto"/>
        <w:ind w:right="9960"/>
      </w:pPr>
      <w:r>
        <w:t>Our existing (and many new build) dwellings are</w:t>
      </w:r>
      <w:r>
        <w:rPr>
          <w:spacing w:val="-5"/>
        </w:rPr>
        <w:t xml:space="preserve"> </w:t>
      </w:r>
      <w:r>
        <w:t>not</w:t>
      </w:r>
      <w:r>
        <w:rPr>
          <w:spacing w:val="-5"/>
        </w:rPr>
        <w:t xml:space="preserve"> </w:t>
      </w:r>
      <w:r>
        <w:t>designed</w:t>
      </w:r>
      <w:r>
        <w:rPr>
          <w:spacing w:val="-5"/>
        </w:rPr>
        <w:t xml:space="preserve"> </w:t>
      </w:r>
      <w:r>
        <w:t>or</w:t>
      </w:r>
      <w:r>
        <w:rPr>
          <w:spacing w:val="-5"/>
        </w:rPr>
        <w:t xml:space="preserve"> </w:t>
      </w:r>
      <w:r>
        <w:t>built</w:t>
      </w:r>
      <w:r>
        <w:rPr>
          <w:spacing w:val="-5"/>
        </w:rPr>
        <w:t xml:space="preserve"> </w:t>
      </w:r>
      <w:r>
        <w:t>to</w:t>
      </w:r>
      <w:r>
        <w:rPr>
          <w:spacing w:val="-4"/>
        </w:rPr>
        <w:t xml:space="preserve"> </w:t>
      </w:r>
      <w:r>
        <w:t>respond</w:t>
      </w:r>
      <w:r>
        <w:rPr>
          <w:spacing w:val="-4"/>
        </w:rPr>
        <w:t xml:space="preserve"> </w:t>
      </w:r>
      <w:r>
        <w:t>to</w:t>
      </w:r>
      <w:r>
        <w:rPr>
          <w:spacing w:val="-4"/>
        </w:rPr>
        <w:t xml:space="preserve"> </w:t>
      </w:r>
      <w:r>
        <w:t>changes in our functional capacity, including age- related frailty and</w:t>
      </w:r>
      <w:r>
        <w:rPr>
          <w:spacing w:val="-1"/>
        </w:rPr>
        <w:t xml:space="preserve"> </w:t>
      </w:r>
      <w:r>
        <w:t>the needs</w:t>
      </w:r>
      <w:r>
        <w:rPr>
          <w:spacing w:val="-1"/>
        </w:rPr>
        <w:t xml:space="preserve"> </w:t>
      </w:r>
      <w:r>
        <w:t>of</w:t>
      </w:r>
      <w:r>
        <w:rPr>
          <w:spacing w:val="-1"/>
        </w:rPr>
        <w:t xml:space="preserve"> </w:t>
      </w:r>
      <w:r>
        <w:t>disabled</w:t>
      </w:r>
      <w:r>
        <w:rPr>
          <w:spacing w:val="-1"/>
        </w:rPr>
        <w:t xml:space="preserve"> </w:t>
      </w:r>
      <w:r>
        <w:t>people throughout their life.</w:t>
      </w:r>
    </w:p>
    <w:p w14:paraId="10DE7BA1" w14:textId="77777777" w:rsidR="003E08F0" w:rsidRDefault="003E08F0">
      <w:pPr>
        <w:pStyle w:val="BodyText"/>
        <w:spacing w:before="4"/>
        <w:rPr>
          <w:sz w:val="20"/>
        </w:rPr>
      </w:pPr>
    </w:p>
    <w:p w14:paraId="42399BEA" w14:textId="77777777" w:rsidR="003E08F0" w:rsidRDefault="00000000">
      <w:pPr>
        <w:pStyle w:val="Heading7"/>
        <w:spacing w:line="261" w:lineRule="auto"/>
        <w:ind w:right="9499"/>
      </w:pPr>
      <w:r>
        <w:t>Dwelling</w:t>
      </w:r>
      <w:r>
        <w:rPr>
          <w:spacing w:val="-7"/>
        </w:rPr>
        <w:t xml:space="preserve"> </w:t>
      </w:r>
      <w:r>
        <w:t>size</w:t>
      </w:r>
      <w:r>
        <w:rPr>
          <w:spacing w:val="-7"/>
        </w:rPr>
        <w:t xml:space="preserve"> </w:t>
      </w:r>
      <w:r>
        <w:t>and</w:t>
      </w:r>
      <w:r>
        <w:rPr>
          <w:spacing w:val="-7"/>
        </w:rPr>
        <w:t xml:space="preserve"> </w:t>
      </w:r>
      <w:r>
        <w:t>household</w:t>
      </w:r>
      <w:r>
        <w:rPr>
          <w:spacing w:val="-6"/>
        </w:rPr>
        <w:t xml:space="preserve"> </w:t>
      </w:r>
      <w:r>
        <w:t>needs</w:t>
      </w:r>
      <w:r>
        <w:rPr>
          <w:spacing w:val="-6"/>
        </w:rPr>
        <w:t xml:space="preserve"> </w:t>
      </w:r>
      <w:r>
        <w:t>in</w:t>
      </w:r>
      <w:r>
        <w:rPr>
          <w:spacing w:val="-6"/>
        </w:rPr>
        <w:t xml:space="preserve"> </w:t>
      </w:r>
      <w:r>
        <w:t>an ageing population</w:t>
      </w:r>
    </w:p>
    <w:p w14:paraId="371F4456" w14:textId="77777777" w:rsidR="003E08F0" w:rsidRDefault="00000000">
      <w:pPr>
        <w:pStyle w:val="BodyText"/>
        <w:spacing w:line="256" w:lineRule="auto"/>
        <w:ind w:left="213" w:right="9778"/>
      </w:pPr>
      <w:r>
        <w:t xml:space="preserve">An ageing and increasingly diverse population </w:t>
      </w:r>
      <w:proofErr w:type="gramStart"/>
      <w:r>
        <w:t>needs</w:t>
      </w:r>
      <w:proofErr w:type="gramEnd"/>
      <w:r>
        <w:t xml:space="preserve"> an increasingly diverse housing stock. However,</w:t>
      </w:r>
      <w:r>
        <w:rPr>
          <w:spacing w:val="-8"/>
        </w:rPr>
        <w:t xml:space="preserve"> </w:t>
      </w:r>
      <w:r>
        <w:t>our</w:t>
      </w:r>
      <w:r>
        <w:rPr>
          <w:spacing w:val="-9"/>
        </w:rPr>
        <w:t xml:space="preserve"> </w:t>
      </w:r>
      <w:r>
        <w:t>housing</w:t>
      </w:r>
      <w:r>
        <w:rPr>
          <w:spacing w:val="-9"/>
        </w:rPr>
        <w:t xml:space="preserve"> </w:t>
      </w:r>
      <w:r>
        <w:t>stock</w:t>
      </w:r>
      <w:r>
        <w:rPr>
          <w:spacing w:val="-8"/>
        </w:rPr>
        <w:t xml:space="preserve"> </w:t>
      </w:r>
      <w:r>
        <w:t>remains</w:t>
      </w:r>
      <w:r>
        <w:rPr>
          <w:spacing w:val="-8"/>
        </w:rPr>
        <w:t xml:space="preserve"> </w:t>
      </w:r>
      <w:r>
        <w:t>dominated</w:t>
      </w:r>
      <w:r>
        <w:rPr>
          <w:spacing w:val="-9"/>
        </w:rPr>
        <w:t xml:space="preserve"> </w:t>
      </w:r>
      <w:r>
        <w:t>by dwellings with three bedrooms (Figure 3.5).</w:t>
      </w:r>
    </w:p>
    <w:p w14:paraId="458D7966" w14:textId="77777777" w:rsidR="003E08F0" w:rsidRDefault="003E08F0">
      <w:pPr>
        <w:pStyle w:val="BodyText"/>
        <w:rPr>
          <w:sz w:val="20"/>
        </w:rPr>
      </w:pPr>
    </w:p>
    <w:p w14:paraId="5F7715F2" w14:textId="77777777" w:rsidR="003E08F0" w:rsidRDefault="003E08F0">
      <w:pPr>
        <w:pStyle w:val="BodyText"/>
        <w:rPr>
          <w:sz w:val="20"/>
        </w:rPr>
      </w:pPr>
    </w:p>
    <w:p w14:paraId="7691C139" w14:textId="77777777" w:rsidR="003E08F0" w:rsidRDefault="003E08F0">
      <w:pPr>
        <w:pStyle w:val="BodyText"/>
        <w:rPr>
          <w:sz w:val="20"/>
        </w:rPr>
      </w:pPr>
    </w:p>
    <w:p w14:paraId="50AE9F84" w14:textId="77777777" w:rsidR="003E08F0" w:rsidRDefault="003E08F0">
      <w:pPr>
        <w:pStyle w:val="BodyText"/>
        <w:rPr>
          <w:sz w:val="20"/>
        </w:rPr>
      </w:pPr>
    </w:p>
    <w:p w14:paraId="562A75E0" w14:textId="77777777" w:rsidR="003E08F0" w:rsidRDefault="003E08F0">
      <w:pPr>
        <w:pStyle w:val="BodyText"/>
        <w:rPr>
          <w:sz w:val="20"/>
        </w:rPr>
      </w:pPr>
    </w:p>
    <w:p w14:paraId="35F8F3EF" w14:textId="77777777" w:rsidR="003E08F0" w:rsidRDefault="003E08F0">
      <w:pPr>
        <w:pStyle w:val="BodyText"/>
        <w:rPr>
          <w:sz w:val="20"/>
        </w:rPr>
      </w:pPr>
    </w:p>
    <w:p w14:paraId="2AB2DE55" w14:textId="77777777" w:rsidR="003E08F0" w:rsidRDefault="003E08F0">
      <w:pPr>
        <w:pStyle w:val="BodyText"/>
        <w:rPr>
          <w:sz w:val="20"/>
        </w:rPr>
      </w:pPr>
    </w:p>
    <w:p w14:paraId="2B0839CC" w14:textId="77777777" w:rsidR="003E08F0" w:rsidRDefault="003E08F0">
      <w:pPr>
        <w:pStyle w:val="BodyText"/>
        <w:rPr>
          <w:sz w:val="20"/>
        </w:rPr>
      </w:pPr>
    </w:p>
    <w:p w14:paraId="759E158E" w14:textId="77777777" w:rsidR="003E08F0" w:rsidRDefault="003E08F0">
      <w:pPr>
        <w:pStyle w:val="BodyText"/>
        <w:rPr>
          <w:sz w:val="20"/>
        </w:rPr>
      </w:pPr>
    </w:p>
    <w:p w14:paraId="4CADEF9B" w14:textId="77777777" w:rsidR="003E08F0" w:rsidRDefault="003E08F0">
      <w:pPr>
        <w:pStyle w:val="BodyText"/>
        <w:rPr>
          <w:sz w:val="20"/>
        </w:rPr>
      </w:pPr>
    </w:p>
    <w:p w14:paraId="47CDF370" w14:textId="77777777" w:rsidR="003E08F0" w:rsidRDefault="003E08F0">
      <w:pPr>
        <w:pStyle w:val="BodyText"/>
        <w:rPr>
          <w:sz w:val="20"/>
        </w:rPr>
      </w:pPr>
    </w:p>
    <w:p w14:paraId="4300D944" w14:textId="77777777" w:rsidR="003E08F0" w:rsidRDefault="003E08F0">
      <w:pPr>
        <w:pStyle w:val="BodyText"/>
        <w:spacing w:before="2"/>
      </w:pPr>
    </w:p>
    <w:p w14:paraId="129BEDC8" w14:textId="77777777" w:rsidR="003E08F0" w:rsidRDefault="00000000">
      <w:pPr>
        <w:spacing w:before="94" w:line="203" w:lineRule="exact"/>
        <w:ind w:left="6531"/>
        <w:rPr>
          <w:b/>
          <w:sz w:val="18"/>
        </w:rPr>
      </w:pPr>
      <w:r>
        <w:rPr>
          <w:b/>
          <w:color w:val="003E52"/>
          <w:sz w:val="18"/>
        </w:rPr>
        <w:t>FIGURE</w:t>
      </w:r>
      <w:r>
        <w:rPr>
          <w:b/>
          <w:color w:val="003E52"/>
          <w:spacing w:val="63"/>
          <w:sz w:val="18"/>
        </w:rPr>
        <w:t xml:space="preserve"> </w:t>
      </w:r>
      <w:r>
        <w:rPr>
          <w:b/>
          <w:color w:val="003E52"/>
          <w:spacing w:val="-5"/>
          <w:sz w:val="18"/>
        </w:rPr>
        <w:t>3.5</w:t>
      </w:r>
    </w:p>
    <w:p w14:paraId="02FDD09A" w14:textId="77777777" w:rsidR="003E08F0" w:rsidRDefault="00000000">
      <w:pPr>
        <w:spacing w:before="2" w:line="232" w:lineRule="auto"/>
        <w:ind w:left="6531" w:right="220"/>
        <w:rPr>
          <w:sz w:val="18"/>
        </w:rPr>
      </w:pPr>
      <w:r>
        <w:rPr>
          <w:color w:val="003E52"/>
          <w:spacing w:val="-2"/>
          <w:sz w:val="18"/>
        </w:rPr>
        <w:t>Bedrooms</w:t>
      </w:r>
      <w:r>
        <w:rPr>
          <w:color w:val="003E52"/>
          <w:spacing w:val="-5"/>
          <w:sz w:val="18"/>
        </w:rPr>
        <w:t xml:space="preserve"> </w:t>
      </w:r>
      <w:r>
        <w:rPr>
          <w:color w:val="003E52"/>
          <w:spacing w:val="-2"/>
          <w:sz w:val="18"/>
        </w:rPr>
        <w:t>as</w:t>
      </w:r>
      <w:r>
        <w:rPr>
          <w:color w:val="003E52"/>
          <w:spacing w:val="-5"/>
          <w:sz w:val="18"/>
        </w:rPr>
        <w:t xml:space="preserve"> </w:t>
      </w:r>
      <w:r>
        <w:rPr>
          <w:color w:val="003E52"/>
          <w:spacing w:val="-2"/>
          <w:sz w:val="18"/>
        </w:rPr>
        <w:t>a</w:t>
      </w:r>
      <w:r>
        <w:rPr>
          <w:color w:val="003E52"/>
          <w:spacing w:val="-5"/>
          <w:sz w:val="18"/>
        </w:rPr>
        <w:t xml:space="preserve"> </w:t>
      </w:r>
      <w:r>
        <w:rPr>
          <w:color w:val="003E52"/>
          <w:spacing w:val="-2"/>
          <w:sz w:val="18"/>
        </w:rPr>
        <w:t>percentage</w:t>
      </w:r>
      <w:r>
        <w:rPr>
          <w:color w:val="003E52"/>
          <w:spacing w:val="-5"/>
          <w:sz w:val="18"/>
        </w:rPr>
        <w:t xml:space="preserve"> </w:t>
      </w:r>
      <w:r>
        <w:rPr>
          <w:color w:val="003E52"/>
          <w:spacing w:val="-2"/>
          <w:sz w:val="18"/>
        </w:rPr>
        <w:t>of</w:t>
      </w:r>
      <w:r>
        <w:rPr>
          <w:color w:val="003E52"/>
          <w:spacing w:val="-5"/>
          <w:sz w:val="18"/>
        </w:rPr>
        <w:t xml:space="preserve"> </w:t>
      </w:r>
      <w:r>
        <w:rPr>
          <w:color w:val="003E52"/>
          <w:spacing w:val="-2"/>
          <w:sz w:val="18"/>
        </w:rPr>
        <w:t>dwellings</w:t>
      </w:r>
      <w:r>
        <w:rPr>
          <w:color w:val="003E52"/>
          <w:spacing w:val="-5"/>
          <w:sz w:val="18"/>
        </w:rPr>
        <w:t xml:space="preserve"> </w:t>
      </w:r>
      <w:r>
        <w:rPr>
          <w:color w:val="003E52"/>
          <w:spacing w:val="-2"/>
          <w:sz w:val="18"/>
        </w:rPr>
        <w:t>built</w:t>
      </w:r>
      <w:r>
        <w:rPr>
          <w:color w:val="003E52"/>
          <w:spacing w:val="-5"/>
          <w:sz w:val="18"/>
        </w:rPr>
        <w:t xml:space="preserve"> </w:t>
      </w:r>
      <w:r>
        <w:rPr>
          <w:color w:val="003E52"/>
          <w:spacing w:val="-2"/>
          <w:sz w:val="18"/>
        </w:rPr>
        <w:t>per</w:t>
      </w:r>
      <w:r>
        <w:rPr>
          <w:color w:val="003E52"/>
          <w:spacing w:val="-5"/>
          <w:sz w:val="18"/>
        </w:rPr>
        <w:t xml:space="preserve"> </w:t>
      </w:r>
      <w:r>
        <w:rPr>
          <w:color w:val="003E52"/>
          <w:spacing w:val="-2"/>
          <w:sz w:val="18"/>
        </w:rPr>
        <w:t>decade</w:t>
      </w:r>
      <w:r>
        <w:rPr>
          <w:color w:val="003E52"/>
          <w:spacing w:val="-5"/>
          <w:sz w:val="18"/>
        </w:rPr>
        <w:t xml:space="preserve"> </w:t>
      </w:r>
      <w:r>
        <w:rPr>
          <w:color w:val="003E52"/>
          <w:spacing w:val="-2"/>
          <w:sz w:val="18"/>
        </w:rPr>
        <w:t>(Sources:</w:t>
      </w:r>
      <w:r>
        <w:rPr>
          <w:color w:val="003E52"/>
          <w:spacing w:val="-5"/>
          <w:sz w:val="18"/>
        </w:rPr>
        <w:t xml:space="preserve"> </w:t>
      </w:r>
      <w:r>
        <w:rPr>
          <w:color w:val="003E52"/>
          <w:spacing w:val="-2"/>
          <w:sz w:val="18"/>
        </w:rPr>
        <w:t>Councils</w:t>
      </w:r>
      <w:r>
        <w:rPr>
          <w:color w:val="003E52"/>
          <w:spacing w:val="-5"/>
          <w:sz w:val="18"/>
        </w:rPr>
        <w:t xml:space="preserve"> </w:t>
      </w:r>
      <w:r>
        <w:rPr>
          <w:color w:val="003E52"/>
          <w:spacing w:val="-2"/>
          <w:sz w:val="18"/>
        </w:rPr>
        <w:t>District</w:t>
      </w:r>
      <w:r>
        <w:rPr>
          <w:color w:val="003E52"/>
          <w:spacing w:val="-5"/>
          <w:sz w:val="18"/>
        </w:rPr>
        <w:t xml:space="preserve"> </w:t>
      </w:r>
      <w:r>
        <w:rPr>
          <w:color w:val="003E52"/>
          <w:spacing w:val="-2"/>
          <w:sz w:val="18"/>
        </w:rPr>
        <w:t>Valuation</w:t>
      </w:r>
      <w:r>
        <w:rPr>
          <w:color w:val="003E52"/>
          <w:spacing w:val="-5"/>
          <w:sz w:val="18"/>
        </w:rPr>
        <w:t xml:space="preserve"> </w:t>
      </w:r>
      <w:r>
        <w:rPr>
          <w:color w:val="003E52"/>
          <w:spacing w:val="-2"/>
          <w:sz w:val="18"/>
        </w:rPr>
        <w:t>Rolls</w:t>
      </w:r>
      <w:r>
        <w:rPr>
          <w:color w:val="003E52"/>
          <w:spacing w:val="-5"/>
          <w:sz w:val="18"/>
        </w:rPr>
        <w:t xml:space="preserve"> </w:t>
      </w:r>
      <w:r>
        <w:rPr>
          <w:color w:val="003E52"/>
          <w:spacing w:val="-2"/>
          <w:sz w:val="18"/>
        </w:rPr>
        <w:t xml:space="preserve">for </w:t>
      </w:r>
      <w:r>
        <w:rPr>
          <w:color w:val="003E52"/>
          <w:sz w:val="18"/>
        </w:rPr>
        <w:t>decade data, HUD [CoreLogic and MBIE data for bedroom data])</w:t>
      </w:r>
    </w:p>
    <w:p w14:paraId="5E38473C" w14:textId="77777777" w:rsidR="003E08F0" w:rsidRDefault="003E08F0">
      <w:pPr>
        <w:spacing w:line="232" w:lineRule="auto"/>
        <w:rPr>
          <w:sz w:val="18"/>
        </w:rPr>
        <w:sectPr w:rsidR="003E08F0">
          <w:pgSz w:w="16840" w:h="11910" w:orient="landscape"/>
          <w:pgMar w:top="1300" w:right="860" w:bottom="840" w:left="920" w:header="0" w:footer="653" w:gutter="0"/>
          <w:cols w:space="720"/>
        </w:sectPr>
      </w:pPr>
    </w:p>
    <w:p w14:paraId="3011B7D8" w14:textId="77777777" w:rsidR="003E08F0" w:rsidRDefault="00000000">
      <w:pPr>
        <w:pStyle w:val="Heading7"/>
        <w:spacing w:before="81" w:line="261" w:lineRule="auto"/>
        <w:ind w:left="3514"/>
      </w:pPr>
      <w:r>
        <w:lastRenderedPageBreak/>
        <w:t>Housing</w:t>
      </w:r>
      <w:r>
        <w:rPr>
          <w:spacing w:val="-8"/>
        </w:rPr>
        <w:t xml:space="preserve"> </w:t>
      </w:r>
      <w:r>
        <w:t>designed</w:t>
      </w:r>
      <w:r>
        <w:rPr>
          <w:spacing w:val="-7"/>
        </w:rPr>
        <w:t xml:space="preserve"> </w:t>
      </w:r>
      <w:r>
        <w:t>to</w:t>
      </w:r>
      <w:r>
        <w:rPr>
          <w:spacing w:val="-7"/>
        </w:rPr>
        <w:t xml:space="preserve"> </w:t>
      </w:r>
      <w:r>
        <w:t>be</w:t>
      </w:r>
      <w:r>
        <w:rPr>
          <w:spacing w:val="-7"/>
        </w:rPr>
        <w:t xml:space="preserve"> </w:t>
      </w:r>
      <w:r>
        <w:t>functional</w:t>
      </w:r>
      <w:r>
        <w:rPr>
          <w:spacing w:val="-7"/>
        </w:rPr>
        <w:t xml:space="preserve"> </w:t>
      </w:r>
      <w:r>
        <w:t xml:space="preserve">and </w:t>
      </w:r>
      <w:proofErr w:type="gramStart"/>
      <w:r>
        <w:rPr>
          <w:spacing w:val="-2"/>
        </w:rPr>
        <w:t>accessible</w:t>
      </w:r>
      <w:proofErr w:type="gramEnd"/>
    </w:p>
    <w:p w14:paraId="32C6AB4B" w14:textId="77777777" w:rsidR="003E08F0" w:rsidRDefault="00000000">
      <w:pPr>
        <w:pStyle w:val="BodyText"/>
        <w:spacing w:line="256" w:lineRule="auto"/>
        <w:ind w:left="3514" w:right="26"/>
      </w:pPr>
      <w:r>
        <w:t>As people age, their need for accessible dwellings increases. Living in an accessible home reduces the impact</w:t>
      </w:r>
      <w:r>
        <w:rPr>
          <w:spacing w:val="-7"/>
        </w:rPr>
        <w:t xml:space="preserve"> </w:t>
      </w:r>
      <w:r>
        <w:t>of</w:t>
      </w:r>
      <w:r>
        <w:rPr>
          <w:spacing w:val="-7"/>
        </w:rPr>
        <w:t xml:space="preserve"> </w:t>
      </w:r>
      <w:r>
        <w:t>age-related</w:t>
      </w:r>
      <w:r>
        <w:rPr>
          <w:spacing w:val="-7"/>
        </w:rPr>
        <w:t xml:space="preserve"> </w:t>
      </w:r>
      <w:r>
        <w:t>changes</w:t>
      </w:r>
      <w:r>
        <w:rPr>
          <w:spacing w:val="-6"/>
        </w:rPr>
        <w:t xml:space="preserve"> </w:t>
      </w:r>
      <w:r>
        <w:t>in</w:t>
      </w:r>
      <w:r>
        <w:rPr>
          <w:spacing w:val="-7"/>
        </w:rPr>
        <w:t xml:space="preserve"> </w:t>
      </w:r>
      <w:r>
        <w:t>functional</w:t>
      </w:r>
      <w:r>
        <w:rPr>
          <w:spacing w:val="-6"/>
        </w:rPr>
        <w:t xml:space="preserve"> </w:t>
      </w:r>
      <w:r>
        <w:t>capacity</w:t>
      </w:r>
      <w:r>
        <w:rPr>
          <w:spacing w:val="-6"/>
        </w:rPr>
        <w:t xml:space="preserve"> </w:t>
      </w:r>
      <w:r>
        <w:t>and means they can be independent for longer. Accessible dwellings also mitigate the additional impact of ageing with a disability on the independence of disabled</w:t>
      </w:r>
      <w:r>
        <w:rPr>
          <w:spacing w:val="40"/>
        </w:rPr>
        <w:t xml:space="preserve"> </w:t>
      </w:r>
      <w:r>
        <w:t>people. In</w:t>
      </w:r>
      <w:r>
        <w:rPr>
          <w:spacing w:val="-8"/>
        </w:rPr>
        <w:t xml:space="preserve"> </w:t>
      </w:r>
      <w:r>
        <w:t>Aotearoa New Zealand, newly built functional and accessible dwellings are limited. The traditional approach has been largely focused on retrofitted modification to existing stock and limited commissioning of ‘special housing’ for some people with disabilities.</w:t>
      </w:r>
    </w:p>
    <w:p w14:paraId="0AA61D36" w14:textId="77777777" w:rsidR="003E08F0" w:rsidRDefault="00000000">
      <w:pPr>
        <w:pStyle w:val="BodyText"/>
        <w:spacing w:before="150" w:line="256" w:lineRule="auto"/>
        <w:ind w:left="3514"/>
      </w:pPr>
      <w:r>
        <w:t xml:space="preserve">Apart from ensuring that seniors and people with disabilities can stay connected with their families, </w:t>
      </w:r>
      <w:proofErr w:type="spellStart"/>
      <w:r>
        <w:t>whānau</w:t>
      </w:r>
      <w:proofErr w:type="spellEnd"/>
      <w:r>
        <w:t>, friends, and communities, overseas research demonstrates</w:t>
      </w:r>
      <w:r>
        <w:rPr>
          <w:spacing w:val="-7"/>
        </w:rPr>
        <w:t xml:space="preserve"> </w:t>
      </w:r>
      <w:r>
        <w:t>that</w:t>
      </w:r>
      <w:r>
        <w:rPr>
          <w:spacing w:val="-6"/>
        </w:rPr>
        <w:t xml:space="preserve"> </w:t>
      </w:r>
      <w:r>
        <w:t>accessible</w:t>
      </w:r>
      <w:r>
        <w:rPr>
          <w:spacing w:val="-7"/>
        </w:rPr>
        <w:t xml:space="preserve"> </w:t>
      </w:r>
      <w:r>
        <w:t>housing</w:t>
      </w:r>
      <w:r>
        <w:rPr>
          <w:spacing w:val="-7"/>
        </w:rPr>
        <w:t xml:space="preserve"> </w:t>
      </w:r>
      <w:r>
        <w:t>reduces</w:t>
      </w:r>
      <w:r>
        <w:rPr>
          <w:spacing w:val="-6"/>
        </w:rPr>
        <w:t xml:space="preserve"> </w:t>
      </w:r>
      <w:r>
        <w:t>the</w:t>
      </w:r>
      <w:r>
        <w:rPr>
          <w:spacing w:val="-6"/>
        </w:rPr>
        <w:t xml:space="preserve"> </w:t>
      </w:r>
      <w:r>
        <w:t xml:space="preserve">costs of in-home services and care and reduces or delays residential care provision (James </w:t>
      </w:r>
      <w:r>
        <w:rPr>
          <w:i/>
        </w:rPr>
        <w:t>et al</w:t>
      </w:r>
      <w:r>
        <w:t>., 2018; Scotts</w:t>
      </w:r>
    </w:p>
    <w:p w14:paraId="21BB669A" w14:textId="77777777" w:rsidR="003E08F0" w:rsidRDefault="00000000">
      <w:pPr>
        <w:pStyle w:val="BodyText"/>
        <w:spacing w:line="256" w:lineRule="auto"/>
        <w:ind w:left="3514"/>
      </w:pPr>
      <w:r>
        <w:rPr>
          <w:i/>
        </w:rPr>
        <w:t>et al.</w:t>
      </w:r>
      <w:r>
        <w:t>, 2007). Research here in</w:t>
      </w:r>
      <w:r>
        <w:rPr>
          <w:spacing w:val="-3"/>
        </w:rPr>
        <w:t xml:space="preserve"> </w:t>
      </w:r>
      <w:r>
        <w:t>Aotearoa New Zealand suggests increasing dwelling accessibility reduces the rate of injuries caused by falls at home per year by 26 percent</w:t>
      </w:r>
      <w:r>
        <w:rPr>
          <w:spacing w:val="-16"/>
        </w:rPr>
        <w:t xml:space="preserve"> </w:t>
      </w:r>
      <w:r>
        <w:t>and</w:t>
      </w:r>
      <w:r>
        <w:rPr>
          <w:spacing w:val="-15"/>
        </w:rPr>
        <w:t xml:space="preserve"> </w:t>
      </w:r>
      <w:r>
        <w:t>provides</w:t>
      </w:r>
      <w:r>
        <w:rPr>
          <w:spacing w:val="-15"/>
        </w:rPr>
        <w:t xml:space="preserve"> </w:t>
      </w:r>
      <w:r>
        <w:t>a</w:t>
      </w:r>
      <w:r>
        <w:rPr>
          <w:spacing w:val="-14"/>
        </w:rPr>
        <w:t xml:space="preserve"> </w:t>
      </w:r>
      <w:r>
        <w:t>33</w:t>
      </w:r>
      <w:r>
        <w:rPr>
          <w:spacing w:val="-12"/>
        </w:rPr>
        <w:t xml:space="preserve"> </w:t>
      </w:r>
      <w:r>
        <w:t>percent</w:t>
      </w:r>
      <w:r>
        <w:rPr>
          <w:spacing w:val="-13"/>
        </w:rPr>
        <w:t xml:space="preserve"> </w:t>
      </w:r>
      <w:r>
        <w:t>reduction</w:t>
      </w:r>
      <w:r>
        <w:rPr>
          <w:spacing w:val="-16"/>
        </w:rPr>
        <w:t xml:space="preserve"> </w:t>
      </w:r>
      <w:r>
        <w:t>in</w:t>
      </w:r>
      <w:r>
        <w:rPr>
          <w:spacing w:val="-15"/>
        </w:rPr>
        <w:t xml:space="preserve"> </w:t>
      </w:r>
      <w:r>
        <w:t>the</w:t>
      </w:r>
      <w:r>
        <w:rPr>
          <w:spacing w:val="-15"/>
        </w:rPr>
        <w:t xml:space="preserve"> </w:t>
      </w:r>
      <w:r>
        <w:t>costs of</w:t>
      </w:r>
      <w:r>
        <w:rPr>
          <w:spacing w:val="-7"/>
        </w:rPr>
        <w:t xml:space="preserve"> </w:t>
      </w:r>
      <w:r>
        <w:t>home</w:t>
      </w:r>
      <w:r>
        <w:rPr>
          <w:spacing w:val="-7"/>
        </w:rPr>
        <w:t xml:space="preserve"> </w:t>
      </w:r>
      <w:r>
        <w:t>fall</w:t>
      </w:r>
      <w:r>
        <w:rPr>
          <w:spacing w:val="-7"/>
        </w:rPr>
        <w:t xml:space="preserve"> </w:t>
      </w:r>
      <w:r>
        <w:t>injuries</w:t>
      </w:r>
      <w:r>
        <w:rPr>
          <w:spacing w:val="-7"/>
        </w:rPr>
        <w:t xml:space="preserve"> </w:t>
      </w:r>
      <w:r>
        <w:t>(</w:t>
      </w:r>
      <w:proofErr w:type="spellStart"/>
      <w:r>
        <w:t>Keall</w:t>
      </w:r>
      <w:proofErr w:type="spellEnd"/>
      <w:r>
        <w:rPr>
          <w:spacing w:val="-7"/>
        </w:rPr>
        <w:t xml:space="preserve"> </w:t>
      </w:r>
      <w:r>
        <w:rPr>
          <w:i/>
        </w:rPr>
        <w:t>et</w:t>
      </w:r>
      <w:r>
        <w:rPr>
          <w:i/>
          <w:spacing w:val="-7"/>
        </w:rPr>
        <w:t xml:space="preserve"> </w:t>
      </w:r>
      <w:r>
        <w:rPr>
          <w:i/>
        </w:rPr>
        <w:t>al</w:t>
      </w:r>
      <w:r>
        <w:t>.,</w:t>
      </w:r>
      <w:r>
        <w:rPr>
          <w:spacing w:val="-7"/>
        </w:rPr>
        <w:t xml:space="preserve"> </w:t>
      </w:r>
      <w:r>
        <w:t>2017).</w:t>
      </w:r>
    </w:p>
    <w:p w14:paraId="2D5BEE73" w14:textId="77777777" w:rsidR="003E08F0" w:rsidRDefault="00000000">
      <w:pPr>
        <w:pStyle w:val="BodyText"/>
        <w:spacing w:before="85" w:line="276" w:lineRule="auto"/>
        <w:ind w:left="245" w:right="408"/>
      </w:pPr>
      <w:r>
        <w:br w:type="column"/>
      </w:r>
      <w:r>
        <w:t>Minor</w:t>
      </w:r>
      <w:r>
        <w:rPr>
          <w:spacing w:val="-5"/>
        </w:rPr>
        <w:t xml:space="preserve"> </w:t>
      </w:r>
      <w:r>
        <w:t>improvements</w:t>
      </w:r>
      <w:r>
        <w:rPr>
          <w:spacing w:val="-6"/>
        </w:rPr>
        <w:t xml:space="preserve"> </w:t>
      </w:r>
      <w:r>
        <w:t>in</w:t>
      </w:r>
      <w:r>
        <w:rPr>
          <w:spacing w:val="-6"/>
        </w:rPr>
        <w:t xml:space="preserve"> </w:t>
      </w:r>
      <w:r>
        <w:t>functionality</w:t>
      </w:r>
      <w:r>
        <w:rPr>
          <w:spacing w:val="-5"/>
        </w:rPr>
        <w:t xml:space="preserve"> </w:t>
      </w:r>
      <w:r>
        <w:t>can</w:t>
      </w:r>
      <w:r>
        <w:rPr>
          <w:spacing w:val="-5"/>
        </w:rPr>
        <w:t xml:space="preserve"> </w:t>
      </w:r>
      <w:r>
        <w:t>be</w:t>
      </w:r>
      <w:r>
        <w:rPr>
          <w:spacing w:val="-6"/>
        </w:rPr>
        <w:t xml:space="preserve"> </w:t>
      </w:r>
      <w:r>
        <w:t>achieved</w:t>
      </w:r>
      <w:r>
        <w:rPr>
          <w:spacing w:val="-6"/>
        </w:rPr>
        <w:t xml:space="preserve"> </w:t>
      </w:r>
      <w:r>
        <w:t>in existing housing to improve safety but major enablers of accessibility are best built into the design of new dwellings. These major enablers include:</w:t>
      </w:r>
    </w:p>
    <w:p w14:paraId="3AD776B6" w14:textId="77777777" w:rsidR="003E08F0" w:rsidRDefault="003E08F0">
      <w:pPr>
        <w:pStyle w:val="BodyText"/>
        <w:spacing w:before="5"/>
        <w:rPr>
          <w:sz w:val="19"/>
        </w:rPr>
      </w:pPr>
    </w:p>
    <w:p w14:paraId="76F20226" w14:textId="77777777" w:rsidR="003E08F0" w:rsidRDefault="00000000">
      <w:pPr>
        <w:pStyle w:val="ListParagraph"/>
        <w:numPr>
          <w:ilvl w:val="0"/>
          <w:numId w:val="5"/>
        </w:numPr>
        <w:tabs>
          <w:tab w:val="left" w:pos="529"/>
          <w:tab w:val="left" w:pos="530"/>
        </w:tabs>
        <w:ind w:hanging="285"/>
      </w:pPr>
      <w:r>
        <w:t>level</w:t>
      </w:r>
      <w:r>
        <w:rPr>
          <w:spacing w:val="-5"/>
        </w:rPr>
        <w:t xml:space="preserve"> </w:t>
      </w:r>
      <w:r>
        <w:rPr>
          <w:spacing w:val="-2"/>
        </w:rPr>
        <w:t>entry</w:t>
      </w:r>
    </w:p>
    <w:p w14:paraId="3D496A6F" w14:textId="77777777" w:rsidR="003E08F0" w:rsidRDefault="00000000">
      <w:pPr>
        <w:pStyle w:val="ListParagraph"/>
        <w:numPr>
          <w:ilvl w:val="0"/>
          <w:numId w:val="5"/>
        </w:numPr>
        <w:tabs>
          <w:tab w:val="left" w:pos="529"/>
          <w:tab w:val="left" w:pos="530"/>
        </w:tabs>
        <w:spacing w:before="150" w:line="276" w:lineRule="auto"/>
        <w:ind w:right="480"/>
      </w:pPr>
      <w:r>
        <w:t>door</w:t>
      </w:r>
      <w:r>
        <w:rPr>
          <w:spacing w:val="-5"/>
        </w:rPr>
        <w:t xml:space="preserve"> </w:t>
      </w:r>
      <w:r>
        <w:t>and</w:t>
      </w:r>
      <w:r>
        <w:rPr>
          <w:spacing w:val="-5"/>
        </w:rPr>
        <w:t xml:space="preserve"> </w:t>
      </w:r>
      <w:r>
        <w:t>corridor</w:t>
      </w:r>
      <w:r>
        <w:rPr>
          <w:spacing w:val="-4"/>
        </w:rPr>
        <w:t xml:space="preserve"> </w:t>
      </w:r>
      <w:r>
        <w:t>widths</w:t>
      </w:r>
      <w:r>
        <w:rPr>
          <w:spacing w:val="-5"/>
        </w:rPr>
        <w:t xml:space="preserve"> </w:t>
      </w:r>
      <w:r>
        <w:t>that</w:t>
      </w:r>
      <w:r>
        <w:rPr>
          <w:spacing w:val="-4"/>
        </w:rPr>
        <w:t xml:space="preserve"> </w:t>
      </w:r>
      <w:r>
        <w:t>allow</w:t>
      </w:r>
      <w:r>
        <w:rPr>
          <w:spacing w:val="-5"/>
        </w:rPr>
        <w:t xml:space="preserve"> </w:t>
      </w:r>
      <w:r>
        <w:t>use</w:t>
      </w:r>
      <w:r>
        <w:rPr>
          <w:spacing w:val="-5"/>
        </w:rPr>
        <w:t xml:space="preserve"> </w:t>
      </w:r>
      <w:r>
        <w:t>of</w:t>
      </w:r>
      <w:r>
        <w:rPr>
          <w:spacing w:val="-5"/>
        </w:rPr>
        <w:t xml:space="preserve"> </w:t>
      </w:r>
      <w:r>
        <w:t>aids</w:t>
      </w:r>
      <w:r>
        <w:rPr>
          <w:spacing w:val="-5"/>
        </w:rPr>
        <w:t xml:space="preserve"> </w:t>
      </w:r>
      <w:r>
        <w:t xml:space="preserve">such as walkers and </w:t>
      </w:r>
      <w:proofErr w:type="gramStart"/>
      <w:r>
        <w:t>wheelchairs</w:t>
      </w:r>
      <w:proofErr w:type="gramEnd"/>
    </w:p>
    <w:p w14:paraId="4484FD44" w14:textId="77777777" w:rsidR="003E08F0" w:rsidRDefault="00000000">
      <w:pPr>
        <w:pStyle w:val="ListParagraph"/>
        <w:numPr>
          <w:ilvl w:val="0"/>
          <w:numId w:val="5"/>
        </w:numPr>
        <w:tabs>
          <w:tab w:val="left" w:pos="529"/>
          <w:tab w:val="left" w:pos="530"/>
        </w:tabs>
        <w:spacing w:before="112"/>
        <w:ind w:hanging="285"/>
      </w:pPr>
      <w:r>
        <w:t>functional</w:t>
      </w:r>
      <w:r>
        <w:rPr>
          <w:spacing w:val="-6"/>
        </w:rPr>
        <w:t xml:space="preserve"> </w:t>
      </w:r>
      <w:r>
        <w:t>door</w:t>
      </w:r>
      <w:r>
        <w:rPr>
          <w:spacing w:val="-4"/>
        </w:rPr>
        <w:t xml:space="preserve"> </w:t>
      </w:r>
      <w:r>
        <w:t>and</w:t>
      </w:r>
      <w:r>
        <w:rPr>
          <w:spacing w:val="-4"/>
        </w:rPr>
        <w:t xml:space="preserve"> </w:t>
      </w:r>
      <w:r>
        <w:t>window</w:t>
      </w:r>
      <w:r>
        <w:rPr>
          <w:spacing w:val="-4"/>
        </w:rPr>
        <w:t xml:space="preserve"> </w:t>
      </w:r>
      <w:r>
        <w:t>hardware</w:t>
      </w:r>
      <w:r>
        <w:rPr>
          <w:spacing w:val="-4"/>
        </w:rPr>
        <w:t xml:space="preserve"> </w:t>
      </w:r>
      <w:r>
        <w:t>and</w:t>
      </w:r>
      <w:r>
        <w:rPr>
          <w:spacing w:val="-4"/>
        </w:rPr>
        <w:t xml:space="preserve"> </w:t>
      </w:r>
      <w:r>
        <w:rPr>
          <w:spacing w:val="-2"/>
        </w:rPr>
        <w:t>heights</w:t>
      </w:r>
    </w:p>
    <w:p w14:paraId="3CF4E47B" w14:textId="77777777" w:rsidR="003E08F0" w:rsidRDefault="00000000">
      <w:pPr>
        <w:pStyle w:val="ListParagraph"/>
        <w:numPr>
          <w:ilvl w:val="0"/>
          <w:numId w:val="5"/>
        </w:numPr>
        <w:tabs>
          <w:tab w:val="left" w:pos="529"/>
          <w:tab w:val="left" w:pos="530"/>
        </w:tabs>
        <w:spacing w:before="150"/>
        <w:ind w:hanging="285"/>
      </w:pPr>
      <w:r>
        <w:t>lever</w:t>
      </w:r>
      <w:r>
        <w:rPr>
          <w:spacing w:val="-5"/>
        </w:rPr>
        <w:t xml:space="preserve"> </w:t>
      </w:r>
      <w:r>
        <w:rPr>
          <w:spacing w:val="-4"/>
        </w:rPr>
        <w:t>taps</w:t>
      </w:r>
    </w:p>
    <w:p w14:paraId="19EE272A" w14:textId="77777777" w:rsidR="003E08F0" w:rsidRDefault="00000000">
      <w:pPr>
        <w:pStyle w:val="ListParagraph"/>
        <w:numPr>
          <w:ilvl w:val="0"/>
          <w:numId w:val="5"/>
        </w:numPr>
        <w:tabs>
          <w:tab w:val="left" w:pos="529"/>
          <w:tab w:val="left" w:pos="530"/>
        </w:tabs>
        <w:spacing w:before="151"/>
        <w:ind w:hanging="285"/>
      </w:pPr>
      <w:r>
        <w:t>reachable</w:t>
      </w:r>
      <w:r>
        <w:rPr>
          <w:spacing w:val="-3"/>
        </w:rPr>
        <w:t xml:space="preserve"> </w:t>
      </w:r>
      <w:r>
        <w:t>light</w:t>
      </w:r>
      <w:r>
        <w:rPr>
          <w:spacing w:val="-4"/>
        </w:rPr>
        <w:t xml:space="preserve"> </w:t>
      </w:r>
      <w:r>
        <w:t>and</w:t>
      </w:r>
      <w:r>
        <w:rPr>
          <w:spacing w:val="-3"/>
        </w:rPr>
        <w:t xml:space="preserve"> </w:t>
      </w:r>
      <w:r>
        <w:t>power</w:t>
      </w:r>
      <w:r>
        <w:rPr>
          <w:spacing w:val="-3"/>
        </w:rPr>
        <w:t xml:space="preserve"> </w:t>
      </w:r>
      <w:r>
        <w:rPr>
          <w:spacing w:val="-2"/>
        </w:rPr>
        <w:t>sockets</w:t>
      </w:r>
    </w:p>
    <w:p w14:paraId="60613FFC" w14:textId="77777777" w:rsidR="003E08F0" w:rsidRDefault="00000000">
      <w:pPr>
        <w:pStyle w:val="ListParagraph"/>
        <w:numPr>
          <w:ilvl w:val="0"/>
          <w:numId w:val="5"/>
        </w:numPr>
        <w:tabs>
          <w:tab w:val="left" w:pos="529"/>
          <w:tab w:val="left" w:pos="530"/>
        </w:tabs>
        <w:spacing w:before="150"/>
        <w:ind w:hanging="285"/>
      </w:pPr>
      <w:r>
        <w:t>accessible</w:t>
      </w:r>
      <w:r>
        <w:rPr>
          <w:spacing w:val="-4"/>
        </w:rPr>
        <w:t xml:space="preserve"> </w:t>
      </w:r>
      <w:r>
        <w:t>toilets</w:t>
      </w:r>
      <w:r>
        <w:rPr>
          <w:spacing w:val="-3"/>
        </w:rPr>
        <w:t xml:space="preserve"> </w:t>
      </w:r>
      <w:r>
        <w:t>and</w:t>
      </w:r>
      <w:r>
        <w:rPr>
          <w:spacing w:val="-4"/>
        </w:rPr>
        <w:t xml:space="preserve"> </w:t>
      </w:r>
      <w:r>
        <w:t>showers,</w:t>
      </w:r>
      <w:r>
        <w:rPr>
          <w:spacing w:val="-2"/>
        </w:rPr>
        <w:t xml:space="preserve"> </w:t>
      </w:r>
      <w:r>
        <w:rPr>
          <w:spacing w:val="-5"/>
        </w:rPr>
        <w:t>and</w:t>
      </w:r>
    </w:p>
    <w:p w14:paraId="0DE09C90" w14:textId="77777777" w:rsidR="003E08F0" w:rsidRDefault="00000000">
      <w:pPr>
        <w:pStyle w:val="ListParagraph"/>
        <w:numPr>
          <w:ilvl w:val="0"/>
          <w:numId w:val="5"/>
        </w:numPr>
        <w:tabs>
          <w:tab w:val="left" w:pos="529"/>
          <w:tab w:val="left" w:pos="530"/>
        </w:tabs>
        <w:spacing w:before="150"/>
        <w:ind w:hanging="285"/>
      </w:pPr>
      <w:r>
        <w:t>robust</w:t>
      </w:r>
      <w:r>
        <w:rPr>
          <w:spacing w:val="-3"/>
        </w:rPr>
        <w:t xml:space="preserve"> </w:t>
      </w:r>
      <w:r>
        <w:t>wall</w:t>
      </w:r>
      <w:r>
        <w:rPr>
          <w:spacing w:val="-3"/>
        </w:rPr>
        <w:t xml:space="preserve"> </w:t>
      </w:r>
      <w:r>
        <w:t>framing</w:t>
      </w:r>
      <w:r>
        <w:rPr>
          <w:spacing w:val="-3"/>
        </w:rPr>
        <w:t xml:space="preserve"> </w:t>
      </w:r>
      <w:r>
        <w:t>necessary</w:t>
      </w:r>
      <w:r>
        <w:rPr>
          <w:spacing w:val="-3"/>
        </w:rPr>
        <w:t xml:space="preserve"> </w:t>
      </w:r>
      <w:r>
        <w:t>for</w:t>
      </w:r>
      <w:r>
        <w:rPr>
          <w:spacing w:val="-2"/>
        </w:rPr>
        <w:t xml:space="preserve"> </w:t>
      </w:r>
      <w:r>
        <w:t>grab</w:t>
      </w:r>
      <w:r>
        <w:rPr>
          <w:spacing w:val="-3"/>
        </w:rPr>
        <w:t xml:space="preserve"> </w:t>
      </w:r>
      <w:r>
        <w:rPr>
          <w:spacing w:val="-2"/>
        </w:rPr>
        <w:t>rails.</w:t>
      </w:r>
    </w:p>
    <w:p w14:paraId="7CE2F702" w14:textId="77777777" w:rsidR="003E08F0" w:rsidRDefault="00000000">
      <w:pPr>
        <w:pStyle w:val="BodyText"/>
        <w:spacing w:before="151" w:line="276" w:lineRule="auto"/>
        <w:ind w:left="245" w:right="102"/>
      </w:pPr>
      <w:r>
        <w:t>Modification of these elements in existing dwellings is often</w:t>
      </w:r>
      <w:r>
        <w:rPr>
          <w:spacing w:val="-8"/>
        </w:rPr>
        <w:t xml:space="preserve"> </w:t>
      </w:r>
      <w:r>
        <w:t>not</w:t>
      </w:r>
      <w:r>
        <w:rPr>
          <w:spacing w:val="-8"/>
        </w:rPr>
        <w:t xml:space="preserve"> </w:t>
      </w:r>
      <w:r>
        <w:t>affordable</w:t>
      </w:r>
      <w:r>
        <w:rPr>
          <w:spacing w:val="-7"/>
        </w:rPr>
        <w:t xml:space="preserve"> </w:t>
      </w:r>
      <w:r>
        <w:t>without</w:t>
      </w:r>
      <w:r>
        <w:rPr>
          <w:spacing w:val="-8"/>
        </w:rPr>
        <w:t xml:space="preserve"> </w:t>
      </w:r>
      <w:r>
        <w:t>financial</w:t>
      </w:r>
      <w:r>
        <w:rPr>
          <w:spacing w:val="-7"/>
        </w:rPr>
        <w:t xml:space="preserve"> </w:t>
      </w:r>
      <w:r>
        <w:t>assistance.</w:t>
      </w:r>
      <w:r>
        <w:rPr>
          <w:spacing w:val="-8"/>
        </w:rPr>
        <w:t xml:space="preserve"> </w:t>
      </w:r>
      <w:r>
        <w:t>Health sector or Accident Compensation Corporation funding directed at home modifications has demonstrated that retrofits tend to be expensive, limited in scope, and associated with long waiting times.</w:t>
      </w:r>
    </w:p>
    <w:p w14:paraId="2A2AF87F" w14:textId="77777777" w:rsidR="003E08F0" w:rsidRDefault="00000000">
      <w:pPr>
        <w:pStyle w:val="BodyText"/>
        <w:spacing w:before="164" w:line="268" w:lineRule="auto"/>
        <w:ind w:left="245" w:right="356"/>
      </w:pPr>
      <w:r>
        <w:t>Evidence from Aotearoa New Zealand and overseas shows that new builds designed to be accessible and functional present only a minor marginal cost to build across most typologies. It was estimated in 2009 that</w:t>
      </w:r>
      <w:r>
        <w:rPr>
          <w:spacing w:val="40"/>
        </w:rPr>
        <w:t xml:space="preserve"> </w:t>
      </w:r>
      <w:r>
        <w:t>by 2039, cost savings from installing universal design features</w:t>
      </w:r>
      <w:r>
        <w:rPr>
          <w:spacing w:val="-5"/>
        </w:rPr>
        <w:t xml:space="preserve"> </w:t>
      </w:r>
      <w:r>
        <w:t>in</w:t>
      </w:r>
      <w:r>
        <w:rPr>
          <w:spacing w:val="-6"/>
        </w:rPr>
        <w:t xml:space="preserve"> </w:t>
      </w:r>
      <w:r>
        <w:t>the</w:t>
      </w:r>
      <w:r>
        <w:rPr>
          <w:spacing w:val="-5"/>
        </w:rPr>
        <w:t xml:space="preserve"> </w:t>
      </w:r>
      <w:r>
        <w:t>construction</w:t>
      </w:r>
      <w:r>
        <w:rPr>
          <w:spacing w:val="-5"/>
        </w:rPr>
        <w:t xml:space="preserve"> </w:t>
      </w:r>
      <w:r>
        <w:t>of</w:t>
      </w:r>
      <w:r>
        <w:rPr>
          <w:spacing w:val="-6"/>
        </w:rPr>
        <w:t xml:space="preserve"> </w:t>
      </w:r>
      <w:r>
        <w:t>new</w:t>
      </w:r>
      <w:r>
        <w:rPr>
          <w:spacing w:val="-6"/>
        </w:rPr>
        <w:t xml:space="preserve"> </w:t>
      </w:r>
      <w:r>
        <w:t>dwellings,</w:t>
      </w:r>
      <w:r>
        <w:rPr>
          <w:spacing w:val="-6"/>
        </w:rPr>
        <w:t xml:space="preserve"> </w:t>
      </w:r>
      <w:r>
        <w:t xml:space="preserve">compared to retrofitting in future, amount to approximately $390 million in present value (Page and Curtis, 2011; James </w:t>
      </w:r>
      <w:r>
        <w:rPr>
          <w:i/>
        </w:rPr>
        <w:t>et al</w:t>
      </w:r>
      <w:r>
        <w:t xml:space="preserve">., 2018; Scotts </w:t>
      </w:r>
      <w:r>
        <w:rPr>
          <w:i/>
        </w:rPr>
        <w:t>et al</w:t>
      </w:r>
      <w:r>
        <w:t xml:space="preserve">., 2007; Saville-Smith </w:t>
      </w:r>
      <w:r>
        <w:rPr>
          <w:i/>
        </w:rPr>
        <w:t>et al</w:t>
      </w:r>
      <w:r>
        <w:t xml:space="preserve">., 2007; </w:t>
      </w:r>
      <w:proofErr w:type="spellStart"/>
      <w:r>
        <w:t>Rashbrook</w:t>
      </w:r>
      <w:proofErr w:type="spellEnd"/>
      <w:r>
        <w:t xml:space="preserve">, 2009; James </w:t>
      </w:r>
      <w:r>
        <w:rPr>
          <w:i/>
        </w:rPr>
        <w:t>et al</w:t>
      </w:r>
      <w:r>
        <w:t>., 2018).</w:t>
      </w:r>
    </w:p>
    <w:p w14:paraId="4D8BE1D9" w14:textId="77777777" w:rsidR="003E08F0" w:rsidRDefault="003E08F0">
      <w:pPr>
        <w:spacing w:line="268" w:lineRule="auto"/>
        <w:sectPr w:rsidR="003E08F0">
          <w:pgSz w:w="16840" w:h="11910" w:orient="landscape"/>
          <w:pgMar w:top="1280" w:right="860" w:bottom="840" w:left="920" w:header="0" w:footer="653" w:gutter="0"/>
          <w:cols w:num="2" w:space="720" w:equalWidth="0">
            <w:col w:w="9006" w:space="40"/>
            <w:col w:w="6014"/>
          </w:cols>
        </w:sectPr>
      </w:pPr>
    </w:p>
    <w:p w14:paraId="0A642724" w14:textId="77777777" w:rsidR="003E08F0" w:rsidRDefault="00000000">
      <w:pPr>
        <w:pStyle w:val="BodyText"/>
        <w:spacing w:before="65" w:line="256" w:lineRule="auto"/>
        <w:ind w:left="3514"/>
      </w:pPr>
      <w:r>
        <w:lastRenderedPageBreak/>
        <w:t>In 2009, it was estimated that to meet the needs of our changing population, we would have to build around 3,500 accessible dwellings in Aotearoa New Zealand every year by 2039.</w:t>
      </w:r>
      <w:r>
        <w:rPr>
          <w:spacing w:val="40"/>
        </w:rPr>
        <w:t xml:space="preserve"> </w:t>
      </w:r>
      <w:r>
        <w:t>In 2018, it was estimated</w:t>
      </w:r>
      <w:r>
        <w:rPr>
          <w:spacing w:val="-11"/>
        </w:rPr>
        <w:t xml:space="preserve"> </w:t>
      </w:r>
      <w:r>
        <w:t>Aotearoa New Zealand needed to build 8,000 accessible homes every year for the next 10 years to make up the lack of accessible dwellings from the previous decade. More exploration is needed around approaches to typologies such as walk-ups and very small dwellings for designs that</w:t>
      </w:r>
      <w:r>
        <w:rPr>
          <w:spacing w:val="-13"/>
        </w:rPr>
        <w:t xml:space="preserve"> </w:t>
      </w:r>
      <w:r>
        <w:t>support</w:t>
      </w:r>
      <w:r>
        <w:rPr>
          <w:spacing w:val="-13"/>
        </w:rPr>
        <w:t xml:space="preserve"> </w:t>
      </w:r>
      <w:r>
        <w:t>adaptation,</w:t>
      </w:r>
      <w:r>
        <w:rPr>
          <w:spacing w:val="-14"/>
        </w:rPr>
        <w:t xml:space="preserve"> </w:t>
      </w:r>
      <w:r>
        <w:t>accessibility,</w:t>
      </w:r>
      <w:r>
        <w:rPr>
          <w:spacing w:val="-13"/>
        </w:rPr>
        <w:t xml:space="preserve"> </w:t>
      </w:r>
      <w:r>
        <w:t>and</w:t>
      </w:r>
      <w:r>
        <w:rPr>
          <w:spacing w:val="-14"/>
        </w:rPr>
        <w:t xml:space="preserve"> </w:t>
      </w:r>
      <w:r>
        <w:t>affordability,</w:t>
      </w:r>
      <w:r>
        <w:rPr>
          <w:spacing w:val="-13"/>
        </w:rPr>
        <w:t xml:space="preserve"> </w:t>
      </w:r>
      <w:r>
        <w:t>in the context of an ageing population and stresses within the construction industry.</w:t>
      </w:r>
    </w:p>
    <w:p w14:paraId="3F3E335F" w14:textId="77777777" w:rsidR="003E08F0" w:rsidRDefault="003E08F0">
      <w:pPr>
        <w:pStyle w:val="BodyText"/>
        <w:spacing w:before="10"/>
        <w:rPr>
          <w:sz w:val="29"/>
        </w:rPr>
      </w:pPr>
    </w:p>
    <w:p w14:paraId="50458C31" w14:textId="77777777" w:rsidR="003E08F0" w:rsidRDefault="00000000">
      <w:pPr>
        <w:pStyle w:val="Heading7"/>
        <w:spacing w:line="261" w:lineRule="auto"/>
        <w:ind w:left="3514"/>
      </w:pPr>
      <w:r>
        <w:t>Stock</w:t>
      </w:r>
      <w:r>
        <w:rPr>
          <w:spacing w:val="-10"/>
        </w:rPr>
        <w:t xml:space="preserve"> </w:t>
      </w:r>
      <w:r>
        <w:t>change,</w:t>
      </w:r>
      <w:r>
        <w:rPr>
          <w:spacing w:val="-11"/>
        </w:rPr>
        <w:t xml:space="preserve"> </w:t>
      </w:r>
      <w:r>
        <w:t>regulation,</w:t>
      </w:r>
      <w:r>
        <w:rPr>
          <w:spacing w:val="-11"/>
        </w:rPr>
        <w:t xml:space="preserve"> </w:t>
      </w:r>
      <w:r>
        <w:t>accreditation,</w:t>
      </w:r>
      <w:r>
        <w:rPr>
          <w:spacing w:val="-11"/>
        </w:rPr>
        <w:t xml:space="preserve"> </w:t>
      </w:r>
      <w:r>
        <w:t xml:space="preserve">and </w:t>
      </w:r>
      <w:r>
        <w:rPr>
          <w:spacing w:val="-2"/>
        </w:rPr>
        <w:t>practices</w:t>
      </w:r>
    </w:p>
    <w:p w14:paraId="172014FC" w14:textId="77777777" w:rsidR="003E08F0" w:rsidRDefault="00000000">
      <w:pPr>
        <w:pStyle w:val="BodyText"/>
        <w:spacing w:line="256" w:lineRule="auto"/>
        <w:ind w:left="3514" w:right="33"/>
      </w:pPr>
      <w:r>
        <w:t>Building legislation and regulation has prompted significant shifts in other aspects of building performance</w:t>
      </w:r>
      <w:r>
        <w:rPr>
          <w:spacing w:val="-7"/>
        </w:rPr>
        <w:t xml:space="preserve"> </w:t>
      </w:r>
      <w:r>
        <w:t>such</w:t>
      </w:r>
      <w:r>
        <w:rPr>
          <w:spacing w:val="-6"/>
        </w:rPr>
        <w:t xml:space="preserve"> </w:t>
      </w:r>
      <w:r>
        <w:t>as</w:t>
      </w:r>
      <w:r>
        <w:rPr>
          <w:spacing w:val="-7"/>
        </w:rPr>
        <w:t xml:space="preserve"> </w:t>
      </w:r>
      <w:r>
        <w:t>build</w:t>
      </w:r>
      <w:r>
        <w:rPr>
          <w:spacing w:val="-7"/>
        </w:rPr>
        <w:t xml:space="preserve"> </w:t>
      </w:r>
      <w:r>
        <w:t>practices,</w:t>
      </w:r>
      <w:r>
        <w:rPr>
          <w:spacing w:val="-7"/>
        </w:rPr>
        <w:t xml:space="preserve"> </w:t>
      </w:r>
      <w:r>
        <w:t>materials,</w:t>
      </w:r>
      <w:r>
        <w:rPr>
          <w:spacing w:val="-6"/>
        </w:rPr>
        <w:t xml:space="preserve"> </w:t>
      </w:r>
      <w:r>
        <w:t xml:space="preserve">design, and building management for more than a century (James </w:t>
      </w:r>
      <w:r>
        <w:rPr>
          <w:i/>
        </w:rPr>
        <w:t>et al</w:t>
      </w:r>
      <w:r>
        <w:t>., 2018).</w:t>
      </w:r>
    </w:p>
    <w:p w14:paraId="44D1D193" w14:textId="77777777" w:rsidR="003E08F0" w:rsidRDefault="00000000">
      <w:pPr>
        <w:pStyle w:val="BodyText"/>
        <w:spacing w:before="154" w:line="256" w:lineRule="auto"/>
        <w:ind w:left="3514" w:right="33"/>
      </w:pPr>
      <w:r>
        <w:t xml:space="preserve">Aotearoa New Zealand has an internationally </w:t>
      </w:r>
      <w:proofErr w:type="spellStart"/>
      <w:r>
        <w:t>recognised</w:t>
      </w:r>
      <w:proofErr w:type="spellEnd"/>
      <w:r>
        <w:t xml:space="preserve"> accreditation tool (</w:t>
      </w:r>
      <w:proofErr w:type="spellStart"/>
      <w:r>
        <w:t>LifeMark</w:t>
      </w:r>
      <w:proofErr w:type="spellEnd"/>
      <w:r>
        <w:t>) to assist the construction industry to demonstrate accessibility and functionality</w:t>
      </w:r>
      <w:r>
        <w:rPr>
          <w:spacing w:val="-7"/>
        </w:rPr>
        <w:t xml:space="preserve"> </w:t>
      </w:r>
      <w:r>
        <w:t>of</w:t>
      </w:r>
      <w:r>
        <w:rPr>
          <w:spacing w:val="-8"/>
        </w:rPr>
        <w:t xml:space="preserve"> </w:t>
      </w:r>
      <w:r>
        <w:t>new</w:t>
      </w:r>
      <w:r>
        <w:rPr>
          <w:spacing w:val="-8"/>
        </w:rPr>
        <w:t xml:space="preserve"> </w:t>
      </w:r>
      <w:r>
        <w:t>builds.</w:t>
      </w:r>
      <w:r>
        <w:rPr>
          <w:spacing w:val="-8"/>
        </w:rPr>
        <w:t xml:space="preserve"> </w:t>
      </w:r>
      <w:r>
        <w:t>However,</w:t>
      </w:r>
      <w:r>
        <w:rPr>
          <w:spacing w:val="-7"/>
        </w:rPr>
        <w:t xml:space="preserve"> </w:t>
      </w:r>
      <w:r>
        <w:t>unlike</w:t>
      </w:r>
      <w:r>
        <w:rPr>
          <w:spacing w:val="-8"/>
        </w:rPr>
        <w:t xml:space="preserve"> </w:t>
      </w:r>
      <w:r>
        <w:t>Europe,</w:t>
      </w:r>
      <w:r>
        <w:rPr>
          <w:spacing w:val="-7"/>
        </w:rPr>
        <w:t xml:space="preserve"> </w:t>
      </w:r>
      <w:r>
        <w:t>the United</w:t>
      </w:r>
      <w:r>
        <w:rPr>
          <w:spacing w:val="-3"/>
        </w:rPr>
        <w:t xml:space="preserve"> </w:t>
      </w:r>
      <w:r>
        <w:t>Kingdom,</w:t>
      </w:r>
      <w:r>
        <w:rPr>
          <w:spacing w:val="-2"/>
        </w:rPr>
        <w:t xml:space="preserve"> </w:t>
      </w:r>
      <w:r>
        <w:t>North</w:t>
      </w:r>
      <w:r>
        <w:rPr>
          <w:spacing w:val="-14"/>
        </w:rPr>
        <w:t xml:space="preserve"> </w:t>
      </w:r>
      <w:r>
        <w:t>America,</w:t>
      </w:r>
      <w:r>
        <w:rPr>
          <w:spacing w:val="-2"/>
        </w:rPr>
        <w:t xml:space="preserve"> </w:t>
      </w:r>
      <w:r>
        <w:t>and</w:t>
      </w:r>
      <w:r>
        <w:rPr>
          <w:spacing w:val="-3"/>
        </w:rPr>
        <w:t xml:space="preserve"> </w:t>
      </w:r>
      <w:r>
        <w:t>Japan,</w:t>
      </w:r>
      <w:r>
        <w:rPr>
          <w:spacing w:val="-2"/>
        </w:rPr>
        <w:t xml:space="preserve"> </w:t>
      </w:r>
      <w:r>
        <w:t>residential housing is excluded from legislative requirements for accessibility in new builds.</w:t>
      </w:r>
    </w:p>
    <w:p w14:paraId="4061DFED" w14:textId="77777777" w:rsidR="003E08F0" w:rsidRDefault="00000000">
      <w:pPr>
        <w:pStyle w:val="BodyText"/>
        <w:spacing w:before="65" w:line="256" w:lineRule="auto"/>
        <w:ind w:left="257" w:right="312"/>
      </w:pPr>
      <w:r>
        <w:br w:type="column"/>
      </w:r>
      <w:r>
        <w:t>Persistently</w:t>
      </w:r>
      <w:r>
        <w:rPr>
          <w:spacing w:val="-6"/>
        </w:rPr>
        <w:t xml:space="preserve"> </w:t>
      </w:r>
      <w:r>
        <w:t>low</w:t>
      </w:r>
      <w:r>
        <w:rPr>
          <w:spacing w:val="-7"/>
        </w:rPr>
        <w:t xml:space="preserve"> </w:t>
      </w:r>
      <w:r>
        <w:t>production</w:t>
      </w:r>
      <w:r>
        <w:rPr>
          <w:spacing w:val="-7"/>
        </w:rPr>
        <w:t xml:space="preserve"> </w:t>
      </w:r>
      <w:r>
        <w:t>of</w:t>
      </w:r>
      <w:r>
        <w:rPr>
          <w:spacing w:val="-7"/>
        </w:rPr>
        <w:t xml:space="preserve"> </w:t>
      </w:r>
      <w:r>
        <w:t>accessible</w:t>
      </w:r>
      <w:r>
        <w:rPr>
          <w:spacing w:val="-7"/>
        </w:rPr>
        <w:t xml:space="preserve"> </w:t>
      </w:r>
      <w:r>
        <w:t>new</w:t>
      </w:r>
      <w:r>
        <w:rPr>
          <w:spacing w:val="-7"/>
        </w:rPr>
        <w:t xml:space="preserve"> </w:t>
      </w:r>
      <w:r>
        <w:t>builds, despite a well-reputed accreditation system and an ageing population, is consistent with international experience and research. Where change has</w:t>
      </w:r>
    </w:p>
    <w:p w14:paraId="05D853AE" w14:textId="77777777" w:rsidR="003E08F0" w:rsidRDefault="00000000">
      <w:pPr>
        <w:pStyle w:val="BodyText"/>
        <w:spacing w:line="256" w:lineRule="auto"/>
        <w:ind w:left="257" w:right="312"/>
      </w:pPr>
      <w:r>
        <w:t>been achieved, the research shows that legislative requirements are critical but are most effective when supported</w:t>
      </w:r>
      <w:r>
        <w:rPr>
          <w:spacing w:val="-6"/>
        </w:rPr>
        <w:t xml:space="preserve"> </w:t>
      </w:r>
      <w:r>
        <w:t>by</w:t>
      </w:r>
      <w:r>
        <w:rPr>
          <w:spacing w:val="-7"/>
        </w:rPr>
        <w:t xml:space="preserve"> </w:t>
      </w:r>
      <w:r>
        <w:t>other</w:t>
      </w:r>
      <w:r>
        <w:rPr>
          <w:spacing w:val="-7"/>
        </w:rPr>
        <w:t xml:space="preserve"> </w:t>
      </w:r>
      <w:r>
        <w:t>factors</w:t>
      </w:r>
      <w:r>
        <w:rPr>
          <w:spacing w:val="-6"/>
        </w:rPr>
        <w:t xml:space="preserve"> </w:t>
      </w:r>
      <w:r>
        <w:t>that</w:t>
      </w:r>
      <w:r>
        <w:rPr>
          <w:spacing w:val="-6"/>
        </w:rPr>
        <w:t xml:space="preserve"> </w:t>
      </w:r>
      <w:r>
        <w:t>increase</w:t>
      </w:r>
      <w:r>
        <w:rPr>
          <w:spacing w:val="-7"/>
        </w:rPr>
        <w:t xml:space="preserve"> </w:t>
      </w:r>
      <w:r>
        <w:t>understanding of the benefits, build capability, and smooth the transition costs. This can include:</w:t>
      </w:r>
    </w:p>
    <w:p w14:paraId="570EDFC0" w14:textId="77777777" w:rsidR="003E08F0" w:rsidRDefault="003E08F0">
      <w:pPr>
        <w:pStyle w:val="BodyText"/>
        <w:spacing w:before="2"/>
        <w:rPr>
          <w:sz w:val="19"/>
        </w:rPr>
      </w:pPr>
    </w:p>
    <w:p w14:paraId="70AAA2A9" w14:textId="77777777" w:rsidR="003E08F0" w:rsidRDefault="00000000">
      <w:pPr>
        <w:pStyle w:val="ListParagraph"/>
        <w:numPr>
          <w:ilvl w:val="0"/>
          <w:numId w:val="5"/>
        </w:numPr>
        <w:tabs>
          <w:tab w:val="left" w:pos="540"/>
          <w:tab w:val="left" w:pos="542"/>
        </w:tabs>
        <w:ind w:left="541" w:hanging="285"/>
      </w:pPr>
      <w:r>
        <w:t>robust</w:t>
      </w:r>
      <w:r>
        <w:rPr>
          <w:spacing w:val="-4"/>
        </w:rPr>
        <w:t xml:space="preserve"> </w:t>
      </w:r>
      <w:r>
        <w:t>and</w:t>
      </w:r>
      <w:r>
        <w:rPr>
          <w:spacing w:val="-4"/>
        </w:rPr>
        <w:t xml:space="preserve"> </w:t>
      </w:r>
      <w:r>
        <w:t>transparent</w:t>
      </w:r>
      <w:r>
        <w:rPr>
          <w:spacing w:val="-4"/>
        </w:rPr>
        <w:t xml:space="preserve"> </w:t>
      </w:r>
      <w:r>
        <w:t>accreditation</w:t>
      </w:r>
      <w:r>
        <w:rPr>
          <w:spacing w:val="-4"/>
        </w:rPr>
        <w:t xml:space="preserve"> </w:t>
      </w:r>
      <w:r>
        <w:rPr>
          <w:spacing w:val="-2"/>
        </w:rPr>
        <w:t>processes</w:t>
      </w:r>
    </w:p>
    <w:p w14:paraId="5D2F2C66" w14:textId="77777777" w:rsidR="003E08F0" w:rsidRDefault="00000000">
      <w:pPr>
        <w:pStyle w:val="ListParagraph"/>
        <w:numPr>
          <w:ilvl w:val="0"/>
          <w:numId w:val="5"/>
        </w:numPr>
        <w:tabs>
          <w:tab w:val="left" w:pos="540"/>
          <w:tab w:val="left" w:pos="542"/>
        </w:tabs>
        <w:spacing w:before="131"/>
        <w:ind w:left="541" w:hanging="285"/>
      </w:pPr>
      <w:r>
        <w:t>raising</w:t>
      </w:r>
      <w:r>
        <w:rPr>
          <w:spacing w:val="-1"/>
        </w:rPr>
        <w:t xml:space="preserve"> </w:t>
      </w:r>
      <w:r>
        <w:t>consumer knowledge</w:t>
      </w:r>
      <w:r>
        <w:rPr>
          <w:spacing w:val="-1"/>
        </w:rPr>
        <w:t xml:space="preserve"> </w:t>
      </w:r>
      <w:r>
        <w:t>and</w:t>
      </w:r>
      <w:r>
        <w:rPr>
          <w:spacing w:val="-1"/>
        </w:rPr>
        <w:t xml:space="preserve"> </w:t>
      </w:r>
      <w:r>
        <w:rPr>
          <w:spacing w:val="-2"/>
        </w:rPr>
        <w:t>expectations</w:t>
      </w:r>
    </w:p>
    <w:p w14:paraId="75C71A65" w14:textId="77777777" w:rsidR="003E08F0" w:rsidRDefault="00000000">
      <w:pPr>
        <w:pStyle w:val="ListParagraph"/>
        <w:numPr>
          <w:ilvl w:val="0"/>
          <w:numId w:val="5"/>
        </w:numPr>
        <w:tabs>
          <w:tab w:val="left" w:pos="540"/>
          <w:tab w:val="left" w:pos="542"/>
        </w:tabs>
        <w:spacing w:before="130"/>
        <w:ind w:left="541" w:hanging="285"/>
      </w:pPr>
      <w:r>
        <w:t>investment</w:t>
      </w:r>
      <w:r>
        <w:rPr>
          <w:spacing w:val="-8"/>
        </w:rPr>
        <w:t xml:space="preserve"> </w:t>
      </w:r>
      <w:r>
        <w:t>in</w:t>
      </w:r>
      <w:r>
        <w:rPr>
          <w:spacing w:val="-7"/>
        </w:rPr>
        <w:t xml:space="preserve"> </w:t>
      </w:r>
      <w:r>
        <w:t>accessible</w:t>
      </w:r>
      <w:r>
        <w:rPr>
          <w:spacing w:val="-7"/>
        </w:rPr>
        <w:t xml:space="preserve"> </w:t>
      </w:r>
      <w:r>
        <w:t>builds,</w:t>
      </w:r>
      <w:r>
        <w:rPr>
          <w:spacing w:val="-7"/>
        </w:rPr>
        <w:t xml:space="preserve"> </w:t>
      </w:r>
      <w:r>
        <w:rPr>
          <w:spacing w:val="-5"/>
        </w:rPr>
        <w:t>and</w:t>
      </w:r>
    </w:p>
    <w:p w14:paraId="724C909F" w14:textId="77777777" w:rsidR="003E08F0" w:rsidRDefault="00000000">
      <w:pPr>
        <w:pStyle w:val="ListParagraph"/>
        <w:numPr>
          <w:ilvl w:val="0"/>
          <w:numId w:val="5"/>
        </w:numPr>
        <w:tabs>
          <w:tab w:val="left" w:pos="540"/>
          <w:tab w:val="left" w:pos="542"/>
        </w:tabs>
        <w:spacing w:before="131" w:line="256" w:lineRule="auto"/>
        <w:ind w:left="541" w:right="407"/>
      </w:pPr>
      <w:r>
        <w:t>incentives</w:t>
      </w:r>
      <w:r>
        <w:rPr>
          <w:spacing w:val="-7"/>
        </w:rPr>
        <w:t xml:space="preserve"> </w:t>
      </w:r>
      <w:r>
        <w:t>and</w:t>
      </w:r>
      <w:r>
        <w:rPr>
          <w:spacing w:val="-7"/>
        </w:rPr>
        <w:t xml:space="preserve"> </w:t>
      </w:r>
      <w:r>
        <w:t>supports</w:t>
      </w:r>
      <w:r>
        <w:rPr>
          <w:spacing w:val="-6"/>
        </w:rPr>
        <w:t xml:space="preserve"> </w:t>
      </w:r>
      <w:r>
        <w:t>for</w:t>
      </w:r>
      <w:r>
        <w:rPr>
          <w:spacing w:val="-6"/>
        </w:rPr>
        <w:t xml:space="preserve"> </w:t>
      </w:r>
      <w:r>
        <w:t>the</w:t>
      </w:r>
      <w:r>
        <w:rPr>
          <w:spacing w:val="-6"/>
        </w:rPr>
        <w:t xml:space="preserve"> </w:t>
      </w:r>
      <w:r>
        <w:t>construction</w:t>
      </w:r>
      <w:r>
        <w:rPr>
          <w:spacing w:val="-6"/>
        </w:rPr>
        <w:t xml:space="preserve"> </w:t>
      </w:r>
      <w:r>
        <w:t xml:space="preserve">industry to take up opportunities and make the </w:t>
      </w:r>
      <w:proofErr w:type="gramStart"/>
      <w:r>
        <w:t>transition</w:t>
      </w:r>
      <w:proofErr w:type="gramEnd"/>
    </w:p>
    <w:p w14:paraId="7E550E62" w14:textId="77777777" w:rsidR="003E08F0" w:rsidRDefault="00000000">
      <w:pPr>
        <w:pStyle w:val="BodyText"/>
        <w:spacing w:line="256" w:lineRule="auto"/>
        <w:ind w:left="541" w:right="312"/>
      </w:pPr>
      <w:r>
        <w:t>to</w:t>
      </w:r>
      <w:r>
        <w:rPr>
          <w:spacing w:val="-6"/>
        </w:rPr>
        <w:t xml:space="preserve"> </w:t>
      </w:r>
      <w:r>
        <w:t>delivering</w:t>
      </w:r>
      <w:r>
        <w:rPr>
          <w:spacing w:val="-7"/>
        </w:rPr>
        <w:t xml:space="preserve"> </w:t>
      </w:r>
      <w:r>
        <w:t>accessible</w:t>
      </w:r>
      <w:r>
        <w:rPr>
          <w:spacing w:val="-7"/>
        </w:rPr>
        <w:t xml:space="preserve"> </w:t>
      </w:r>
      <w:r>
        <w:t>and</w:t>
      </w:r>
      <w:r>
        <w:rPr>
          <w:spacing w:val="-7"/>
        </w:rPr>
        <w:t xml:space="preserve"> </w:t>
      </w:r>
      <w:r>
        <w:t>functional</w:t>
      </w:r>
      <w:r>
        <w:rPr>
          <w:spacing w:val="-6"/>
        </w:rPr>
        <w:t xml:space="preserve"> </w:t>
      </w:r>
      <w:r>
        <w:t>housing</w:t>
      </w:r>
      <w:r>
        <w:rPr>
          <w:spacing w:val="-7"/>
        </w:rPr>
        <w:t xml:space="preserve"> </w:t>
      </w:r>
      <w:r>
        <w:t>at affordable price points.</w:t>
      </w:r>
    </w:p>
    <w:p w14:paraId="2015B1BA" w14:textId="77777777" w:rsidR="003E08F0" w:rsidRDefault="003E08F0">
      <w:pPr>
        <w:pStyle w:val="BodyText"/>
        <w:spacing w:before="5"/>
        <w:rPr>
          <w:sz w:val="20"/>
        </w:rPr>
      </w:pPr>
    </w:p>
    <w:p w14:paraId="7B4FE43D" w14:textId="77777777" w:rsidR="003E08F0" w:rsidRDefault="00000000">
      <w:pPr>
        <w:pStyle w:val="Heading7"/>
        <w:ind w:left="257"/>
      </w:pPr>
      <w:r>
        <w:t>Dealing</w:t>
      </w:r>
      <w:r>
        <w:rPr>
          <w:spacing w:val="-4"/>
        </w:rPr>
        <w:t xml:space="preserve"> </w:t>
      </w:r>
      <w:r>
        <w:t>with</w:t>
      </w:r>
      <w:r>
        <w:rPr>
          <w:spacing w:val="-2"/>
        </w:rPr>
        <w:t xml:space="preserve"> </w:t>
      </w:r>
      <w:r>
        <w:t>housing</w:t>
      </w:r>
      <w:r>
        <w:rPr>
          <w:spacing w:val="-3"/>
        </w:rPr>
        <w:t xml:space="preserve"> </w:t>
      </w:r>
      <w:r>
        <w:t>stock</w:t>
      </w:r>
      <w:r>
        <w:rPr>
          <w:spacing w:val="-3"/>
        </w:rPr>
        <w:t xml:space="preserve"> </w:t>
      </w:r>
      <w:r>
        <w:rPr>
          <w:spacing w:val="-2"/>
        </w:rPr>
        <w:t>inertia</w:t>
      </w:r>
    </w:p>
    <w:p w14:paraId="42F3F6CA" w14:textId="77777777" w:rsidR="003E08F0" w:rsidRDefault="00000000">
      <w:pPr>
        <w:pStyle w:val="BodyText"/>
        <w:spacing w:before="13" w:line="256" w:lineRule="auto"/>
        <w:ind w:left="257" w:right="312"/>
      </w:pPr>
      <w:r>
        <w:t>Diversifying our housing stock by simply building more houses with one or two bedrooms will not necessarily meet the needs of an ageing population. We want housing stock that provides more housing choice, including</w:t>
      </w:r>
      <w:r>
        <w:rPr>
          <w:spacing w:val="-4"/>
        </w:rPr>
        <w:t xml:space="preserve"> </w:t>
      </w:r>
      <w:r>
        <w:t>a</w:t>
      </w:r>
      <w:r>
        <w:rPr>
          <w:spacing w:val="-4"/>
        </w:rPr>
        <w:t xml:space="preserve"> </w:t>
      </w:r>
      <w:r>
        <w:t>range</w:t>
      </w:r>
      <w:r>
        <w:rPr>
          <w:spacing w:val="-4"/>
        </w:rPr>
        <w:t xml:space="preserve"> </w:t>
      </w:r>
      <w:r>
        <w:t>of</w:t>
      </w:r>
      <w:r>
        <w:rPr>
          <w:spacing w:val="-4"/>
        </w:rPr>
        <w:t xml:space="preserve"> </w:t>
      </w:r>
      <w:r>
        <w:t>housing</w:t>
      </w:r>
      <w:r>
        <w:rPr>
          <w:spacing w:val="-4"/>
        </w:rPr>
        <w:t xml:space="preserve"> </w:t>
      </w:r>
      <w:r>
        <w:t>types,</w:t>
      </w:r>
      <w:r>
        <w:rPr>
          <w:spacing w:val="-4"/>
        </w:rPr>
        <w:t xml:space="preserve"> </w:t>
      </w:r>
      <w:r>
        <w:t>at</w:t>
      </w:r>
      <w:r>
        <w:rPr>
          <w:spacing w:val="-4"/>
        </w:rPr>
        <w:t xml:space="preserve"> </w:t>
      </w:r>
      <w:r>
        <w:t>a</w:t>
      </w:r>
      <w:r>
        <w:rPr>
          <w:spacing w:val="-4"/>
        </w:rPr>
        <w:t xml:space="preserve"> </w:t>
      </w:r>
      <w:r>
        <w:t>range</w:t>
      </w:r>
      <w:r>
        <w:rPr>
          <w:spacing w:val="-4"/>
        </w:rPr>
        <w:t xml:space="preserve"> </w:t>
      </w:r>
      <w:r>
        <w:t>of</w:t>
      </w:r>
      <w:r>
        <w:rPr>
          <w:spacing w:val="-4"/>
        </w:rPr>
        <w:t xml:space="preserve"> </w:t>
      </w:r>
      <w:r>
        <w:t>prices.</w:t>
      </w:r>
    </w:p>
    <w:p w14:paraId="244F7C53" w14:textId="77777777" w:rsidR="003E08F0" w:rsidRDefault="00000000">
      <w:pPr>
        <w:pStyle w:val="BodyText"/>
        <w:spacing w:line="256" w:lineRule="auto"/>
        <w:ind w:left="257" w:right="844"/>
      </w:pPr>
      <w:r>
        <w:t>We</w:t>
      </w:r>
      <w:r>
        <w:rPr>
          <w:spacing w:val="-7"/>
        </w:rPr>
        <w:t xml:space="preserve"> </w:t>
      </w:r>
      <w:r>
        <w:t>need</w:t>
      </w:r>
      <w:r>
        <w:rPr>
          <w:spacing w:val="-7"/>
        </w:rPr>
        <w:t xml:space="preserve"> </w:t>
      </w:r>
      <w:r>
        <w:t>to</w:t>
      </w:r>
      <w:r>
        <w:rPr>
          <w:spacing w:val="-6"/>
        </w:rPr>
        <w:t xml:space="preserve"> </w:t>
      </w:r>
      <w:r>
        <w:t>enable</w:t>
      </w:r>
      <w:r>
        <w:rPr>
          <w:spacing w:val="-7"/>
        </w:rPr>
        <w:t xml:space="preserve"> </w:t>
      </w:r>
      <w:r>
        <w:t>people</w:t>
      </w:r>
      <w:r>
        <w:rPr>
          <w:spacing w:val="-7"/>
        </w:rPr>
        <w:t xml:space="preserve"> </w:t>
      </w:r>
      <w:r>
        <w:t>to</w:t>
      </w:r>
      <w:r>
        <w:rPr>
          <w:spacing w:val="-6"/>
        </w:rPr>
        <w:t xml:space="preserve"> </w:t>
      </w:r>
      <w:r>
        <w:t>remain</w:t>
      </w:r>
      <w:r>
        <w:rPr>
          <w:spacing w:val="-6"/>
        </w:rPr>
        <w:t xml:space="preserve"> </w:t>
      </w:r>
      <w:r>
        <w:t>independent in</w:t>
      </w:r>
      <w:r>
        <w:rPr>
          <w:spacing w:val="-4"/>
        </w:rPr>
        <w:t xml:space="preserve"> </w:t>
      </w:r>
      <w:r>
        <w:t>their</w:t>
      </w:r>
      <w:r>
        <w:rPr>
          <w:spacing w:val="-3"/>
        </w:rPr>
        <w:t xml:space="preserve"> </w:t>
      </w:r>
      <w:r>
        <w:t>own</w:t>
      </w:r>
      <w:r>
        <w:rPr>
          <w:spacing w:val="-4"/>
        </w:rPr>
        <w:t xml:space="preserve"> </w:t>
      </w:r>
      <w:r>
        <w:t>home</w:t>
      </w:r>
      <w:r>
        <w:rPr>
          <w:spacing w:val="-4"/>
        </w:rPr>
        <w:t xml:space="preserve"> </w:t>
      </w:r>
      <w:r>
        <w:t>for</w:t>
      </w:r>
      <w:r>
        <w:rPr>
          <w:spacing w:val="-3"/>
        </w:rPr>
        <w:t xml:space="preserve"> </w:t>
      </w:r>
      <w:r>
        <w:t>longer,</w:t>
      </w:r>
      <w:r>
        <w:rPr>
          <w:spacing w:val="-3"/>
        </w:rPr>
        <w:t xml:space="preserve"> </w:t>
      </w:r>
      <w:r>
        <w:t>and</w:t>
      </w:r>
      <w:r>
        <w:rPr>
          <w:spacing w:val="-4"/>
        </w:rPr>
        <w:t xml:space="preserve"> </w:t>
      </w:r>
      <w:r>
        <w:t>to</w:t>
      </w:r>
      <w:r>
        <w:rPr>
          <w:spacing w:val="-3"/>
        </w:rPr>
        <w:t xml:space="preserve"> </w:t>
      </w:r>
      <w:r>
        <w:t>have</w:t>
      </w:r>
      <w:r>
        <w:rPr>
          <w:spacing w:val="-4"/>
        </w:rPr>
        <w:t xml:space="preserve"> </w:t>
      </w:r>
      <w:r>
        <w:t xml:space="preserve">choices to downsize to a smaller dwelling in their existing </w:t>
      </w:r>
      <w:proofErr w:type="spellStart"/>
      <w:r>
        <w:t>neighbourhood</w:t>
      </w:r>
      <w:proofErr w:type="spellEnd"/>
      <w:r>
        <w:t xml:space="preserve"> if they want to.</w:t>
      </w:r>
    </w:p>
    <w:p w14:paraId="186146EF" w14:textId="77777777" w:rsidR="003E08F0" w:rsidRDefault="003E08F0">
      <w:pPr>
        <w:spacing w:line="256" w:lineRule="auto"/>
        <w:sectPr w:rsidR="003E08F0">
          <w:pgSz w:w="16840" w:h="11910" w:orient="landscape"/>
          <w:pgMar w:top="1300" w:right="860" w:bottom="840" w:left="920" w:header="0" w:footer="653" w:gutter="0"/>
          <w:cols w:num="2" w:space="720" w:equalWidth="0">
            <w:col w:w="8994" w:space="40"/>
            <w:col w:w="6026"/>
          </w:cols>
        </w:sectPr>
      </w:pPr>
    </w:p>
    <w:p w14:paraId="66EAFCF0" w14:textId="77777777" w:rsidR="003E08F0" w:rsidRDefault="003E08F0">
      <w:pPr>
        <w:pStyle w:val="BodyText"/>
        <w:spacing w:before="10"/>
        <w:rPr>
          <w:sz w:val="5"/>
        </w:rPr>
      </w:pPr>
    </w:p>
    <w:p w14:paraId="5FF67347" w14:textId="77777777" w:rsidR="003E08F0" w:rsidRDefault="00CC5642">
      <w:pPr>
        <w:pStyle w:val="BodyText"/>
        <w:spacing w:line="20" w:lineRule="exact"/>
        <w:ind w:left="213"/>
        <w:rPr>
          <w:sz w:val="2"/>
        </w:rPr>
      </w:pPr>
      <w:r>
        <w:rPr>
          <w:sz w:val="2"/>
        </w:rPr>
      </w:r>
      <w:r>
        <w:rPr>
          <w:sz w:val="2"/>
        </w:rPr>
        <w:pict w14:anchorId="13009BC2">
          <v:group id="docshapegroup270" o:spid="_x0000_s2077" alt="" style="width:108.35pt;height:.25pt;mso-position-horizontal-relative:char;mso-position-vertical-relative:line" coordsize="2167,5">
            <v:line id="_x0000_s2078" alt="" style="position:absolute" from="0,3" to="2167,3" strokeweight=".25pt"/>
            <w10:anchorlock/>
          </v:group>
        </w:pict>
      </w:r>
    </w:p>
    <w:p w14:paraId="0CB160CF" w14:textId="77777777" w:rsidR="003E08F0" w:rsidRDefault="00000000">
      <w:pPr>
        <w:spacing w:before="13" w:line="249" w:lineRule="auto"/>
        <w:ind w:left="213" w:right="110"/>
        <w:jc w:val="both"/>
        <w:rPr>
          <w:sz w:val="15"/>
        </w:rPr>
      </w:pPr>
      <w:bookmarkStart w:id="18" w:name="3.3_Paekiritata,_tāone,_tāone_nui_anō_ho"/>
      <w:bookmarkStart w:id="19" w:name="_bookmark8"/>
      <w:bookmarkEnd w:id="18"/>
      <w:bookmarkEnd w:id="19"/>
      <w:r>
        <w:rPr>
          <w:position w:val="5"/>
          <w:sz w:val="8"/>
        </w:rPr>
        <w:t>1</w:t>
      </w:r>
      <w:r>
        <w:rPr>
          <w:spacing w:val="-6"/>
          <w:position w:val="5"/>
          <w:sz w:val="8"/>
        </w:rPr>
        <w:t xml:space="preserve"> </w:t>
      </w:r>
      <w:r>
        <w:rPr>
          <w:sz w:val="15"/>
        </w:rPr>
        <w:t>Additional</w:t>
      </w:r>
      <w:r>
        <w:rPr>
          <w:spacing w:val="-10"/>
          <w:sz w:val="15"/>
        </w:rPr>
        <w:t xml:space="preserve"> </w:t>
      </w:r>
      <w:r>
        <w:rPr>
          <w:sz w:val="15"/>
        </w:rPr>
        <w:t>dwelling</w:t>
      </w:r>
      <w:r>
        <w:rPr>
          <w:spacing w:val="-11"/>
          <w:sz w:val="15"/>
        </w:rPr>
        <w:t xml:space="preserve"> </w:t>
      </w:r>
      <w:r>
        <w:rPr>
          <w:sz w:val="15"/>
        </w:rPr>
        <w:t>units</w:t>
      </w:r>
      <w:r>
        <w:rPr>
          <w:spacing w:val="-10"/>
          <w:sz w:val="15"/>
        </w:rPr>
        <w:t xml:space="preserve"> </w:t>
      </w:r>
      <w:r>
        <w:rPr>
          <w:sz w:val="15"/>
        </w:rPr>
        <w:t>are</w:t>
      </w:r>
      <w:r>
        <w:rPr>
          <w:spacing w:val="-11"/>
          <w:sz w:val="15"/>
        </w:rPr>
        <w:t xml:space="preserve"> </w:t>
      </w:r>
      <w:r>
        <w:rPr>
          <w:sz w:val="15"/>
        </w:rPr>
        <w:t>also</w:t>
      </w:r>
      <w:r>
        <w:rPr>
          <w:spacing w:val="-10"/>
          <w:sz w:val="15"/>
        </w:rPr>
        <w:t xml:space="preserve"> </w:t>
      </w:r>
      <w:r>
        <w:rPr>
          <w:sz w:val="15"/>
        </w:rPr>
        <w:t>known</w:t>
      </w:r>
      <w:r>
        <w:rPr>
          <w:spacing w:val="-11"/>
          <w:sz w:val="15"/>
        </w:rPr>
        <w:t xml:space="preserve"> </w:t>
      </w:r>
      <w:r>
        <w:rPr>
          <w:sz w:val="15"/>
        </w:rPr>
        <w:t xml:space="preserve">as </w:t>
      </w:r>
      <w:r>
        <w:rPr>
          <w:spacing w:val="-2"/>
          <w:sz w:val="15"/>
        </w:rPr>
        <w:t>minor household</w:t>
      </w:r>
      <w:r>
        <w:rPr>
          <w:spacing w:val="-3"/>
          <w:sz w:val="15"/>
        </w:rPr>
        <w:t xml:space="preserve"> </w:t>
      </w:r>
      <w:r>
        <w:rPr>
          <w:spacing w:val="-2"/>
          <w:sz w:val="15"/>
        </w:rPr>
        <w:t>units,</w:t>
      </w:r>
      <w:r>
        <w:rPr>
          <w:spacing w:val="-3"/>
          <w:sz w:val="15"/>
        </w:rPr>
        <w:t xml:space="preserve"> </w:t>
      </w:r>
      <w:r>
        <w:rPr>
          <w:spacing w:val="-2"/>
          <w:sz w:val="15"/>
        </w:rPr>
        <w:t>minor dwellings,</w:t>
      </w:r>
      <w:r>
        <w:rPr>
          <w:spacing w:val="-3"/>
          <w:sz w:val="15"/>
        </w:rPr>
        <w:t xml:space="preserve"> </w:t>
      </w:r>
      <w:r>
        <w:rPr>
          <w:spacing w:val="-2"/>
          <w:sz w:val="15"/>
        </w:rPr>
        <w:t>and</w:t>
      </w:r>
      <w:r>
        <w:rPr>
          <w:sz w:val="15"/>
        </w:rPr>
        <w:t xml:space="preserve"> granny</w:t>
      </w:r>
      <w:r>
        <w:rPr>
          <w:spacing w:val="-7"/>
          <w:sz w:val="15"/>
        </w:rPr>
        <w:t xml:space="preserve"> </w:t>
      </w:r>
      <w:r>
        <w:rPr>
          <w:sz w:val="15"/>
        </w:rPr>
        <w:t>flats.</w:t>
      </w:r>
    </w:p>
    <w:p w14:paraId="0BDB9BE6" w14:textId="77777777" w:rsidR="003E08F0" w:rsidRDefault="00000000">
      <w:pPr>
        <w:spacing w:before="1" w:line="249" w:lineRule="auto"/>
        <w:ind w:left="213" w:right="17"/>
        <w:rPr>
          <w:sz w:val="15"/>
        </w:rPr>
      </w:pPr>
      <w:r>
        <w:rPr>
          <w:position w:val="5"/>
          <w:sz w:val="8"/>
        </w:rPr>
        <w:t>2</w:t>
      </w:r>
      <w:r>
        <w:rPr>
          <w:spacing w:val="13"/>
          <w:position w:val="5"/>
          <w:sz w:val="8"/>
        </w:rPr>
        <w:t xml:space="preserve"> </w:t>
      </w:r>
      <w:r>
        <w:rPr>
          <w:sz w:val="15"/>
        </w:rPr>
        <w:t>Partitioning</w:t>
      </w:r>
      <w:r>
        <w:rPr>
          <w:spacing w:val="-6"/>
          <w:sz w:val="15"/>
        </w:rPr>
        <w:t xml:space="preserve"> </w:t>
      </w:r>
      <w:r>
        <w:rPr>
          <w:sz w:val="15"/>
        </w:rPr>
        <w:t>of</w:t>
      </w:r>
      <w:r>
        <w:rPr>
          <w:spacing w:val="-7"/>
          <w:sz w:val="15"/>
        </w:rPr>
        <w:t xml:space="preserve"> </w:t>
      </w:r>
      <w:r>
        <w:rPr>
          <w:sz w:val="15"/>
        </w:rPr>
        <w:t>an</w:t>
      </w:r>
      <w:r>
        <w:rPr>
          <w:spacing w:val="-7"/>
          <w:sz w:val="15"/>
        </w:rPr>
        <w:t xml:space="preserve"> </w:t>
      </w:r>
      <w:r>
        <w:rPr>
          <w:sz w:val="15"/>
        </w:rPr>
        <w:t>existing</w:t>
      </w:r>
      <w:r>
        <w:rPr>
          <w:spacing w:val="-7"/>
          <w:sz w:val="15"/>
        </w:rPr>
        <w:t xml:space="preserve"> </w:t>
      </w:r>
      <w:r>
        <w:rPr>
          <w:sz w:val="15"/>
        </w:rPr>
        <w:t>dwelling</w:t>
      </w:r>
      <w:r>
        <w:rPr>
          <w:spacing w:val="-7"/>
          <w:sz w:val="15"/>
        </w:rPr>
        <w:t xml:space="preserve"> </w:t>
      </w:r>
      <w:r>
        <w:rPr>
          <w:sz w:val="15"/>
        </w:rPr>
        <w:t>is</w:t>
      </w:r>
      <w:r>
        <w:rPr>
          <w:spacing w:val="-7"/>
          <w:sz w:val="15"/>
        </w:rPr>
        <w:t xml:space="preserve"> </w:t>
      </w:r>
      <w:r>
        <w:rPr>
          <w:sz w:val="15"/>
        </w:rPr>
        <w:t xml:space="preserve">where a larger house is divided up to make two or </w:t>
      </w:r>
      <w:r>
        <w:rPr>
          <w:spacing w:val="-2"/>
          <w:sz w:val="15"/>
        </w:rPr>
        <w:t>more</w:t>
      </w:r>
      <w:r>
        <w:rPr>
          <w:spacing w:val="-5"/>
          <w:sz w:val="15"/>
        </w:rPr>
        <w:t xml:space="preserve"> </w:t>
      </w:r>
      <w:r>
        <w:rPr>
          <w:spacing w:val="-2"/>
          <w:sz w:val="15"/>
        </w:rPr>
        <w:t>smaller</w:t>
      </w:r>
      <w:r>
        <w:rPr>
          <w:spacing w:val="-5"/>
          <w:sz w:val="15"/>
        </w:rPr>
        <w:t xml:space="preserve"> </w:t>
      </w:r>
      <w:r>
        <w:rPr>
          <w:spacing w:val="-2"/>
          <w:sz w:val="15"/>
        </w:rPr>
        <w:t>dwellings.</w:t>
      </w:r>
      <w:r>
        <w:rPr>
          <w:spacing w:val="-8"/>
          <w:sz w:val="15"/>
        </w:rPr>
        <w:t xml:space="preserve"> </w:t>
      </w:r>
      <w:r>
        <w:rPr>
          <w:spacing w:val="-2"/>
          <w:sz w:val="15"/>
        </w:rPr>
        <w:t>This</w:t>
      </w:r>
      <w:r>
        <w:rPr>
          <w:spacing w:val="-5"/>
          <w:sz w:val="15"/>
        </w:rPr>
        <w:t xml:space="preserve"> </w:t>
      </w:r>
      <w:r>
        <w:rPr>
          <w:spacing w:val="-2"/>
          <w:sz w:val="15"/>
        </w:rPr>
        <w:t>can</w:t>
      </w:r>
      <w:r>
        <w:rPr>
          <w:spacing w:val="-5"/>
          <w:sz w:val="15"/>
        </w:rPr>
        <w:t xml:space="preserve"> </w:t>
      </w:r>
      <w:r>
        <w:rPr>
          <w:spacing w:val="-2"/>
          <w:sz w:val="15"/>
        </w:rPr>
        <w:t>also</w:t>
      </w:r>
      <w:r>
        <w:rPr>
          <w:spacing w:val="-6"/>
          <w:sz w:val="15"/>
        </w:rPr>
        <w:t xml:space="preserve"> </w:t>
      </w:r>
      <w:r>
        <w:rPr>
          <w:spacing w:val="-2"/>
          <w:sz w:val="15"/>
        </w:rPr>
        <w:t>include</w:t>
      </w:r>
      <w:r>
        <w:rPr>
          <w:sz w:val="15"/>
        </w:rPr>
        <w:t xml:space="preserve"> converting basements and attics and other spaces to be used as a dwelling.</w:t>
      </w:r>
    </w:p>
    <w:p w14:paraId="02F890F6" w14:textId="77777777" w:rsidR="003E08F0" w:rsidRDefault="00000000">
      <w:pPr>
        <w:pStyle w:val="BodyText"/>
        <w:spacing w:before="85" w:line="256" w:lineRule="auto"/>
        <w:ind w:left="213" w:right="27"/>
      </w:pPr>
      <w:r>
        <w:br w:type="column"/>
      </w:r>
      <w:r>
        <w:t>Intergenerational</w:t>
      </w:r>
      <w:r>
        <w:rPr>
          <w:spacing w:val="-7"/>
        </w:rPr>
        <w:t xml:space="preserve"> </w:t>
      </w:r>
      <w:r>
        <w:t>living</w:t>
      </w:r>
      <w:r>
        <w:rPr>
          <w:spacing w:val="-8"/>
        </w:rPr>
        <w:t xml:space="preserve"> </w:t>
      </w:r>
      <w:r>
        <w:t>and</w:t>
      </w:r>
      <w:r>
        <w:rPr>
          <w:spacing w:val="-8"/>
        </w:rPr>
        <w:t xml:space="preserve"> </w:t>
      </w:r>
      <w:r>
        <w:t>extended</w:t>
      </w:r>
      <w:r>
        <w:rPr>
          <w:spacing w:val="-8"/>
        </w:rPr>
        <w:t xml:space="preserve"> </w:t>
      </w:r>
      <w:r>
        <w:t>families</w:t>
      </w:r>
      <w:r>
        <w:rPr>
          <w:spacing w:val="-7"/>
        </w:rPr>
        <w:t xml:space="preserve"> </w:t>
      </w:r>
      <w:r>
        <w:t>including seniors will require more large dwellings as well.</w:t>
      </w:r>
    </w:p>
    <w:p w14:paraId="14DDEF02" w14:textId="77777777" w:rsidR="003E08F0" w:rsidRDefault="00000000">
      <w:pPr>
        <w:pStyle w:val="BodyText"/>
        <w:spacing w:line="256" w:lineRule="auto"/>
        <w:ind w:left="213" w:right="27"/>
      </w:pPr>
      <w:r>
        <w:t>Additional dwelling units</w:t>
      </w:r>
      <w:r>
        <w:rPr>
          <w:position w:val="7"/>
          <w:sz w:val="13"/>
        </w:rPr>
        <w:t>1</w:t>
      </w:r>
      <w:r>
        <w:rPr>
          <w:spacing w:val="40"/>
          <w:position w:val="7"/>
          <w:sz w:val="13"/>
        </w:rPr>
        <w:t xml:space="preserve"> </w:t>
      </w:r>
      <w:r>
        <w:t>and partitioning of existing dwellings</w:t>
      </w:r>
      <w:r>
        <w:rPr>
          <w:position w:val="7"/>
          <w:sz w:val="13"/>
        </w:rPr>
        <w:t>2</w:t>
      </w:r>
      <w:r>
        <w:rPr>
          <w:spacing w:val="40"/>
          <w:position w:val="7"/>
          <w:sz w:val="13"/>
        </w:rPr>
        <w:t xml:space="preserve"> </w:t>
      </w:r>
      <w:r>
        <w:t>have potential to diversify the size of the stock</w:t>
      </w:r>
      <w:r>
        <w:rPr>
          <w:spacing w:val="-5"/>
        </w:rPr>
        <w:t xml:space="preserve"> </w:t>
      </w:r>
      <w:r>
        <w:t>within</w:t>
      </w:r>
      <w:r>
        <w:rPr>
          <w:spacing w:val="-6"/>
        </w:rPr>
        <w:t xml:space="preserve"> </w:t>
      </w:r>
      <w:r>
        <w:t>existing</w:t>
      </w:r>
      <w:r>
        <w:rPr>
          <w:spacing w:val="-6"/>
        </w:rPr>
        <w:t xml:space="preserve"> </w:t>
      </w:r>
      <w:r>
        <w:t>residential</w:t>
      </w:r>
      <w:r>
        <w:rPr>
          <w:spacing w:val="-5"/>
        </w:rPr>
        <w:t xml:space="preserve"> </w:t>
      </w:r>
      <w:r>
        <w:t>areas</w:t>
      </w:r>
      <w:r>
        <w:rPr>
          <w:spacing w:val="-6"/>
        </w:rPr>
        <w:t xml:space="preserve"> </w:t>
      </w:r>
      <w:r>
        <w:t>and</w:t>
      </w:r>
      <w:r>
        <w:rPr>
          <w:spacing w:val="-6"/>
        </w:rPr>
        <w:t xml:space="preserve"> </w:t>
      </w:r>
      <w:r>
        <w:t>using</w:t>
      </w:r>
      <w:r>
        <w:rPr>
          <w:spacing w:val="-6"/>
        </w:rPr>
        <w:t xml:space="preserve"> </w:t>
      </w:r>
      <w:r>
        <w:t>existing residential titles.</w:t>
      </w:r>
    </w:p>
    <w:p w14:paraId="2126D7B4" w14:textId="77777777" w:rsidR="003E08F0" w:rsidRDefault="00000000">
      <w:pPr>
        <w:pStyle w:val="BodyText"/>
        <w:spacing w:before="166" w:line="256" w:lineRule="auto"/>
        <w:ind w:left="213" w:right="27"/>
      </w:pPr>
      <w:r>
        <w:t>Changing our housing stock will take time. Even in periods of intensive construction, new builds will make up only a small proportion of our total stock, and it will take decades to achieve wide-spread change. As of 2020, around half (53.5 percent) of our housing stock was</w:t>
      </w:r>
      <w:r>
        <w:rPr>
          <w:spacing w:val="-4"/>
        </w:rPr>
        <w:t xml:space="preserve"> </w:t>
      </w:r>
      <w:r>
        <w:t>built</w:t>
      </w:r>
      <w:r>
        <w:rPr>
          <w:spacing w:val="-4"/>
        </w:rPr>
        <w:t xml:space="preserve"> </w:t>
      </w:r>
      <w:r>
        <w:t>in</w:t>
      </w:r>
      <w:r>
        <w:rPr>
          <w:spacing w:val="-4"/>
        </w:rPr>
        <w:t xml:space="preserve"> </w:t>
      </w:r>
      <w:r>
        <w:t>the</w:t>
      </w:r>
      <w:r>
        <w:rPr>
          <w:spacing w:val="-3"/>
        </w:rPr>
        <w:t xml:space="preserve"> </w:t>
      </w:r>
      <w:r>
        <w:t>last</w:t>
      </w:r>
      <w:r>
        <w:rPr>
          <w:spacing w:val="-4"/>
        </w:rPr>
        <w:t xml:space="preserve"> </w:t>
      </w:r>
      <w:r>
        <w:t>40</w:t>
      </w:r>
      <w:r>
        <w:rPr>
          <w:spacing w:val="-4"/>
        </w:rPr>
        <w:t xml:space="preserve"> </w:t>
      </w:r>
      <w:r>
        <w:t>years,</w:t>
      </w:r>
      <w:r>
        <w:rPr>
          <w:spacing w:val="-3"/>
        </w:rPr>
        <w:t xml:space="preserve"> </w:t>
      </w:r>
      <w:r>
        <w:t>with</w:t>
      </w:r>
      <w:r>
        <w:rPr>
          <w:spacing w:val="-4"/>
        </w:rPr>
        <w:t xml:space="preserve"> </w:t>
      </w:r>
      <w:r>
        <w:t>around</w:t>
      </w:r>
      <w:r>
        <w:rPr>
          <w:spacing w:val="-4"/>
        </w:rPr>
        <w:t xml:space="preserve"> </w:t>
      </w:r>
      <w:r>
        <w:t>a</w:t>
      </w:r>
      <w:r>
        <w:rPr>
          <w:spacing w:val="-4"/>
        </w:rPr>
        <w:t xml:space="preserve"> </w:t>
      </w:r>
      <w:r>
        <w:t>third</w:t>
      </w:r>
      <w:r>
        <w:rPr>
          <w:spacing w:val="-3"/>
        </w:rPr>
        <w:t xml:space="preserve"> </w:t>
      </w:r>
      <w:r>
        <w:t>built</w:t>
      </w:r>
      <w:r>
        <w:rPr>
          <w:spacing w:val="-4"/>
        </w:rPr>
        <w:t xml:space="preserve"> </w:t>
      </w:r>
      <w:r>
        <w:t>in the last 20 years.</w:t>
      </w:r>
    </w:p>
    <w:p w14:paraId="6A2DD2CE" w14:textId="77777777" w:rsidR="003E08F0" w:rsidRDefault="00000000">
      <w:pPr>
        <w:pStyle w:val="BodyText"/>
        <w:spacing w:before="166" w:line="256" w:lineRule="auto"/>
        <w:ind w:left="213"/>
      </w:pPr>
      <w:r>
        <w:t>Given that housing stock changes slowly, what we build now</w:t>
      </w:r>
      <w:r>
        <w:rPr>
          <w:spacing w:val="-5"/>
        </w:rPr>
        <w:t xml:space="preserve"> </w:t>
      </w:r>
      <w:r>
        <w:t>matters.</w:t>
      </w:r>
      <w:r>
        <w:rPr>
          <w:spacing w:val="-8"/>
        </w:rPr>
        <w:t xml:space="preserve"> </w:t>
      </w:r>
      <w:r>
        <w:t>There</w:t>
      </w:r>
      <w:r>
        <w:rPr>
          <w:spacing w:val="-4"/>
        </w:rPr>
        <w:t xml:space="preserve"> </w:t>
      </w:r>
      <w:r>
        <w:t>are</w:t>
      </w:r>
      <w:r>
        <w:rPr>
          <w:spacing w:val="-5"/>
        </w:rPr>
        <w:t xml:space="preserve"> </w:t>
      </w:r>
      <w:r>
        <w:t>a</w:t>
      </w:r>
      <w:r>
        <w:rPr>
          <w:spacing w:val="-5"/>
        </w:rPr>
        <w:t xml:space="preserve"> </w:t>
      </w:r>
      <w:r>
        <w:t>range</w:t>
      </w:r>
      <w:r>
        <w:rPr>
          <w:spacing w:val="-4"/>
        </w:rPr>
        <w:t xml:space="preserve"> </w:t>
      </w:r>
      <w:r>
        <w:t>of</w:t>
      </w:r>
      <w:r>
        <w:rPr>
          <w:spacing w:val="-5"/>
        </w:rPr>
        <w:t xml:space="preserve"> </w:t>
      </w:r>
      <w:r>
        <w:t>factors</w:t>
      </w:r>
      <w:r>
        <w:rPr>
          <w:spacing w:val="-4"/>
        </w:rPr>
        <w:t xml:space="preserve"> </w:t>
      </w:r>
      <w:r>
        <w:t>that</w:t>
      </w:r>
      <w:r>
        <w:rPr>
          <w:spacing w:val="-4"/>
        </w:rPr>
        <w:t xml:space="preserve"> </w:t>
      </w:r>
      <w:r>
        <w:t>impact</w:t>
      </w:r>
      <w:r>
        <w:rPr>
          <w:spacing w:val="-5"/>
        </w:rPr>
        <w:t xml:space="preserve"> </w:t>
      </w:r>
      <w:r>
        <w:t>on what is built:</w:t>
      </w:r>
    </w:p>
    <w:p w14:paraId="7AFD0E6F" w14:textId="77777777" w:rsidR="003E08F0" w:rsidRDefault="00000000">
      <w:pPr>
        <w:pStyle w:val="ListParagraph"/>
        <w:numPr>
          <w:ilvl w:val="0"/>
          <w:numId w:val="5"/>
        </w:numPr>
        <w:tabs>
          <w:tab w:val="left" w:pos="497"/>
          <w:tab w:val="left" w:pos="498"/>
        </w:tabs>
        <w:spacing w:before="111" w:line="256" w:lineRule="auto"/>
        <w:ind w:left="497" w:right="518"/>
      </w:pPr>
      <w:r>
        <w:t>The</w:t>
      </w:r>
      <w:r>
        <w:rPr>
          <w:spacing w:val="-6"/>
        </w:rPr>
        <w:t xml:space="preserve"> </w:t>
      </w:r>
      <w:r>
        <w:t>construction</w:t>
      </w:r>
      <w:r>
        <w:rPr>
          <w:spacing w:val="-6"/>
        </w:rPr>
        <w:t xml:space="preserve"> </w:t>
      </w:r>
      <w:r>
        <w:t>industry</w:t>
      </w:r>
      <w:r>
        <w:rPr>
          <w:spacing w:val="-7"/>
        </w:rPr>
        <w:t xml:space="preserve"> </w:t>
      </w:r>
      <w:r>
        <w:t>plays</w:t>
      </w:r>
      <w:r>
        <w:rPr>
          <w:spacing w:val="-7"/>
        </w:rPr>
        <w:t xml:space="preserve"> </w:t>
      </w:r>
      <w:r>
        <w:t>a</w:t>
      </w:r>
      <w:r>
        <w:rPr>
          <w:spacing w:val="-7"/>
        </w:rPr>
        <w:t xml:space="preserve"> </w:t>
      </w:r>
      <w:r>
        <w:t>significant</w:t>
      </w:r>
      <w:r>
        <w:rPr>
          <w:spacing w:val="-6"/>
        </w:rPr>
        <w:t xml:space="preserve"> </w:t>
      </w:r>
      <w:r>
        <w:t>role through its design and build practices.</w:t>
      </w:r>
    </w:p>
    <w:p w14:paraId="591FC437" w14:textId="77777777" w:rsidR="003E08F0" w:rsidRDefault="00000000">
      <w:pPr>
        <w:pStyle w:val="ListParagraph"/>
        <w:numPr>
          <w:ilvl w:val="0"/>
          <w:numId w:val="5"/>
        </w:numPr>
        <w:tabs>
          <w:tab w:val="left" w:pos="497"/>
          <w:tab w:val="left" w:pos="498"/>
        </w:tabs>
        <w:spacing w:before="55" w:line="256" w:lineRule="auto"/>
        <w:ind w:left="497" w:right="163"/>
      </w:pPr>
      <w:r>
        <w:t>Councils have a significant role in ensuring stock diversification</w:t>
      </w:r>
      <w:r>
        <w:rPr>
          <w:spacing w:val="-6"/>
        </w:rPr>
        <w:t xml:space="preserve"> </w:t>
      </w:r>
      <w:r>
        <w:t>through</w:t>
      </w:r>
      <w:r>
        <w:rPr>
          <w:spacing w:val="-5"/>
        </w:rPr>
        <w:t xml:space="preserve"> </w:t>
      </w:r>
      <w:r>
        <w:t>the</w:t>
      </w:r>
      <w:r>
        <w:rPr>
          <w:spacing w:val="-5"/>
        </w:rPr>
        <w:t xml:space="preserve"> </w:t>
      </w:r>
      <w:r>
        <w:t>way</w:t>
      </w:r>
      <w:r>
        <w:rPr>
          <w:spacing w:val="-6"/>
        </w:rPr>
        <w:t xml:space="preserve"> </w:t>
      </w:r>
      <w:r>
        <w:t>they</w:t>
      </w:r>
      <w:r>
        <w:rPr>
          <w:spacing w:val="-5"/>
        </w:rPr>
        <w:t xml:space="preserve"> </w:t>
      </w:r>
      <w:r>
        <w:t>enable</w:t>
      </w:r>
      <w:r>
        <w:rPr>
          <w:spacing w:val="-6"/>
        </w:rPr>
        <w:t xml:space="preserve"> </w:t>
      </w:r>
      <w:r>
        <w:t>and</w:t>
      </w:r>
      <w:r>
        <w:rPr>
          <w:spacing w:val="-6"/>
        </w:rPr>
        <w:t xml:space="preserve"> </w:t>
      </w:r>
      <w:r>
        <w:t>limit development through their Resource Management Act strategies, plans, and policies.</w:t>
      </w:r>
    </w:p>
    <w:p w14:paraId="32B7509E" w14:textId="77777777" w:rsidR="003E08F0" w:rsidRDefault="00000000">
      <w:pPr>
        <w:pStyle w:val="ListParagraph"/>
        <w:numPr>
          <w:ilvl w:val="0"/>
          <w:numId w:val="5"/>
        </w:numPr>
        <w:tabs>
          <w:tab w:val="left" w:pos="497"/>
          <w:tab w:val="left" w:pos="498"/>
        </w:tabs>
        <w:spacing w:before="54" w:line="256" w:lineRule="auto"/>
        <w:ind w:left="497" w:right="592"/>
      </w:pPr>
      <w:r>
        <w:t>Land</w:t>
      </w:r>
      <w:r>
        <w:rPr>
          <w:spacing w:val="-7"/>
        </w:rPr>
        <w:t xml:space="preserve"> </w:t>
      </w:r>
      <w:r>
        <w:t>banking</w:t>
      </w:r>
      <w:r>
        <w:rPr>
          <w:spacing w:val="-7"/>
        </w:rPr>
        <w:t xml:space="preserve"> </w:t>
      </w:r>
      <w:r>
        <w:t>by</w:t>
      </w:r>
      <w:r>
        <w:rPr>
          <w:spacing w:val="-7"/>
        </w:rPr>
        <w:t xml:space="preserve"> </w:t>
      </w:r>
      <w:r>
        <w:t>developers</w:t>
      </w:r>
      <w:r>
        <w:rPr>
          <w:spacing w:val="-7"/>
        </w:rPr>
        <w:t xml:space="preserve"> </w:t>
      </w:r>
      <w:r>
        <w:t>and</w:t>
      </w:r>
      <w:r>
        <w:rPr>
          <w:spacing w:val="-7"/>
        </w:rPr>
        <w:t xml:space="preserve"> </w:t>
      </w:r>
      <w:r>
        <w:t>other</w:t>
      </w:r>
      <w:r>
        <w:rPr>
          <w:spacing w:val="-7"/>
        </w:rPr>
        <w:t xml:space="preserve"> </w:t>
      </w:r>
      <w:r>
        <w:t>property owners may be contributing to how and when housing is developed.</w:t>
      </w:r>
    </w:p>
    <w:p w14:paraId="3D9C80AF" w14:textId="77777777" w:rsidR="003E08F0" w:rsidRDefault="00000000">
      <w:pPr>
        <w:pStyle w:val="ListParagraph"/>
        <w:numPr>
          <w:ilvl w:val="0"/>
          <w:numId w:val="5"/>
        </w:numPr>
        <w:tabs>
          <w:tab w:val="left" w:pos="497"/>
          <w:tab w:val="left" w:pos="498"/>
        </w:tabs>
        <w:spacing w:before="55" w:line="256" w:lineRule="auto"/>
        <w:ind w:left="497" w:right="54"/>
      </w:pPr>
      <w:r>
        <w:t>Residential</w:t>
      </w:r>
      <w:r>
        <w:rPr>
          <w:spacing w:val="-9"/>
        </w:rPr>
        <w:t xml:space="preserve"> </w:t>
      </w:r>
      <w:r>
        <w:t>covenants</w:t>
      </w:r>
      <w:r>
        <w:rPr>
          <w:spacing w:val="-8"/>
        </w:rPr>
        <w:t xml:space="preserve"> </w:t>
      </w:r>
      <w:r>
        <w:t>created</w:t>
      </w:r>
      <w:r>
        <w:rPr>
          <w:spacing w:val="-8"/>
        </w:rPr>
        <w:t xml:space="preserve"> </w:t>
      </w:r>
      <w:r>
        <w:t>by</w:t>
      </w:r>
      <w:r>
        <w:rPr>
          <w:spacing w:val="-9"/>
        </w:rPr>
        <w:t xml:space="preserve"> </w:t>
      </w:r>
      <w:r>
        <w:t>developers</w:t>
      </w:r>
      <w:r>
        <w:rPr>
          <w:spacing w:val="-9"/>
        </w:rPr>
        <w:t xml:space="preserve"> </w:t>
      </w:r>
      <w:r>
        <w:t>impose further requirements on the size, design, materials, and value of dwellings, even when alternatives are permitted under district planning rules. Covenants frequently exclude lower-cost housing and multi-unit and/or smaller dwellings. In some cases, they can require that features such as ramps are not included in designs.</w:t>
      </w:r>
    </w:p>
    <w:p w14:paraId="380197C3" w14:textId="77777777" w:rsidR="003E08F0" w:rsidRDefault="00000000">
      <w:pPr>
        <w:pStyle w:val="Heading5"/>
        <w:numPr>
          <w:ilvl w:val="1"/>
          <w:numId w:val="9"/>
        </w:numPr>
        <w:tabs>
          <w:tab w:val="left" w:pos="566"/>
          <w:tab w:val="left" w:pos="567"/>
        </w:tabs>
        <w:spacing w:before="77"/>
        <w:ind w:left="566" w:right="389"/>
        <w:jc w:val="center"/>
      </w:pPr>
      <w:r>
        <w:rPr>
          <w:b w:val="0"/>
        </w:rPr>
        <w:br w:type="column"/>
      </w:r>
      <w:proofErr w:type="spellStart"/>
      <w:r>
        <w:t>Paekiritata</w:t>
      </w:r>
      <w:proofErr w:type="spellEnd"/>
      <w:r>
        <w:t>,</w:t>
      </w:r>
      <w:r>
        <w:rPr>
          <w:spacing w:val="-1"/>
        </w:rPr>
        <w:t xml:space="preserve"> </w:t>
      </w:r>
      <w:proofErr w:type="spellStart"/>
      <w:r>
        <w:t>tāone</w:t>
      </w:r>
      <w:proofErr w:type="spellEnd"/>
      <w:r>
        <w:t xml:space="preserve">, </w:t>
      </w:r>
      <w:proofErr w:type="spellStart"/>
      <w:r>
        <w:t>tāone</w:t>
      </w:r>
      <w:proofErr w:type="spellEnd"/>
      <w:r>
        <w:rPr>
          <w:spacing w:val="-1"/>
        </w:rPr>
        <w:t xml:space="preserve"> </w:t>
      </w:r>
      <w:proofErr w:type="spellStart"/>
      <w:r>
        <w:t>nui</w:t>
      </w:r>
      <w:proofErr w:type="spellEnd"/>
      <w:r>
        <w:t xml:space="preserve"> </w:t>
      </w:r>
      <w:proofErr w:type="spellStart"/>
      <w:r>
        <w:t>anō</w:t>
      </w:r>
      <w:proofErr w:type="spellEnd"/>
      <w:r>
        <w:rPr>
          <w:spacing w:val="-1"/>
        </w:rPr>
        <w:t xml:space="preserve"> </w:t>
      </w:r>
      <w:proofErr w:type="spellStart"/>
      <w:r>
        <w:rPr>
          <w:spacing w:val="-4"/>
        </w:rPr>
        <w:t>hoki</w:t>
      </w:r>
      <w:proofErr w:type="spellEnd"/>
    </w:p>
    <w:p w14:paraId="3027D3AE" w14:textId="77777777" w:rsidR="003E08F0" w:rsidRDefault="00000000">
      <w:pPr>
        <w:pStyle w:val="Heading6"/>
        <w:ind w:left="777" w:right="1220"/>
        <w:jc w:val="center"/>
      </w:pPr>
      <w:proofErr w:type="spellStart"/>
      <w:r>
        <w:t>Neighbourhoods</w:t>
      </w:r>
      <w:proofErr w:type="spellEnd"/>
      <w:r>
        <w:t>,</w:t>
      </w:r>
      <w:r>
        <w:rPr>
          <w:spacing w:val="-7"/>
        </w:rPr>
        <w:t xml:space="preserve"> </w:t>
      </w:r>
      <w:r>
        <w:t>towns,</w:t>
      </w:r>
      <w:r>
        <w:rPr>
          <w:spacing w:val="-5"/>
        </w:rPr>
        <w:t xml:space="preserve"> </w:t>
      </w:r>
      <w:r>
        <w:t>and</w:t>
      </w:r>
      <w:r>
        <w:rPr>
          <w:spacing w:val="-6"/>
        </w:rPr>
        <w:t xml:space="preserve"> </w:t>
      </w:r>
      <w:r>
        <w:rPr>
          <w:spacing w:val="-2"/>
        </w:rPr>
        <w:t>cities</w:t>
      </w:r>
    </w:p>
    <w:p w14:paraId="02F08AC3" w14:textId="77777777" w:rsidR="003E08F0" w:rsidRDefault="00000000">
      <w:pPr>
        <w:pStyle w:val="BodyText"/>
        <w:spacing w:before="122" w:line="256" w:lineRule="auto"/>
        <w:ind w:left="213" w:right="274"/>
      </w:pPr>
      <w:r>
        <w:t>Our</w:t>
      </w:r>
      <w:r>
        <w:rPr>
          <w:spacing w:val="-7"/>
        </w:rPr>
        <w:t xml:space="preserve"> </w:t>
      </w:r>
      <w:proofErr w:type="spellStart"/>
      <w:r>
        <w:t>neighbourhoods</w:t>
      </w:r>
      <w:proofErr w:type="spellEnd"/>
      <w:r>
        <w:t>,</w:t>
      </w:r>
      <w:r>
        <w:rPr>
          <w:spacing w:val="-6"/>
        </w:rPr>
        <w:t xml:space="preserve"> </w:t>
      </w:r>
      <w:r>
        <w:t>towns,</w:t>
      </w:r>
      <w:r>
        <w:rPr>
          <w:spacing w:val="-7"/>
        </w:rPr>
        <w:t xml:space="preserve"> </w:t>
      </w:r>
      <w:r>
        <w:t>and</w:t>
      </w:r>
      <w:r>
        <w:rPr>
          <w:spacing w:val="-7"/>
        </w:rPr>
        <w:t xml:space="preserve"> </w:t>
      </w:r>
      <w:r>
        <w:t>cities</w:t>
      </w:r>
      <w:r>
        <w:rPr>
          <w:spacing w:val="-7"/>
        </w:rPr>
        <w:t xml:space="preserve"> </w:t>
      </w:r>
      <w:r>
        <w:t>play</w:t>
      </w:r>
      <w:r>
        <w:rPr>
          <w:spacing w:val="-7"/>
        </w:rPr>
        <w:t xml:space="preserve"> </w:t>
      </w:r>
      <w:r>
        <w:t>an</w:t>
      </w:r>
      <w:r>
        <w:rPr>
          <w:spacing w:val="-7"/>
        </w:rPr>
        <w:t xml:space="preserve"> </w:t>
      </w:r>
      <w:r>
        <w:t>important role in how we live, work, and play. Well-designed places can shift the disability threshold in the same way that well-designed dwellings can.</w:t>
      </w:r>
    </w:p>
    <w:p w14:paraId="6108186E" w14:textId="77777777" w:rsidR="003E08F0" w:rsidRDefault="00000000">
      <w:pPr>
        <w:pStyle w:val="BodyText"/>
        <w:spacing w:before="167" w:line="256" w:lineRule="auto"/>
        <w:ind w:left="213" w:right="278"/>
      </w:pPr>
      <w:r>
        <w:t xml:space="preserve">Like our housing stock, our towns, cities, and </w:t>
      </w:r>
      <w:proofErr w:type="spellStart"/>
      <w:r>
        <w:t>neighbourhoods</w:t>
      </w:r>
      <w:proofErr w:type="spellEnd"/>
      <w:r>
        <w:t xml:space="preserve"> have evolved over time. The built environments of our towns and cities today are a</w:t>
      </w:r>
      <w:r>
        <w:rPr>
          <w:spacing w:val="40"/>
        </w:rPr>
        <w:t xml:space="preserve"> </w:t>
      </w:r>
      <w:r>
        <w:t>product of development patterns over many decades. For example, in our larger cities early growth was</w:t>
      </w:r>
      <w:r>
        <w:rPr>
          <w:spacing w:val="40"/>
        </w:rPr>
        <w:t xml:space="preserve"> </w:t>
      </w:r>
      <w:r>
        <w:t>largely shaped by walking proximity and tram and rail networks.</w:t>
      </w:r>
      <w:r>
        <w:rPr>
          <w:spacing w:val="-8"/>
        </w:rPr>
        <w:t xml:space="preserve"> </w:t>
      </w:r>
      <w:r>
        <w:t>These</w:t>
      </w:r>
      <w:r>
        <w:rPr>
          <w:spacing w:val="-4"/>
        </w:rPr>
        <w:t xml:space="preserve"> </w:t>
      </w:r>
      <w:r>
        <w:t>early</w:t>
      </w:r>
      <w:r>
        <w:rPr>
          <w:spacing w:val="-5"/>
        </w:rPr>
        <w:t xml:space="preserve"> </w:t>
      </w:r>
      <w:r>
        <w:t>suburbs</w:t>
      </w:r>
      <w:r>
        <w:rPr>
          <w:spacing w:val="-4"/>
        </w:rPr>
        <w:t xml:space="preserve"> </w:t>
      </w:r>
      <w:r>
        <w:t>tend</w:t>
      </w:r>
      <w:r>
        <w:rPr>
          <w:spacing w:val="-4"/>
        </w:rPr>
        <w:t xml:space="preserve"> </w:t>
      </w:r>
      <w:r>
        <w:t>to</w:t>
      </w:r>
      <w:r>
        <w:rPr>
          <w:spacing w:val="-4"/>
        </w:rPr>
        <w:t xml:space="preserve"> </w:t>
      </w:r>
      <w:r>
        <w:t>still</w:t>
      </w:r>
      <w:r>
        <w:rPr>
          <w:spacing w:val="-4"/>
        </w:rPr>
        <w:t xml:space="preserve"> </w:t>
      </w:r>
      <w:r>
        <w:t>have</w:t>
      </w:r>
      <w:r>
        <w:rPr>
          <w:spacing w:val="-5"/>
        </w:rPr>
        <w:t xml:space="preserve"> </w:t>
      </w:r>
      <w:r>
        <w:t>many</w:t>
      </w:r>
      <w:r>
        <w:rPr>
          <w:spacing w:val="-4"/>
        </w:rPr>
        <w:t xml:space="preserve"> </w:t>
      </w:r>
      <w:r>
        <w:t>of the features needed to support older people. They are accessible, walkable, with good amenities and services.</w:t>
      </w:r>
    </w:p>
    <w:p w14:paraId="0E9E19A5" w14:textId="77777777" w:rsidR="003E08F0" w:rsidRDefault="00000000">
      <w:pPr>
        <w:pStyle w:val="BodyText"/>
        <w:spacing w:before="164" w:line="256" w:lineRule="auto"/>
        <w:ind w:left="213" w:right="464"/>
      </w:pPr>
      <w:proofErr w:type="gramStart"/>
      <w:r>
        <w:t>Later on</w:t>
      </w:r>
      <w:proofErr w:type="gramEnd"/>
      <w:r>
        <w:t xml:space="preserve">, most of our regional </w:t>
      </w:r>
      <w:proofErr w:type="spellStart"/>
      <w:r>
        <w:t>centres</w:t>
      </w:r>
      <w:proofErr w:type="spellEnd"/>
      <w:r>
        <w:t xml:space="preserve"> and the newer suburban </w:t>
      </w:r>
      <w:proofErr w:type="spellStart"/>
      <w:r>
        <w:t>neighbourhoods</w:t>
      </w:r>
      <w:proofErr w:type="spellEnd"/>
      <w:r>
        <w:t xml:space="preserve"> of our cities were shaped by</w:t>
      </w:r>
      <w:r>
        <w:rPr>
          <w:spacing w:val="-5"/>
        </w:rPr>
        <w:t xml:space="preserve"> </w:t>
      </w:r>
      <w:r>
        <w:t>the</w:t>
      </w:r>
      <w:r>
        <w:rPr>
          <w:spacing w:val="-4"/>
        </w:rPr>
        <w:t xml:space="preserve"> </w:t>
      </w:r>
      <w:r>
        <w:t>rise</w:t>
      </w:r>
      <w:r>
        <w:rPr>
          <w:spacing w:val="-4"/>
        </w:rPr>
        <w:t xml:space="preserve"> </w:t>
      </w:r>
      <w:r>
        <w:t>of</w:t>
      </w:r>
      <w:r>
        <w:rPr>
          <w:spacing w:val="-5"/>
        </w:rPr>
        <w:t xml:space="preserve"> </w:t>
      </w:r>
      <w:r>
        <w:t>cars</w:t>
      </w:r>
      <w:r>
        <w:rPr>
          <w:spacing w:val="-4"/>
        </w:rPr>
        <w:t xml:space="preserve"> </w:t>
      </w:r>
      <w:r>
        <w:t>and</w:t>
      </w:r>
      <w:r>
        <w:rPr>
          <w:spacing w:val="-5"/>
        </w:rPr>
        <w:t xml:space="preserve"> </w:t>
      </w:r>
      <w:r>
        <w:t>new</w:t>
      </w:r>
      <w:r>
        <w:rPr>
          <w:spacing w:val="-5"/>
        </w:rPr>
        <w:t xml:space="preserve"> </w:t>
      </w:r>
      <w:r>
        <w:t>motorway</w:t>
      </w:r>
      <w:r>
        <w:rPr>
          <w:spacing w:val="-4"/>
        </w:rPr>
        <w:t xml:space="preserve"> </w:t>
      </w:r>
      <w:r>
        <w:t>networks.</w:t>
      </w:r>
      <w:r>
        <w:rPr>
          <w:spacing w:val="-5"/>
        </w:rPr>
        <w:t xml:space="preserve"> </w:t>
      </w:r>
      <w:r>
        <w:t>Urban planning typically separated lower-density residential suburbs</w:t>
      </w:r>
      <w:r>
        <w:rPr>
          <w:spacing w:val="-2"/>
        </w:rPr>
        <w:t xml:space="preserve"> </w:t>
      </w:r>
      <w:r>
        <w:t>from</w:t>
      </w:r>
      <w:r>
        <w:rPr>
          <w:spacing w:val="-2"/>
        </w:rPr>
        <w:t xml:space="preserve"> </w:t>
      </w:r>
      <w:r>
        <w:t>areas</w:t>
      </w:r>
      <w:r>
        <w:rPr>
          <w:spacing w:val="-3"/>
        </w:rPr>
        <w:t xml:space="preserve"> </w:t>
      </w:r>
      <w:r>
        <w:t>of</w:t>
      </w:r>
      <w:r>
        <w:rPr>
          <w:spacing w:val="-3"/>
        </w:rPr>
        <w:t xml:space="preserve"> </w:t>
      </w:r>
      <w:r>
        <w:t>commercial</w:t>
      </w:r>
      <w:r>
        <w:rPr>
          <w:spacing w:val="-2"/>
        </w:rPr>
        <w:t xml:space="preserve"> </w:t>
      </w:r>
      <w:r>
        <w:t>and</w:t>
      </w:r>
      <w:r>
        <w:rPr>
          <w:spacing w:val="-3"/>
        </w:rPr>
        <w:t xml:space="preserve"> </w:t>
      </w:r>
      <w:r>
        <w:t>other</w:t>
      </w:r>
      <w:r>
        <w:rPr>
          <w:spacing w:val="-3"/>
        </w:rPr>
        <w:t xml:space="preserve"> </w:t>
      </w:r>
      <w:r>
        <w:t xml:space="preserve">activities. These places tend to be less accessible without a car, with services located further away. This makes our towns and cities increasingly ill-adapted to an ageing </w:t>
      </w:r>
      <w:r>
        <w:rPr>
          <w:spacing w:val="-2"/>
        </w:rPr>
        <w:t>population.</w:t>
      </w:r>
    </w:p>
    <w:p w14:paraId="624A85B6" w14:textId="77777777" w:rsidR="003E08F0" w:rsidRDefault="003E08F0">
      <w:pPr>
        <w:spacing w:line="256" w:lineRule="auto"/>
        <w:sectPr w:rsidR="003E08F0">
          <w:pgSz w:w="16840" w:h="11910" w:orient="landscape"/>
          <w:pgMar w:top="1280" w:right="860" w:bottom="840" w:left="920" w:header="0" w:footer="653" w:gutter="0"/>
          <w:cols w:num="3" w:space="720" w:equalWidth="0">
            <w:col w:w="3193" w:space="108"/>
            <w:col w:w="5701" w:space="75"/>
            <w:col w:w="5983"/>
          </w:cols>
        </w:sectPr>
      </w:pPr>
    </w:p>
    <w:p w14:paraId="5FF88EDA" w14:textId="77777777" w:rsidR="003E08F0" w:rsidRDefault="003E08F0">
      <w:pPr>
        <w:pStyle w:val="BodyText"/>
        <w:spacing w:before="2"/>
        <w:rPr>
          <w:sz w:val="4"/>
        </w:rPr>
      </w:pPr>
    </w:p>
    <w:p w14:paraId="5D8D2513" w14:textId="77777777" w:rsidR="003E08F0" w:rsidRDefault="00CC5642">
      <w:pPr>
        <w:pStyle w:val="BodyText"/>
        <w:spacing w:line="20" w:lineRule="exact"/>
        <w:ind w:left="213"/>
        <w:rPr>
          <w:sz w:val="2"/>
        </w:rPr>
      </w:pPr>
      <w:r>
        <w:rPr>
          <w:sz w:val="2"/>
        </w:rPr>
      </w:r>
      <w:r>
        <w:rPr>
          <w:sz w:val="2"/>
        </w:rPr>
        <w:pict w14:anchorId="0087474C">
          <v:group id="docshapegroup271" o:spid="_x0000_s2075" alt="" style="width:108.35pt;height:.25pt;mso-position-horizontal-relative:char;mso-position-vertical-relative:line" coordsize="2167,5">
            <v:line id="_x0000_s2076" alt="" style="position:absolute" from="0,3" to="2167,3" strokeweight=".25pt"/>
            <w10:anchorlock/>
          </v:group>
        </w:pict>
      </w:r>
    </w:p>
    <w:p w14:paraId="0AD4289E" w14:textId="77777777" w:rsidR="003E08F0" w:rsidRDefault="00000000">
      <w:pPr>
        <w:spacing w:before="12" w:line="249" w:lineRule="auto"/>
        <w:ind w:left="213" w:right="34"/>
        <w:rPr>
          <w:sz w:val="15"/>
        </w:rPr>
      </w:pPr>
      <w:r>
        <w:rPr>
          <w:position w:val="5"/>
          <w:sz w:val="8"/>
        </w:rPr>
        <w:t>3</w:t>
      </w:r>
      <w:r>
        <w:rPr>
          <w:spacing w:val="17"/>
          <w:position w:val="5"/>
          <w:sz w:val="8"/>
        </w:rPr>
        <w:t xml:space="preserve"> </w:t>
      </w:r>
      <w:r>
        <w:rPr>
          <w:sz w:val="15"/>
        </w:rPr>
        <w:t xml:space="preserve">Around 89 percent of 65- to 74-year-olds held a driver </w:t>
      </w:r>
      <w:proofErr w:type="spellStart"/>
      <w:r>
        <w:rPr>
          <w:sz w:val="15"/>
        </w:rPr>
        <w:t>licence</w:t>
      </w:r>
      <w:proofErr w:type="spellEnd"/>
      <w:r>
        <w:rPr>
          <w:sz w:val="15"/>
        </w:rPr>
        <w:t xml:space="preserve"> in 2014 compared to around 72 percent in 1990. For seniors over 75 years old, only 45 percent held a driver license</w:t>
      </w:r>
      <w:r>
        <w:rPr>
          <w:spacing w:val="-11"/>
          <w:sz w:val="15"/>
        </w:rPr>
        <w:t xml:space="preserve"> </w:t>
      </w:r>
      <w:r>
        <w:rPr>
          <w:sz w:val="15"/>
        </w:rPr>
        <w:t>in</w:t>
      </w:r>
      <w:r>
        <w:rPr>
          <w:spacing w:val="-10"/>
          <w:sz w:val="15"/>
        </w:rPr>
        <w:t xml:space="preserve"> </w:t>
      </w:r>
      <w:r>
        <w:rPr>
          <w:sz w:val="15"/>
        </w:rPr>
        <w:t>1990,</w:t>
      </w:r>
      <w:r>
        <w:rPr>
          <w:spacing w:val="-11"/>
          <w:sz w:val="15"/>
        </w:rPr>
        <w:t xml:space="preserve"> </w:t>
      </w:r>
      <w:r>
        <w:rPr>
          <w:sz w:val="15"/>
        </w:rPr>
        <w:t>while</w:t>
      </w:r>
      <w:r>
        <w:rPr>
          <w:spacing w:val="-10"/>
          <w:sz w:val="15"/>
        </w:rPr>
        <w:t xml:space="preserve"> </w:t>
      </w:r>
      <w:r>
        <w:rPr>
          <w:sz w:val="15"/>
        </w:rPr>
        <w:t>73</w:t>
      </w:r>
      <w:r>
        <w:rPr>
          <w:spacing w:val="-11"/>
          <w:sz w:val="15"/>
        </w:rPr>
        <w:t xml:space="preserve"> </w:t>
      </w:r>
      <w:r>
        <w:rPr>
          <w:sz w:val="15"/>
        </w:rPr>
        <w:t>percent</w:t>
      </w:r>
      <w:r>
        <w:rPr>
          <w:spacing w:val="-10"/>
          <w:sz w:val="15"/>
        </w:rPr>
        <w:t xml:space="preserve"> </w:t>
      </w:r>
      <w:r>
        <w:rPr>
          <w:sz w:val="15"/>
        </w:rPr>
        <w:t>did</w:t>
      </w:r>
      <w:r>
        <w:rPr>
          <w:spacing w:val="-10"/>
          <w:sz w:val="15"/>
        </w:rPr>
        <w:t xml:space="preserve"> </w:t>
      </w:r>
      <w:r>
        <w:rPr>
          <w:sz w:val="15"/>
        </w:rPr>
        <w:t>by</w:t>
      </w:r>
      <w:r>
        <w:rPr>
          <w:spacing w:val="-11"/>
          <w:sz w:val="15"/>
        </w:rPr>
        <w:t xml:space="preserve"> </w:t>
      </w:r>
      <w:r>
        <w:rPr>
          <w:sz w:val="15"/>
        </w:rPr>
        <w:t>2014.</w:t>
      </w:r>
    </w:p>
    <w:p w14:paraId="0826D94B" w14:textId="77777777" w:rsidR="003E08F0" w:rsidRDefault="00000000">
      <w:pPr>
        <w:pStyle w:val="BodyText"/>
        <w:spacing w:before="65" w:line="256" w:lineRule="auto"/>
        <w:ind w:left="213"/>
      </w:pPr>
      <w:r>
        <w:br w:type="column"/>
      </w:r>
      <w:r>
        <w:t>Age-friendly</w:t>
      </w:r>
      <w:r>
        <w:rPr>
          <w:spacing w:val="-5"/>
        </w:rPr>
        <w:t xml:space="preserve"> </w:t>
      </w:r>
      <w:r>
        <w:t>towns,</w:t>
      </w:r>
      <w:r>
        <w:rPr>
          <w:spacing w:val="-5"/>
        </w:rPr>
        <w:t xml:space="preserve"> </w:t>
      </w:r>
      <w:r>
        <w:t>cities,</w:t>
      </w:r>
      <w:r>
        <w:rPr>
          <w:spacing w:val="-5"/>
        </w:rPr>
        <w:t xml:space="preserve"> </w:t>
      </w:r>
      <w:r>
        <w:t>and</w:t>
      </w:r>
      <w:r>
        <w:rPr>
          <w:spacing w:val="-6"/>
        </w:rPr>
        <w:t xml:space="preserve"> </w:t>
      </w:r>
      <w:r>
        <w:t>places</w:t>
      </w:r>
      <w:r>
        <w:rPr>
          <w:spacing w:val="-6"/>
        </w:rPr>
        <w:t xml:space="preserve"> </w:t>
      </w:r>
      <w:r>
        <w:t>that</w:t>
      </w:r>
      <w:r>
        <w:rPr>
          <w:spacing w:val="-5"/>
        </w:rPr>
        <w:t xml:space="preserve"> </w:t>
      </w:r>
      <w:r>
        <w:t>are</w:t>
      </w:r>
      <w:r>
        <w:rPr>
          <w:spacing w:val="-6"/>
        </w:rPr>
        <w:t xml:space="preserve"> </w:t>
      </w:r>
      <w:r>
        <w:t xml:space="preserve">designed to be friendly to children and young people as well as seniors, are </w:t>
      </w:r>
      <w:proofErr w:type="spellStart"/>
      <w:r>
        <w:t>recognised</w:t>
      </w:r>
      <w:proofErr w:type="spellEnd"/>
      <w:r>
        <w:t xml:space="preserve"> internationally as promoting participation in education, employment, and civic life.</w:t>
      </w:r>
    </w:p>
    <w:p w14:paraId="556AC5F2" w14:textId="77777777" w:rsidR="003E08F0" w:rsidRDefault="00000000">
      <w:pPr>
        <w:pStyle w:val="BodyText"/>
        <w:spacing w:line="256" w:lineRule="auto"/>
        <w:ind w:left="213" w:right="8"/>
      </w:pPr>
      <w:r>
        <w:t>The</w:t>
      </w:r>
      <w:r>
        <w:rPr>
          <w:spacing w:val="-5"/>
        </w:rPr>
        <w:t xml:space="preserve"> </w:t>
      </w:r>
      <w:r>
        <w:t>challenges</w:t>
      </w:r>
      <w:r>
        <w:rPr>
          <w:spacing w:val="-5"/>
        </w:rPr>
        <w:t xml:space="preserve"> </w:t>
      </w:r>
      <w:r>
        <w:t>for</w:t>
      </w:r>
      <w:r>
        <w:rPr>
          <w:spacing w:val="-5"/>
        </w:rPr>
        <w:t xml:space="preserve"> </w:t>
      </w:r>
      <w:r>
        <w:t>our</w:t>
      </w:r>
      <w:r>
        <w:rPr>
          <w:spacing w:val="-6"/>
        </w:rPr>
        <w:t xml:space="preserve"> </w:t>
      </w:r>
      <w:r>
        <w:t>places</w:t>
      </w:r>
      <w:r>
        <w:rPr>
          <w:spacing w:val="-6"/>
        </w:rPr>
        <w:t xml:space="preserve"> </w:t>
      </w:r>
      <w:r>
        <w:t>as</w:t>
      </w:r>
      <w:r>
        <w:rPr>
          <w:spacing w:val="-6"/>
        </w:rPr>
        <w:t xml:space="preserve"> </w:t>
      </w:r>
      <w:r>
        <w:t>our</w:t>
      </w:r>
      <w:r>
        <w:rPr>
          <w:spacing w:val="-6"/>
        </w:rPr>
        <w:t xml:space="preserve"> </w:t>
      </w:r>
      <w:r>
        <w:t>population</w:t>
      </w:r>
      <w:r>
        <w:rPr>
          <w:spacing w:val="-6"/>
        </w:rPr>
        <w:t xml:space="preserve"> </w:t>
      </w:r>
      <w:r>
        <w:t>ages will be significant:</w:t>
      </w:r>
    </w:p>
    <w:p w14:paraId="7C38BB7D" w14:textId="77777777" w:rsidR="003E08F0" w:rsidRDefault="003E08F0">
      <w:pPr>
        <w:pStyle w:val="BodyText"/>
        <w:spacing w:before="4"/>
        <w:rPr>
          <w:sz w:val="19"/>
        </w:rPr>
      </w:pPr>
    </w:p>
    <w:p w14:paraId="277D9DCD" w14:textId="77777777" w:rsidR="003E08F0" w:rsidRDefault="00000000">
      <w:pPr>
        <w:pStyle w:val="ListParagraph"/>
        <w:numPr>
          <w:ilvl w:val="0"/>
          <w:numId w:val="4"/>
        </w:numPr>
        <w:tabs>
          <w:tab w:val="left" w:pos="497"/>
          <w:tab w:val="left" w:pos="498"/>
        </w:tabs>
        <w:spacing w:line="256" w:lineRule="auto"/>
        <w:ind w:right="245"/>
      </w:pPr>
      <w:r>
        <w:t>Seniors</w:t>
      </w:r>
      <w:r>
        <w:rPr>
          <w:spacing w:val="-5"/>
        </w:rPr>
        <w:t xml:space="preserve"> </w:t>
      </w:r>
      <w:r>
        <w:t>may</w:t>
      </w:r>
      <w:r>
        <w:rPr>
          <w:spacing w:val="-5"/>
        </w:rPr>
        <w:t xml:space="preserve"> </w:t>
      </w:r>
      <w:r>
        <w:t>have</w:t>
      </w:r>
      <w:r>
        <w:rPr>
          <w:spacing w:val="-6"/>
        </w:rPr>
        <w:t xml:space="preserve"> </w:t>
      </w:r>
      <w:r>
        <w:t>limited</w:t>
      </w:r>
      <w:r>
        <w:rPr>
          <w:spacing w:val="-6"/>
        </w:rPr>
        <w:t xml:space="preserve"> </w:t>
      </w:r>
      <w:r>
        <w:t>ability</w:t>
      </w:r>
      <w:r>
        <w:rPr>
          <w:spacing w:val="-6"/>
        </w:rPr>
        <w:t xml:space="preserve"> </w:t>
      </w:r>
      <w:r>
        <w:t>to</w:t>
      </w:r>
      <w:r>
        <w:rPr>
          <w:spacing w:val="-5"/>
        </w:rPr>
        <w:t xml:space="preserve"> </w:t>
      </w:r>
      <w:r>
        <w:t>drive</w:t>
      </w:r>
      <w:r>
        <w:rPr>
          <w:spacing w:val="-6"/>
        </w:rPr>
        <w:t xml:space="preserve"> </w:t>
      </w:r>
      <w:r>
        <w:t>and</w:t>
      </w:r>
      <w:r>
        <w:rPr>
          <w:spacing w:val="-6"/>
        </w:rPr>
        <w:t xml:space="preserve"> </w:t>
      </w:r>
      <w:r>
        <w:t>travel long</w:t>
      </w:r>
      <w:r>
        <w:rPr>
          <w:spacing w:val="-6"/>
        </w:rPr>
        <w:t xml:space="preserve"> </w:t>
      </w:r>
      <w:r>
        <w:t>distances.</w:t>
      </w:r>
      <w:r>
        <w:rPr>
          <w:spacing w:val="-16"/>
        </w:rPr>
        <w:t xml:space="preserve"> </w:t>
      </w:r>
      <w:r>
        <w:t>Although</w:t>
      </w:r>
      <w:r>
        <w:rPr>
          <w:spacing w:val="-4"/>
        </w:rPr>
        <w:t xml:space="preserve"> </w:t>
      </w:r>
      <w:r>
        <w:t>people</w:t>
      </w:r>
      <w:r>
        <w:rPr>
          <w:spacing w:val="-6"/>
        </w:rPr>
        <w:t xml:space="preserve"> </w:t>
      </w:r>
      <w:r>
        <w:t>are</w:t>
      </w:r>
      <w:r>
        <w:rPr>
          <w:spacing w:val="-6"/>
        </w:rPr>
        <w:t xml:space="preserve"> </w:t>
      </w:r>
      <w:r>
        <w:t>retaining</w:t>
      </w:r>
      <w:r>
        <w:rPr>
          <w:spacing w:val="-5"/>
        </w:rPr>
        <w:t xml:space="preserve"> </w:t>
      </w:r>
      <w:r>
        <w:t>their driver license longer into their senior years</w:t>
      </w:r>
      <w:r>
        <w:rPr>
          <w:position w:val="7"/>
          <w:sz w:val="13"/>
        </w:rPr>
        <w:t>3</w:t>
      </w:r>
      <w:r>
        <w:t>, it is estimated that within the next twenty 20 years the number of seniors unable to drive will double and may reach around 300,000 people.</w:t>
      </w:r>
    </w:p>
    <w:p w14:paraId="191B90D3" w14:textId="77777777" w:rsidR="003E08F0" w:rsidRDefault="00000000">
      <w:pPr>
        <w:pStyle w:val="ListParagraph"/>
        <w:numPr>
          <w:ilvl w:val="0"/>
          <w:numId w:val="4"/>
        </w:numPr>
        <w:tabs>
          <w:tab w:val="left" w:pos="497"/>
          <w:tab w:val="left" w:pos="498"/>
        </w:tabs>
        <w:spacing w:before="110" w:line="256" w:lineRule="auto"/>
        <w:ind w:right="74"/>
      </w:pPr>
      <w:r>
        <w:t>More</w:t>
      </w:r>
      <w:r>
        <w:rPr>
          <w:spacing w:val="-4"/>
        </w:rPr>
        <w:t xml:space="preserve"> </w:t>
      </w:r>
      <w:r>
        <w:t>seniors</w:t>
      </w:r>
      <w:r>
        <w:rPr>
          <w:spacing w:val="-4"/>
        </w:rPr>
        <w:t xml:space="preserve"> </w:t>
      </w:r>
      <w:r>
        <w:t>are</w:t>
      </w:r>
      <w:r>
        <w:rPr>
          <w:spacing w:val="-5"/>
        </w:rPr>
        <w:t xml:space="preserve"> </w:t>
      </w:r>
      <w:r>
        <w:t>staying</w:t>
      </w:r>
      <w:r>
        <w:rPr>
          <w:spacing w:val="-4"/>
        </w:rPr>
        <w:t xml:space="preserve"> </w:t>
      </w:r>
      <w:r>
        <w:t>in</w:t>
      </w:r>
      <w:r>
        <w:rPr>
          <w:spacing w:val="-5"/>
        </w:rPr>
        <w:t xml:space="preserve"> </w:t>
      </w:r>
      <w:r>
        <w:t>paid</w:t>
      </w:r>
      <w:r>
        <w:rPr>
          <w:spacing w:val="-5"/>
        </w:rPr>
        <w:t xml:space="preserve"> </w:t>
      </w:r>
      <w:r>
        <w:t>work</w:t>
      </w:r>
      <w:r>
        <w:rPr>
          <w:spacing w:val="-5"/>
        </w:rPr>
        <w:t xml:space="preserve"> </w:t>
      </w:r>
      <w:r>
        <w:t>for</w:t>
      </w:r>
      <w:r>
        <w:rPr>
          <w:spacing w:val="-4"/>
        </w:rPr>
        <w:t xml:space="preserve"> </w:t>
      </w:r>
      <w:r>
        <w:t>longer</w:t>
      </w:r>
      <w:r>
        <w:rPr>
          <w:spacing w:val="-5"/>
        </w:rPr>
        <w:t xml:space="preserve"> </w:t>
      </w:r>
      <w:r>
        <w:t xml:space="preserve">and need to travel easily to employment or have access to employment close to their homes and in their </w:t>
      </w:r>
      <w:r>
        <w:rPr>
          <w:spacing w:val="-2"/>
        </w:rPr>
        <w:t>communities.</w:t>
      </w:r>
    </w:p>
    <w:p w14:paraId="518FAFD7" w14:textId="77777777" w:rsidR="003E08F0" w:rsidRDefault="00000000">
      <w:pPr>
        <w:pStyle w:val="ListParagraph"/>
        <w:numPr>
          <w:ilvl w:val="0"/>
          <w:numId w:val="4"/>
        </w:numPr>
        <w:tabs>
          <w:tab w:val="left" w:pos="497"/>
          <w:tab w:val="left" w:pos="498"/>
        </w:tabs>
        <w:spacing w:before="110" w:line="256" w:lineRule="auto"/>
        <w:ind w:right="404"/>
      </w:pPr>
      <w:r>
        <w:t>There will be an increasing number of seniors living</w:t>
      </w:r>
      <w:r>
        <w:rPr>
          <w:spacing w:val="-5"/>
        </w:rPr>
        <w:t xml:space="preserve"> </w:t>
      </w:r>
      <w:r>
        <w:t>in</w:t>
      </w:r>
      <w:r>
        <w:rPr>
          <w:spacing w:val="-5"/>
        </w:rPr>
        <w:t xml:space="preserve"> </w:t>
      </w:r>
      <w:r>
        <w:t>our</w:t>
      </w:r>
      <w:r>
        <w:rPr>
          <w:spacing w:val="-5"/>
        </w:rPr>
        <w:t xml:space="preserve"> </w:t>
      </w:r>
      <w:r>
        <w:t>towns,</w:t>
      </w:r>
      <w:r>
        <w:rPr>
          <w:spacing w:val="-4"/>
        </w:rPr>
        <w:t xml:space="preserve"> </w:t>
      </w:r>
      <w:r>
        <w:t>cities,</w:t>
      </w:r>
      <w:r>
        <w:rPr>
          <w:spacing w:val="-4"/>
        </w:rPr>
        <w:t xml:space="preserve"> </w:t>
      </w:r>
      <w:r>
        <w:t>and</w:t>
      </w:r>
      <w:r>
        <w:rPr>
          <w:spacing w:val="-5"/>
        </w:rPr>
        <w:t xml:space="preserve"> </w:t>
      </w:r>
      <w:r>
        <w:t>rural</w:t>
      </w:r>
      <w:r>
        <w:rPr>
          <w:spacing w:val="-4"/>
        </w:rPr>
        <w:t xml:space="preserve"> </w:t>
      </w:r>
      <w:r>
        <w:t>areas</w:t>
      </w:r>
      <w:r>
        <w:rPr>
          <w:spacing w:val="-5"/>
        </w:rPr>
        <w:t xml:space="preserve"> </w:t>
      </w:r>
      <w:r>
        <w:t>with</w:t>
      </w:r>
      <w:r>
        <w:rPr>
          <w:spacing w:val="-5"/>
        </w:rPr>
        <w:t xml:space="preserve"> </w:t>
      </w:r>
      <w:r>
        <w:t>an</w:t>
      </w:r>
    </w:p>
    <w:p w14:paraId="1059A5FF" w14:textId="77777777" w:rsidR="003E08F0" w:rsidRDefault="00000000">
      <w:pPr>
        <w:pStyle w:val="BodyText"/>
        <w:spacing w:line="256" w:lineRule="auto"/>
        <w:ind w:left="497"/>
      </w:pPr>
      <w:r>
        <w:t>associated</w:t>
      </w:r>
      <w:r>
        <w:rPr>
          <w:spacing w:val="-9"/>
        </w:rPr>
        <w:t xml:space="preserve"> </w:t>
      </w:r>
      <w:r>
        <w:t>increase</w:t>
      </w:r>
      <w:r>
        <w:rPr>
          <w:spacing w:val="-9"/>
        </w:rPr>
        <w:t xml:space="preserve"> </w:t>
      </w:r>
      <w:r>
        <w:t>in</w:t>
      </w:r>
      <w:r>
        <w:rPr>
          <w:spacing w:val="-9"/>
        </w:rPr>
        <w:t xml:space="preserve"> </w:t>
      </w:r>
      <w:r>
        <w:t>age-related</w:t>
      </w:r>
      <w:r>
        <w:rPr>
          <w:spacing w:val="-9"/>
        </w:rPr>
        <w:t xml:space="preserve"> </w:t>
      </w:r>
      <w:r>
        <w:t>frailties,</w:t>
      </w:r>
      <w:r>
        <w:rPr>
          <w:spacing w:val="-8"/>
        </w:rPr>
        <w:t xml:space="preserve"> </w:t>
      </w:r>
      <w:r>
        <w:t>including cognitive issues such as dementia.</w:t>
      </w:r>
    </w:p>
    <w:p w14:paraId="5A41E7C6" w14:textId="77777777" w:rsidR="003E08F0" w:rsidRDefault="00000000">
      <w:pPr>
        <w:pStyle w:val="BodyText"/>
        <w:spacing w:before="65" w:line="256" w:lineRule="auto"/>
        <w:ind w:left="213" w:right="325"/>
      </w:pPr>
      <w:r>
        <w:br w:type="column"/>
      </w:r>
      <w:r>
        <w:t xml:space="preserve">The key to ensuring that our towns and cities cater well to our aging population is having walkable, connected </w:t>
      </w:r>
      <w:proofErr w:type="spellStart"/>
      <w:r>
        <w:t>neighbourhoods</w:t>
      </w:r>
      <w:proofErr w:type="spellEnd"/>
      <w:r>
        <w:rPr>
          <w:spacing w:val="-6"/>
        </w:rPr>
        <w:t xml:space="preserve"> </w:t>
      </w:r>
      <w:r>
        <w:t>with</w:t>
      </w:r>
      <w:r>
        <w:rPr>
          <w:spacing w:val="-6"/>
        </w:rPr>
        <w:t xml:space="preserve"> </w:t>
      </w:r>
      <w:r>
        <w:t>easy</w:t>
      </w:r>
      <w:r>
        <w:rPr>
          <w:spacing w:val="-6"/>
        </w:rPr>
        <w:t xml:space="preserve"> </w:t>
      </w:r>
      <w:r>
        <w:t>access</w:t>
      </w:r>
      <w:r>
        <w:rPr>
          <w:spacing w:val="-6"/>
        </w:rPr>
        <w:t xml:space="preserve"> </w:t>
      </w:r>
      <w:r>
        <w:t>to</w:t>
      </w:r>
      <w:r>
        <w:rPr>
          <w:spacing w:val="-5"/>
        </w:rPr>
        <w:t xml:space="preserve"> </w:t>
      </w:r>
      <w:r>
        <w:t>key</w:t>
      </w:r>
      <w:r>
        <w:rPr>
          <w:spacing w:val="-5"/>
        </w:rPr>
        <w:t xml:space="preserve"> </w:t>
      </w:r>
      <w:r>
        <w:t>amenities,</w:t>
      </w:r>
      <w:r>
        <w:rPr>
          <w:spacing w:val="-6"/>
        </w:rPr>
        <w:t xml:space="preserve"> </w:t>
      </w:r>
      <w:r>
        <w:t>and streets that people with mobility, sensory and cognitive issues can navigate independently and safely. This has attracted increasing attention internationally. Creating age-friendly spaces can takes a range of forms, including those shown in Figure 3.6.</w:t>
      </w:r>
    </w:p>
    <w:p w14:paraId="2D65835A" w14:textId="77777777" w:rsidR="003E08F0" w:rsidRDefault="003E08F0">
      <w:pPr>
        <w:spacing w:line="256" w:lineRule="auto"/>
        <w:sectPr w:rsidR="003E08F0">
          <w:pgSz w:w="16840" w:h="11910" w:orient="landscape"/>
          <w:pgMar w:top="1300" w:right="860" w:bottom="840" w:left="920" w:header="0" w:footer="653" w:gutter="0"/>
          <w:cols w:num="3" w:space="720" w:equalWidth="0">
            <w:col w:w="3219" w:space="82"/>
            <w:col w:w="5635" w:space="141"/>
            <w:col w:w="5983"/>
          </w:cols>
        </w:sectPr>
      </w:pPr>
    </w:p>
    <w:p w14:paraId="2A6CE72B" w14:textId="257063CB" w:rsidR="003E08F0" w:rsidRDefault="00FF5C39">
      <w:pPr>
        <w:pStyle w:val="BodyText"/>
        <w:ind w:left="270"/>
        <w:rPr>
          <w:sz w:val="20"/>
        </w:rPr>
      </w:pPr>
      <w:r>
        <w:rPr>
          <w:b/>
          <w:noProof/>
          <w:color w:val="003E52"/>
          <w:sz w:val="18"/>
        </w:rPr>
        <w:lastRenderedPageBreak/>
        <w:drawing>
          <wp:anchor distT="0" distB="0" distL="114300" distR="114300" simplePos="0" relativeHeight="487619584" behindDoc="1" locked="0" layoutInCell="1" allowOverlap="1" wp14:anchorId="72B271FA" wp14:editId="717936C0">
            <wp:simplePos x="0" y="0"/>
            <wp:positionH relativeFrom="column">
              <wp:posOffset>121591</wp:posOffset>
            </wp:positionH>
            <wp:positionV relativeFrom="paragraph">
              <wp:posOffset>-294903</wp:posOffset>
            </wp:positionV>
            <wp:extent cx="8811260" cy="6229350"/>
            <wp:effectExtent l="0" t="0" r="0" b="0"/>
            <wp:wrapNone/>
            <wp:docPr id="753" name="Picture 753" descr="Illustration of a neighbourhood showing key features of age friendly urban spaces, including public spaces that promote social connection, shops and services close by, and homes that ar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753" descr="Illustration of a neighbourhood showing key features of age friendly urban spaces, including public spaces that promote social connection, shops and services close by, and homes that are accessib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11260" cy="6229350"/>
                    </a:xfrm>
                    <a:prstGeom prst="rect">
                      <a:avLst/>
                    </a:prstGeom>
                  </pic:spPr>
                </pic:pic>
              </a:graphicData>
            </a:graphic>
            <wp14:sizeRelH relativeFrom="page">
              <wp14:pctWidth>0</wp14:pctWidth>
            </wp14:sizeRelH>
            <wp14:sizeRelV relativeFrom="page">
              <wp14:pctHeight>0</wp14:pctHeight>
            </wp14:sizeRelV>
          </wp:anchor>
        </w:drawing>
      </w:r>
    </w:p>
    <w:p w14:paraId="2EED1D6F" w14:textId="77777777" w:rsidR="003E08F0" w:rsidRDefault="003E08F0">
      <w:pPr>
        <w:pStyle w:val="BodyText"/>
        <w:rPr>
          <w:sz w:val="20"/>
        </w:rPr>
      </w:pPr>
    </w:p>
    <w:p w14:paraId="598F09BC" w14:textId="77777777" w:rsidR="003E08F0" w:rsidRDefault="003E08F0">
      <w:pPr>
        <w:pStyle w:val="BodyText"/>
        <w:rPr>
          <w:sz w:val="20"/>
        </w:rPr>
      </w:pPr>
    </w:p>
    <w:p w14:paraId="5F75460A" w14:textId="77777777" w:rsidR="003E08F0" w:rsidRDefault="003E08F0">
      <w:pPr>
        <w:pStyle w:val="BodyText"/>
        <w:rPr>
          <w:sz w:val="20"/>
        </w:rPr>
      </w:pPr>
    </w:p>
    <w:p w14:paraId="310CD82F" w14:textId="77777777" w:rsidR="003E08F0" w:rsidRDefault="003E08F0">
      <w:pPr>
        <w:pStyle w:val="BodyText"/>
        <w:rPr>
          <w:sz w:val="20"/>
        </w:rPr>
      </w:pPr>
    </w:p>
    <w:p w14:paraId="54CE41CA" w14:textId="77777777" w:rsidR="003E08F0" w:rsidRDefault="003E08F0">
      <w:pPr>
        <w:pStyle w:val="BodyText"/>
        <w:rPr>
          <w:sz w:val="20"/>
        </w:rPr>
      </w:pPr>
    </w:p>
    <w:p w14:paraId="07BEBD80" w14:textId="77777777" w:rsidR="003E08F0" w:rsidRDefault="003E08F0">
      <w:pPr>
        <w:pStyle w:val="BodyText"/>
        <w:rPr>
          <w:sz w:val="20"/>
        </w:rPr>
      </w:pPr>
    </w:p>
    <w:p w14:paraId="3B78862E" w14:textId="77777777" w:rsidR="003E08F0" w:rsidRDefault="003E08F0">
      <w:pPr>
        <w:pStyle w:val="BodyText"/>
        <w:rPr>
          <w:sz w:val="20"/>
        </w:rPr>
      </w:pPr>
    </w:p>
    <w:p w14:paraId="19C072C6" w14:textId="77777777" w:rsidR="003E08F0" w:rsidRDefault="003E08F0">
      <w:pPr>
        <w:pStyle w:val="BodyText"/>
        <w:rPr>
          <w:sz w:val="20"/>
        </w:rPr>
      </w:pPr>
    </w:p>
    <w:p w14:paraId="06FFC42A" w14:textId="77777777" w:rsidR="003E08F0" w:rsidRDefault="003E08F0">
      <w:pPr>
        <w:pStyle w:val="BodyText"/>
        <w:rPr>
          <w:sz w:val="20"/>
        </w:rPr>
      </w:pPr>
    </w:p>
    <w:p w14:paraId="1D153582" w14:textId="77777777" w:rsidR="003E08F0" w:rsidRDefault="003E08F0">
      <w:pPr>
        <w:pStyle w:val="BodyText"/>
        <w:rPr>
          <w:sz w:val="20"/>
        </w:rPr>
      </w:pPr>
    </w:p>
    <w:p w14:paraId="51B2832F" w14:textId="77777777" w:rsidR="003E08F0" w:rsidRDefault="003E08F0">
      <w:pPr>
        <w:pStyle w:val="BodyText"/>
        <w:rPr>
          <w:sz w:val="20"/>
        </w:rPr>
      </w:pPr>
    </w:p>
    <w:p w14:paraId="485F7C70" w14:textId="77777777" w:rsidR="003E08F0" w:rsidRDefault="003E08F0">
      <w:pPr>
        <w:pStyle w:val="BodyText"/>
        <w:rPr>
          <w:sz w:val="20"/>
        </w:rPr>
      </w:pPr>
    </w:p>
    <w:p w14:paraId="1235B0C7" w14:textId="77777777" w:rsidR="003E08F0" w:rsidRDefault="003E08F0">
      <w:pPr>
        <w:pStyle w:val="BodyText"/>
        <w:rPr>
          <w:sz w:val="20"/>
        </w:rPr>
      </w:pPr>
    </w:p>
    <w:p w14:paraId="30CB7ED6" w14:textId="77777777" w:rsidR="003E08F0" w:rsidRDefault="003E08F0">
      <w:pPr>
        <w:pStyle w:val="BodyText"/>
        <w:rPr>
          <w:sz w:val="20"/>
        </w:rPr>
      </w:pPr>
    </w:p>
    <w:p w14:paraId="09CDA898" w14:textId="77777777" w:rsidR="003E08F0" w:rsidRDefault="003E08F0">
      <w:pPr>
        <w:pStyle w:val="BodyText"/>
        <w:rPr>
          <w:sz w:val="20"/>
        </w:rPr>
      </w:pPr>
    </w:p>
    <w:p w14:paraId="31C98252" w14:textId="77777777" w:rsidR="003E08F0" w:rsidRDefault="003E08F0">
      <w:pPr>
        <w:pStyle w:val="BodyText"/>
        <w:rPr>
          <w:sz w:val="20"/>
        </w:rPr>
      </w:pPr>
    </w:p>
    <w:p w14:paraId="1A9958FC" w14:textId="77777777" w:rsidR="003E08F0" w:rsidRDefault="003E08F0">
      <w:pPr>
        <w:pStyle w:val="BodyText"/>
        <w:rPr>
          <w:sz w:val="20"/>
        </w:rPr>
      </w:pPr>
    </w:p>
    <w:p w14:paraId="07F7832F" w14:textId="77777777" w:rsidR="003E08F0" w:rsidRDefault="003E08F0">
      <w:pPr>
        <w:pStyle w:val="BodyText"/>
        <w:rPr>
          <w:sz w:val="20"/>
        </w:rPr>
      </w:pPr>
    </w:p>
    <w:p w14:paraId="3D704810" w14:textId="77777777" w:rsidR="003E08F0" w:rsidRDefault="003E08F0">
      <w:pPr>
        <w:pStyle w:val="BodyText"/>
        <w:rPr>
          <w:sz w:val="20"/>
        </w:rPr>
      </w:pPr>
    </w:p>
    <w:p w14:paraId="17896B2D" w14:textId="77777777" w:rsidR="003E08F0" w:rsidRDefault="003E08F0">
      <w:pPr>
        <w:pStyle w:val="BodyText"/>
        <w:rPr>
          <w:sz w:val="20"/>
        </w:rPr>
      </w:pPr>
    </w:p>
    <w:p w14:paraId="0DE15D44" w14:textId="77777777" w:rsidR="003E08F0" w:rsidRDefault="003E08F0">
      <w:pPr>
        <w:pStyle w:val="BodyText"/>
        <w:rPr>
          <w:sz w:val="20"/>
        </w:rPr>
      </w:pPr>
    </w:p>
    <w:p w14:paraId="19C3AADC" w14:textId="77777777" w:rsidR="003E08F0" w:rsidRDefault="003E08F0">
      <w:pPr>
        <w:pStyle w:val="BodyText"/>
        <w:rPr>
          <w:sz w:val="20"/>
        </w:rPr>
      </w:pPr>
    </w:p>
    <w:p w14:paraId="027E7365" w14:textId="77777777" w:rsidR="003E08F0" w:rsidRDefault="003E08F0">
      <w:pPr>
        <w:pStyle w:val="BodyText"/>
        <w:rPr>
          <w:sz w:val="20"/>
        </w:rPr>
      </w:pPr>
    </w:p>
    <w:p w14:paraId="481DA961" w14:textId="77777777" w:rsidR="003E08F0" w:rsidRDefault="003E08F0">
      <w:pPr>
        <w:pStyle w:val="BodyText"/>
        <w:rPr>
          <w:sz w:val="20"/>
        </w:rPr>
      </w:pPr>
    </w:p>
    <w:p w14:paraId="34F7D737" w14:textId="77777777" w:rsidR="003E08F0" w:rsidRDefault="003E08F0">
      <w:pPr>
        <w:pStyle w:val="BodyText"/>
        <w:rPr>
          <w:sz w:val="20"/>
        </w:rPr>
      </w:pPr>
    </w:p>
    <w:p w14:paraId="230835D2" w14:textId="77777777" w:rsidR="003E08F0" w:rsidRDefault="003E08F0">
      <w:pPr>
        <w:pStyle w:val="BodyText"/>
        <w:rPr>
          <w:sz w:val="20"/>
        </w:rPr>
      </w:pPr>
    </w:p>
    <w:p w14:paraId="0D056ECB" w14:textId="77777777" w:rsidR="003E08F0" w:rsidRDefault="003E08F0">
      <w:pPr>
        <w:pStyle w:val="BodyText"/>
        <w:rPr>
          <w:sz w:val="20"/>
        </w:rPr>
      </w:pPr>
    </w:p>
    <w:p w14:paraId="24780963" w14:textId="77777777" w:rsidR="003E08F0" w:rsidRDefault="003E08F0">
      <w:pPr>
        <w:pStyle w:val="BodyText"/>
        <w:rPr>
          <w:sz w:val="20"/>
        </w:rPr>
      </w:pPr>
    </w:p>
    <w:p w14:paraId="2C0CD1D0" w14:textId="77777777" w:rsidR="003E08F0" w:rsidRDefault="003E08F0">
      <w:pPr>
        <w:pStyle w:val="BodyText"/>
        <w:rPr>
          <w:sz w:val="20"/>
        </w:rPr>
      </w:pPr>
    </w:p>
    <w:p w14:paraId="02D9F0E8" w14:textId="77777777" w:rsidR="003E08F0" w:rsidRDefault="003E08F0">
      <w:pPr>
        <w:pStyle w:val="BodyText"/>
        <w:rPr>
          <w:sz w:val="20"/>
        </w:rPr>
      </w:pPr>
    </w:p>
    <w:p w14:paraId="7DFBADAC" w14:textId="77777777" w:rsidR="003E08F0" w:rsidRDefault="003E08F0">
      <w:pPr>
        <w:pStyle w:val="BodyText"/>
        <w:rPr>
          <w:sz w:val="20"/>
        </w:rPr>
      </w:pPr>
    </w:p>
    <w:p w14:paraId="3B42A4EF" w14:textId="77777777" w:rsidR="003E08F0" w:rsidRDefault="003E08F0">
      <w:pPr>
        <w:pStyle w:val="BodyText"/>
        <w:rPr>
          <w:sz w:val="20"/>
        </w:rPr>
      </w:pPr>
    </w:p>
    <w:p w14:paraId="06BE4290" w14:textId="77777777" w:rsidR="003E08F0" w:rsidRDefault="003E08F0">
      <w:pPr>
        <w:pStyle w:val="BodyText"/>
        <w:rPr>
          <w:sz w:val="20"/>
        </w:rPr>
      </w:pPr>
    </w:p>
    <w:p w14:paraId="4C0C4AB4" w14:textId="77777777" w:rsidR="003E08F0" w:rsidRDefault="003E08F0">
      <w:pPr>
        <w:pStyle w:val="BodyText"/>
        <w:rPr>
          <w:sz w:val="20"/>
        </w:rPr>
      </w:pPr>
    </w:p>
    <w:p w14:paraId="0E9AC4AB" w14:textId="77777777" w:rsidR="003E08F0" w:rsidRDefault="003E08F0">
      <w:pPr>
        <w:pStyle w:val="BodyText"/>
        <w:spacing w:before="1"/>
        <w:rPr>
          <w:sz w:val="23"/>
        </w:rPr>
      </w:pPr>
    </w:p>
    <w:p w14:paraId="62778F76" w14:textId="3F25BA7F" w:rsidR="003E08F0" w:rsidRDefault="00000000">
      <w:pPr>
        <w:spacing w:before="95" w:line="203" w:lineRule="exact"/>
        <w:ind w:left="12365"/>
        <w:rPr>
          <w:b/>
          <w:sz w:val="18"/>
        </w:rPr>
      </w:pPr>
      <w:r>
        <w:rPr>
          <w:b/>
          <w:color w:val="003E52"/>
          <w:sz w:val="18"/>
        </w:rPr>
        <w:t>FIGURE</w:t>
      </w:r>
      <w:r>
        <w:rPr>
          <w:b/>
          <w:color w:val="003E52"/>
          <w:spacing w:val="63"/>
          <w:sz w:val="18"/>
        </w:rPr>
        <w:t xml:space="preserve"> </w:t>
      </w:r>
      <w:r>
        <w:rPr>
          <w:b/>
          <w:color w:val="003E52"/>
          <w:spacing w:val="-5"/>
          <w:sz w:val="18"/>
        </w:rPr>
        <w:t>3.6</w:t>
      </w:r>
    </w:p>
    <w:p w14:paraId="1FC79CAD" w14:textId="77777777" w:rsidR="003E08F0" w:rsidRDefault="00000000">
      <w:pPr>
        <w:spacing w:before="1" w:line="232" w:lineRule="auto"/>
        <w:ind w:left="12365" w:right="220"/>
        <w:rPr>
          <w:sz w:val="18"/>
        </w:rPr>
      </w:pPr>
      <w:r>
        <w:rPr>
          <w:color w:val="003E52"/>
          <w:sz w:val="18"/>
        </w:rPr>
        <w:t xml:space="preserve">Creating age friendly places </w:t>
      </w:r>
      <w:r>
        <w:rPr>
          <w:color w:val="003E52"/>
          <w:spacing w:val="-2"/>
          <w:sz w:val="18"/>
        </w:rPr>
        <w:t>within</w:t>
      </w:r>
      <w:r>
        <w:rPr>
          <w:color w:val="003E52"/>
          <w:spacing w:val="-10"/>
          <w:sz w:val="18"/>
        </w:rPr>
        <w:t xml:space="preserve"> </w:t>
      </w:r>
      <w:r>
        <w:rPr>
          <w:color w:val="003E52"/>
          <w:spacing w:val="-2"/>
          <w:sz w:val="18"/>
        </w:rPr>
        <w:t>towns</w:t>
      </w:r>
      <w:r>
        <w:rPr>
          <w:color w:val="003E52"/>
          <w:spacing w:val="-10"/>
          <w:sz w:val="18"/>
        </w:rPr>
        <w:t xml:space="preserve"> </w:t>
      </w:r>
      <w:r>
        <w:rPr>
          <w:color w:val="003E52"/>
          <w:spacing w:val="-2"/>
          <w:sz w:val="18"/>
        </w:rPr>
        <w:t>and</w:t>
      </w:r>
      <w:r>
        <w:rPr>
          <w:color w:val="003E52"/>
          <w:spacing w:val="-10"/>
          <w:sz w:val="18"/>
        </w:rPr>
        <w:t xml:space="preserve"> </w:t>
      </w:r>
      <w:r>
        <w:rPr>
          <w:color w:val="003E52"/>
          <w:spacing w:val="-2"/>
          <w:sz w:val="18"/>
        </w:rPr>
        <w:t>cities</w:t>
      </w:r>
      <w:r>
        <w:rPr>
          <w:color w:val="003E52"/>
          <w:spacing w:val="-10"/>
          <w:sz w:val="18"/>
        </w:rPr>
        <w:t xml:space="preserve"> </w:t>
      </w:r>
      <w:r>
        <w:rPr>
          <w:color w:val="003E52"/>
          <w:spacing w:val="-2"/>
          <w:sz w:val="18"/>
        </w:rPr>
        <w:t xml:space="preserve">(Source: </w:t>
      </w:r>
      <w:r>
        <w:rPr>
          <w:color w:val="003E52"/>
          <w:sz w:val="18"/>
        </w:rPr>
        <w:t>Office for Seniors, 2019)</w:t>
      </w:r>
    </w:p>
    <w:p w14:paraId="47D26786" w14:textId="77777777" w:rsidR="003E08F0" w:rsidRDefault="003E08F0">
      <w:pPr>
        <w:spacing w:line="232" w:lineRule="auto"/>
        <w:rPr>
          <w:sz w:val="18"/>
        </w:rPr>
        <w:sectPr w:rsidR="003E08F0">
          <w:pgSz w:w="16840" w:h="11910" w:orient="landscape"/>
          <w:pgMar w:top="1260" w:right="860" w:bottom="840" w:left="920" w:header="0" w:footer="653" w:gutter="0"/>
          <w:cols w:space="720"/>
        </w:sectPr>
      </w:pPr>
    </w:p>
    <w:p w14:paraId="6DDA4EE0" w14:textId="26ABB2AD" w:rsidR="003E08F0" w:rsidRDefault="00FF5C39">
      <w:pPr>
        <w:pStyle w:val="BodyText"/>
        <w:spacing w:before="65" w:line="256" w:lineRule="auto"/>
        <w:ind w:left="213" w:right="11345"/>
      </w:pPr>
      <w:r>
        <w:rPr>
          <w:noProof/>
          <w:sz w:val="20"/>
        </w:rPr>
        <w:lastRenderedPageBreak/>
        <w:drawing>
          <wp:anchor distT="0" distB="0" distL="114300" distR="114300" simplePos="0" relativeHeight="487620608" behindDoc="1" locked="0" layoutInCell="1" allowOverlap="1" wp14:anchorId="09EAFC95" wp14:editId="4D28699A">
            <wp:simplePos x="0" y="0"/>
            <wp:positionH relativeFrom="column">
              <wp:posOffset>3357178</wp:posOffset>
            </wp:positionH>
            <wp:positionV relativeFrom="paragraph">
              <wp:posOffset>88900</wp:posOffset>
            </wp:positionV>
            <wp:extent cx="6027099" cy="5007128"/>
            <wp:effectExtent l="0" t="0" r="5715" b="0"/>
            <wp:wrapNone/>
            <wp:docPr id="754" name="Picture 754" descr="Many of the features of age-friendly, multi-functional and accessible neighbourhoods are shared with the ‘20-minute city’ concept in urban planning (Figure 3.7). This is where people can meet most of their everyday needs within a 20-minute journey from home by walking, cycling, or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Picture 754" descr="Many of the features of age-friendly, multi-functional and accessible neighbourhoods are shared with the ‘20-minute city’ concept in urban planning (Figure 3.7). This is where people can meet most of their everyday needs within a 20-minute journey from home by walking, cycling, or public transport."/>
                    <pic:cNvPicPr/>
                  </pic:nvPicPr>
                  <pic:blipFill>
                    <a:blip r:embed="rId21">
                      <a:extLst>
                        <a:ext uri="{28A0092B-C50C-407E-A947-70E740481C1C}">
                          <a14:useLocalDpi xmlns:a14="http://schemas.microsoft.com/office/drawing/2010/main" val="0"/>
                        </a:ext>
                      </a:extLst>
                    </a:blip>
                    <a:stretch>
                      <a:fillRect/>
                    </a:stretch>
                  </pic:blipFill>
                  <pic:spPr>
                    <a:xfrm>
                      <a:off x="0" y="0"/>
                      <a:ext cx="6037502" cy="5015770"/>
                    </a:xfrm>
                    <a:prstGeom prst="rect">
                      <a:avLst/>
                    </a:prstGeom>
                  </pic:spPr>
                </pic:pic>
              </a:graphicData>
            </a:graphic>
            <wp14:sizeRelH relativeFrom="page">
              <wp14:pctWidth>0</wp14:pctWidth>
            </wp14:sizeRelH>
            <wp14:sizeRelV relativeFrom="page">
              <wp14:pctHeight>0</wp14:pctHeight>
            </wp14:sizeRelV>
          </wp:anchor>
        </w:drawing>
      </w:r>
      <w:r w:rsidR="00000000">
        <w:t xml:space="preserve">Many of the features of age- friendly, multi-functional and accessible </w:t>
      </w:r>
      <w:proofErr w:type="spellStart"/>
      <w:r w:rsidR="00000000">
        <w:t>neighbourhoods</w:t>
      </w:r>
      <w:proofErr w:type="spellEnd"/>
      <w:r w:rsidR="00000000">
        <w:t xml:space="preserve"> are shared with the ‘20-minute city’ concept in urban planning (Figure 3.7).</w:t>
      </w:r>
      <w:r w:rsidR="00000000">
        <w:rPr>
          <w:spacing w:val="-10"/>
        </w:rPr>
        <w:t xml:space="preserve"> </w:t>
      </w:r>
      <w:r w:rsidR="00000000">
        <w:t>This</w:t>
      </w:r>
      <w:r w:rsidR="00000000">
        <w:rPr>
          <w:spacing w:val="-6"/>
        </w:rPr>
        <w:t xml:space="preserve"> </w:t>
      </w:r>
      <w:r w:rsidR="00000000">
        <w:t>is</w:t>
      </w:r>
      <w:r w:rsidR="00000000">
        <w:rPr>
          <w:spacing w:val="-7"/>
        </w:rPr>
        <w:t xml:space="preserve"> </w:t>
      </w:r>
      <w:r w:rsidR="00000000">
        <w:t>where</w:t>
      </w:r>
      <w:r w:rsidR="00000000">
        <w:rPr>
          <w:spacing w:val="-7"/>
        </w:rPr>
        <w:t xml:space="preserve"> </w:t>
      </w:r>
      <w:r w:rsidR="00000000">
        <w:t>people</w:t>
      </w:r>
      <w:r w:rsidR="00000000">
        <w:rPr>
          <w:spacing w:val="-7"/>
        </w:rPr>
        <w:t xml:space="preserve"> </w:t>
      </w:r>
      <w:r w:rsidR="00000000">
        <w:t>can</w:t>
      </w:r>
      <w:r w:rsidR="00000000">
        <w:rPr>
          <w:spacing w:val="-6"/>
        </w:rPr>
        <w:t xml:space="preserve"> </w:t>
      </w:r>
      <w:r w:rsidR="00000000">
        <w:t>meet most of</w:t>
      </w:r>
      <w:r w:rsidR="00000000">
        <w:rPr>
          <w:spacing w:val="-1"/>
        </w:rPr>
        <w:t xml:space="preserve"> </w:t>
      </w:r>
      <w:r w:rsidR="00000000">
        <w:t>their everyday</w:t>
      </w:r>
      <w:r w:rsidR="00000000">
        <w:rPr>
          <w:spacing w:val="-1"/>
        </w:rPr>
        <w:t xml:space="preserve"> </w:t>
      </w:r>
      <w:r w:rsidR="00000000">
        <w:t>needs</w:t>
      </w:r>
      <w:r w:rsidR="00000000">
        <w:rPr>
          <w:spacing w:val="-1"/>
        </w:rPr>
        <w:t xml:space="preserve"> </w:t>
      </w:r>
      <w:r w:rsidR="00000000">
        <w:t>within a 20-minute journey from home by walking,</w:t>
      </w:r>
      <w:r w:rsidR="00000000">
        <w:rPr>
          <w:spacing w:val="-7"/>
        </w:rPr>
        <w:t xml:space="preserve"> </w:t>
      </w:r>
      <w:r w:rsidR="00000000">
        <w:t>cycling,</w:t>
      </w:r>
      <w:r w:rsidR="00000000">
        <w:rPr>
          <w:spacing w:val="-7"/>
        </w:rPr>
        <w:t xml:space="preserve"> </w:t>
      </w:r>
      <w:r w:rsidR="00000000">
        <w:t>or</w:t>
      </w:r>
      <w:r w:rsidR="00000000">
        <w:rPr>
          <w:spacing w:val="-7"/>
        </w:rPr>
        <w:t xml:space="preserve"> </w:t>
      </w:r>
      <w:r w:rsidR="00000000">
        <w:t>public</w:t>
      </w:r>
      <w:r w:rsidR="00000000">
        <w:rPr>
          <w:spacing w:val="-7"/>
        </w:rPr>
        <w:t xml:space="preserve"> </w:t>
      </w:r>
      <w:r w:rsidR="00000000">
        <w:t>transport.</w:t>
      </w:r>
    </w:p>
    <w:p w14:paraId="6B10E75A" w14:textId="15ABA2D5" w:rsidR="003E08F0" w:rsidRDefault="003E08F0">
      <w:pPr>
        <w:pStyle w:val="BodyText"/>
        <w:rPr>
          <w:sz w:val="20"/>
        </w:rPr>
      </w:pPr>
    </w:p>
    <w:p w14:paraId="02884AD4" w14:textId="6A65C60D" w:rsidR="003E08F0" w:rsidRDefault="003E08F0">
      <w:pPr>
        <w:pStyle w:val="BodyText"/>
        <w:rPr>
          <w:sz w:val="20"/>
        </w:rPr>
      </w:pPr>
    </w:p>
    <w:p w14:paraId="41AB667B" w14:textId="3BCF9C4B" w:rsidR="003E08F0" w:rsidRDefault="003E08F0">
      <w:pPr>
        <w:pStyle w:val="BodyText"/>
        <w:rPr>
          <w:sz w:val="20"/>
        </w:rPr>
      </w:pPr>
    </w:p>
    <w:p w14:paraId="678750C1" w14:textId="77777777" w:rsidR="003E08F0" w:rsidRDefault="003E08F0">
      <w:pPr>
        <w:pStyle w:val="BodyText"/>
        <w:rPr>
          <w:sz w:val="20"/>
        </w:rPr>
      </w:pPr>
    </w:p>
    <w:p w14:paraId="4D31E550" w14:textId="77777777" w:rsidR="003E08F0" w:rsidRDefault="003E08F0">
      <w:pPr>
        <w:pStyle w:val="BodyText"/>
        <w:rPr>
          <w:sz w:val="20"/>
        </w:rPr>
      </w:pPr>
    </w:p>
    <w:p w14:paraId="0E3708CE" w14:textId="77777777" w:rsidR="003E08F0" w:rsidRDefault="003E08F0">
      <w:pPr>
        <w:pStyle w:val="BodyText"/>
        <w:rPr>
          <w:sz w:val="20"/>
        </w:rPr>
      </w:pPr>
    </w:p>
    <w:p w14:paraId="70597909" w14:textId="77777777" w:rsidR="003E08F0" w:rsidRDefault="003E08F0">
      <w:pPr>
        <w:pStyle w:val="BodyText"/>
        <w:rPr>
          <w:sz w:val="20"/>
        </w:rPr>
      </w:pPr>
    </w:p>
    <w:p w14:paraId="338542EF" w14:textId="77777777" w:rsidR="003E08F0" w:rsidRDefault="003E08F0">
      <w:pPr>
        <w:pStyle w:val="BodyText"/>
        <w:rPr>
          <w:sz w:val="20"/>
        </w:rPr>
      </w:pPr>
    </w:p>
    <w:p w14:paraId="1A659D9F" w14:textId="77777777" w:rsidR="003E08F0" w:rsidRDefault="003E08F0">
      <w:pPr>
        <w:pStyle w:val="BodyText"/>
        <w:rPr>
          <w:sz w:val="20"/>
        </w:rPr>
      </w:pPr>
    </w:p>
    <w:p w14:paraId="475CAB96" w14:textId="77777777" w:rsidR="003E08F0" w:rsidRDefault="003E08F0">
      <w:pPr>
        <w:pStyle w:val="BodyText"/>
        <w:rPr>
          <w:sz w:val="20"/>
        </w:rPr>
      </w:pPr>
    </w:p>
    <w:p w14:paraId="492F76A1" w14:textId="77777777" w:rsidR="003E08F0" w:rsidRDefault="003E08F0">
      <w:pPr>
        <w:pStyle w:val="BodyText"/>
        <w:rPr>
          <w:sz w:val="20"/>
        </w:rPr>
      </w:pPr>
    </w:p>
    <w:p w14:paraId="3CE6CFDC" w14:textId="77777777" w:rsidR="003E08F0" w:rsidRDefault="003E08F0">
      <w:pPr>
        <w:pStyle w:val="BodyText"/>
        <w:rPr>
          <w:sz w:val="20"/>
        </w:rPr>
      </w:pPr>
    </w:p>
    <w:p w14:paraId="7DC10ECC" w14:textId="77777777" w:rsidR="003E08F0" w:rsidRDefault="003E08F0">
      <w:pPr>
        <w:pStyle w:val="BodyText"/>
        <w:rPr>
          <w:sz w:val="20"/>
        </w:rPr>
      </w:pPr>
    </w:p>
    <w:p w14:paraId="7261AD2E" w14:textId="77777777" w:rsidR="003E08F0" w:rsidRDefault="003E08F0">
      <w:pPr>
        <w:pStyle w:val="BodyText"/>
        <w:rPr>
          <w:sz w:val="20"/>
        </w:rPr>
      </w:pPr>
    </w:p>
    <w:p w14:paraId="283DAE54" w14:textId="77777777" w:rsidR="003E08F0" w:rsidRDefault="003E08F0">
      <w:pPr>
        <w:pStyle w:val="BodyText"/>
        <w:rPr>
          <w:sz w:val="20"/>
        </w:rPr>
      </w:pPr>
    </w:p>
    <w:p w14:paraId="6155A6A7" w14:textId="77777777" w:rsidR="003E08F0" w:rsidRDefault="003E08F0">
      <w:pPr>
        <w:pStyle w:val="BodyText"/>
        <w:rPr>
          <w:sz w:val="20"/>
        </w:rPr>
      </w:pPr>
    </w:p>
    <w:p w14:paraId="2DE74237" w14:textId="77777777" w:rsidR="003E08F0" w:rsidRDefault="003E08F0">
      <w:pPr>
        <w:pStyle w:val="BodyText"/>
        <w:rPr>
          <w:sz w:val="20"/>
        </w:rPr>
      </w:pPr>
    </w:p>
    <w:p w14:paraId="1BE400E3" w14:textId="77777777" w:rsidR="003E08F0" w:rsidRDefault="003E08F0">
      <w:pPr>
        <w:pStyle w:val="BodyText"/>
        <w:rPr>
          <w:sz w:val="20"/>
        </w:rPr>
      </w:pPr>
    </w:p>
    <w:p w14:paraId="1502D431" w14:textId="77777777" w:rsidR="003E08F0" w:rsidRDefault="003E08F0">
      <w:pPr>
        <w:pStyle w:val="BodyText"/>
        <w:rPr>
          <w:sz w:val="20"/>
        </w:rPr>
      </w:pPr>
    </w:p>
    <w:p w14:paraId="28931978" w14:textId="77777777" w:rsidR="003E08F0" w:rsidRDefault="003E08F0">
      <w:pPr>
        <w:pStyle w:val="BodyText"/>
        <w:rPr>
          <w:sz w:val="20"/>
        </w:rPr>
      </w:pPr>
    </w:p>
    <w:p w14:paraId="2E44D6E1" w14:textId="77777777" w:rsidR="003E08F0" w:rsidRDefault="003E08F0">
      <w:pPr>
        <w:pStyle w:val="BodyText"/>
        <w:rPr>
          <w:sz w:val="20"/>
        </w:rPr>
      </w:pPr>
    </w:p>
    <w:p w14:paraId="21F437C1" w14:textId="77777777" w:rsidR="003E08F0" w:rsidRDefault="003E08F0">
      <w:pPr>
        <w:pStyle w:val="BodyText"/>
        <w:rPr>
          <w:sz w:val="20"/>
        </w:rPr>
      </w:pPr>
    </w:p>
    <w:p w14:paraId="310B9B90" w14:textId="77777777" w:rsidR="003E08F0" w:rsidRDefault="003E08F0">
      <w:pPr>
        <w:pStyle w:val="BodyText"/>
        <w:rPr>
          <w:sz w:val="20"/>
        </w:rPr>
      </w:pPr>
    </w:p>
    <w:p w14:paraId="255BC2D9" w14:textId="77777777" w:rsidR="003E08F0" w:rsidRDefault="003E08F0">
      <w:pPr>
        <w:pStyle w:val="BodyText"/>
        <w:rPr>
          <w:sz w:val="20"/>
        </w:rPr>
      </w:pPr>
    </w:p>
    <w:p w14:paraId="4C4EC903" w14:textId="77777777" w:rsidR="003E08F0" w:rsidRDefault="003E08F0">
      <w:pPr>
        <w:pStyle w:val="BodyText"/>
        <w:rPr>
          <w:sz w:val="20"/>
        </w:rPr>
      </w:pPr>
    </w:p>
    <w:p w14:paraId="05824B30" w14:textId="77777777" w:rsidR="003E08F0" w:rsidRDefault="003E08F0">
      <w:pPr>
        <w:pStyle w:val="BodyText"/>
        <w:rPr>
          <w:sz w:val="20"/>
        </w:rPr>
      </w:pPr>
    </w:p>
    <w:p w14:paraId="728B34C5" w14:textId="77777777" w:rsidR="003E08F0" w:rsidRDefault="003E08F0">
      <w:pPr>
        <w:pStyle w:val="BodyText"/>
        <w:spacing w:before="10"/>
        <w:rPr>
          <w:sz w:val="24"/>
        </w:rPr>
      </w:pPr>
    </w:p>
    <w:p w14:paraId="61745C94" w14:textId="77777777" w:rsidR="003E08F0" w:rsidRDefault="00000000">
      <w:pPr>
        <w:spacing w:before="94" w:line="203" w:lineRule="exact"/>
        <w:ind w:left="5253"/>
        <w:rPr>
          <w:b/>
          <w:sz w:val="18"/>
        </w:rPr>
      </w:pPr>
      <w:r>
        <w:rPr>
          <w:b/>
          <w:color w:val="003E52"/>
          <w:sz w:val="18"/>
        </w:rPr>
        <w:t>FIGURE</w:t>
      </w:r>
      <w:r>
        <w:rPr>
          <w:b/>
          <w:color w:val="003E52"/>
          <w:spacing w:val="63"/>
          <w:sz w:val="18"/>
        </w:rPr>
        <w:t xml:space="preserve"> </w:t>
      </w:r>
      <w:r>
        <w:rPr>
          <w:b/>
          <w:color w:val="003E52"/>
          <w:spacing w:val="-5"/>
          <w:sz w:val="18"/>
        </w:rPr>
        <w:t>3.7</w:t>
      </w:r>
    </w:p>
    <w:p w14:paraId="48109313" w14:textId="77777777" w:rsidR="003E08F0" w:rsidRDefault="00000000">
      <w:pPr>
        <w:spacing w:before="2" w:line="232" w:lineRule="auto"/>
        <w:ind w:left="5253"/>
        <w:rPr>
          <w:sz w:val="18"/>
        </w:rPr>
      </w:pPr>
      <w:r>
        <w:rPr>
          <w:color w:val="003E52"/>
          <w:spacing w:val="-2"/>
          <w:sz w:val="18"/>
        </w:rPr>
        <w:t>20-minute</w:t>
      </w:r>
      <w:r>
        <w:rPr>
          <w:color w:val="003E52"/>
          <w:spacing w:val="-4"/>
          <w:sz w:val="18"/>
        </w:rPr>
        <w:t xml:space="preserve"> </w:t>
      </w:r>
      <w:r>
        <w:rPr>
          <w:color w:val="003E52"/>
          <w:spacing w:val="-2"/>
          <w:sz w:val="18"/>
        </w:rPr>
        <w:t>cities</w:t>
      </w:r>
      <w:r>
        <w:rPr>
          <w:color w:val="003E52"/>
          <w:spacing w:val="-4"/>
          <w:sz w:val="18"/>
        </w:rPr>
        <w:t xml:space="preserve"> </w:t>
      </w:r>
      <w:r>
        <w:rPr>
          <w:color w:val="003E52"/>
          <w:spacing w:val="-2"/>
          <w:sz w:val="18"/>
        </w:rPr>
        <w:t>or</w:t>
      </w:r>
      <w:r>
        <w:rPr>
          <w:color w:val="003E52"/>
          <w:spacing w:val="-4"/>
          <w:sz w:val="18"/>
        </w:rPr>
        <w:t xml:space="preserve"> </w:t>
      </w:r>
      <w:proofErr w:type="spellStart"/>
      <w:r>
        <w:rPr>
          <w:color w:val="003E52"/>
          <w:spacing w:val="-2"/>
          <w:sz w:val="18"/>
        </w:rPr>
        <w:t>neighbourhoods</w:t>
      </w:r>
      <w:proofErr w:type="spellEnd"/>
      <w:r>
        <w:rPr>
          <w:color w:val="003E52"/>
          <w:spacing w:val="-4"/>
          <w:sz w:val="18"/>
        </w:rPr>
        <w:t xml:space="preserve"> </w:t>
      </w:r>
      <w:r>
        <w:rPr>
          <w:color w:val="003E52"/>
          <w:spacing w:val="-2"/>
          <w:sz w:val="18"/>
        </w:rPr>
        <w:t>should</w:t>
      </w:r>
      <w:r>
        <w:rPr>
          <w:color w:val="003E52"/>
          <w:spacing w:val="-4"/>
          <w:sz w:val="18"/>
        </w:rPr>
        <w:t xml:space="preserve"> </w:t>
      </w:r>
      <w:r>
        <w:rPr>
          <w:color w:val="003E52"/>
          <w:spacing w:val="-2"/>
          <w:sz w:val="18"/>
        </w:rPr>
        <w:t>have</w:t>
      </w:r>
      <w:r>
        <w:rPr>
          <w:color w:val="003E52"/>
          <w:spacing w:val="-4"/>
          <w:sz w:val="18"/>
        </w:rPr>
        <w:t xml:space="preserve"> </w:t>
      </w:r>
      <w:r>
        <w:rPr>
          <w:color w:val="003E52"/>
          <w:spacing w:val="-2"/>
          <w:sz w:val="18"/>
        </w:rPr>
        <w:t>access</w:t>
      </w:r>
      <w:r>
        <w:rPr>
          <w:color w:val="003E52"/>
          <w:spacing w:val="-4"/>
          <w:sz w:val="18"/>
        </w:rPr>
        <w:t xml:space="preserve"> </w:t>
      </w:r>
      <w:r>
        <w:rPr>
          <w:color w:val="003E52"/>
          <w:spacing w:val="-2"/>
          <w:sz w:val="18"/>
        </w:rPr>
        <w:t>to</w:t>
      </w:r>
      <w:r>
        <w:rPr>
          <w:color w:val="003E52"/>
          <w:spacing w:val="-4"/>
          <w:sz w:val="18"/>
        </w:rPr>
        <w:t xml:space="preserve"> </w:t>
      </w:r>
      <w:r>
        <w:rPr>
          <w:color w:val="003E52"/>
          <w:spacing w:val="-2"/>
          <w:sz w:val="18"/>
        </w:rPr>
        <w:t>these</w:t>
      </w:r>
      <w:r>
        <w:rPr>
          <w:color w:val="003E52"/>
          <w:spacing w:val="-4"/>
          <w:sz w:val="18"/>
        </w:rPr>
        <w:t xml:space="preserve"> </w:t>
      </w:r>
      <w:r>
        <w:rPr>
          <w:color w:val="003E52"/>
          <w:spacing w:val="-2"/>
          <w:sz w:val="18"/>
        </w:rPr>
        <w:t>features.</w:t>
      </w:r>
      <w:r>
        <w:rPr>
          <w:color w:val="003E52"/>
          <w:spacing w:val="-4"/>
          <w:sz w:val="18"/>
        </w:rPr>
        <w:t xml:space="preserve"> </w:t>
      </w:r>
      <w:r>
        <w:rPr>
          <w:color w:val="003E52"/>
          <w:spacing w:val="-2"/>
          <w:sz w:val="18"/>
        </w:rPr>
        <w:t>(Source:</w:t>
      </w:r>
      <w:r>
        <w:rPr>
          <w:color w:val="003E52"/>
          <w:spacing w:val="-4"/>
          <w:sz w:val="18"/>
        </w:rPr>
        <w:t xml:space="preserve"> </w:t>
      </w:r>
      <w:r>
        <w:rPr>
          <w:color w:val="003E52"/>
          <w:spacing w:val="-2"/>
          <w:sz w:val="18"/>
        </w:rPr>
        <w:t>State</w:t>
      </w:r>
      <w:r>
        <w:rPr>
          <w:color w:val="003E52"/>
          <w:spacing w:val="-4"/>
          <w:sz w:val="18"/>
        </w:rPr>
        <w:t xml:space="preserve"> </w:t>
      </w:r>
      <w:r>
        <w:rPr>
          <w:color w:val="003E52"/>
          <w:spacing w:val="-2"/>
          <w:sz w:val="18"/>
        </w:rPr>
        <w:t>of</w:t>
      </w:r>
      <w:r>
        <w:rPr>
          <w:color w:val="003E52"/>
          <w:spacing w:val="-4"/>
          <w:sz w:val="18"/>
        </w:rPr>
        <w:t xml:space="preserve"> </w:t>
      </w:r>
      <w:r>
        <w:rPr>
          <w:color w:val="003E52"/>
          <w:spacing w:val="-2"/>
          <w:sz w:val="18"/>
        </w:rPr>
        <w:t>Victoria</w:t>
      </w:r>
      <w:r>
        <w:rPr>
          <w:color w:val="003E52"/>
          <w:spacing w:val="-4"/>
          <w:sz w:val="18"/>
        </w:rPr>
        <w:t xml:space="preserve"> </w:t>
      </w:r>
      <w:r>
        <w:rPr>
          <w:color w:val="003E52"/>
          <w:spacing w:val="-2"/>
          <w:sz w:val="18"/>
        </w:rPr>
        <w:t>Department</w:t>
      </w:r>
      <w:r>
        <w:rPr>
          <w:color w:val="003E52"/>
          <w:spacing w:val="-4"/>
          <w:sz w:val="18"/>
        </w:rPr>
        <w:t xml:space="preserve"> </w:t>
      </w:r>
      <w:r>
        <w:rPr>
          <w:color w:val="003E52"/>
          <w:spacing w:val="-2"/>
          <w:sz w:val="18"/>
        </w:rPr>
        <w:t xml:space="preserve">of </w:t>
      </w:r>
      <w:r>
        <w:rPr>
          <w:color w:val="003E52"/>
          <w:sz w:val="18"/>
        </w:rPr>
        <w:t>Environment, Land, Water and Planning, Melbourne.)</w:t>
      </w:r>
    </w:p>
    <w:p w14:paraId="3EE71CAA" w14:textId="77777777" w:rsidR="003E08F0" w:rsidRDefault="003E08F0">
      <w:pPr>
        <w:spacing w:line="232" w:lineRule="auto"/>
        <w:rPr>
          <w:sz w:val="18"/>
        </w:rPr>
        <w:sectPr w:rsidR="003E08F0">
          <w:pgSz w:w="16840" w:h="11910" w:orient="landscape"/>
          <w:pgMar w:top="1300" w:right="860" w:bottom="840" w:left="920" w:header="0" w:footer="653" w:gutter="0"/>
          <w:cols w:space="720"/>
        </w:sectPr>
      </w:pPr>
    </w:p>
    <w:p w14:paraId="43437AA7" w14:textId="77777777" w:rsidR="003E08F0" w:rsidRDefault="00000000">
      <w:pPr>
        <w:pStyle w:val="BodyText"/>
        <w:spacing w:before="65" w:line="256" w:lineRule="auto"/>
        <w:ind w:left="3514"/>
      </w:pPr>
      <w:r>
        <w:lastRenderedPageBreak/>
        <w:t>Climate change and associated extreme weather, flooding, and coastal inundation presents challenges to towns,</w:t>
      </w:r>
      <w:r>
        <w:rPr>
          <w:spacing w:val="-5"/>
        </w:rPr>
        <w:t xml:space="preserve"> </w:t>
      </w:r>
      <w:proofErr w:type="gramStart"/>
      <w:r>
        <w:t>cities</w:t>
      </w:r>
      <w:proofErr w:type="gramEnd"/>
      <w:r>
        <w:rPr>
          <w:spacing w:val="-5"/>
        </w:rPr>
        <w:t xml:space="preserve"> </w:t>
      </w:r>
      <w:r>
        <w:t>and</w:t>
      </w:r>
      <w:r>
        <w:rPr>
          <w:spacing w:val="-6"/>
        </w:rPr>
        <w:t xml:space="preserve"> </w:t>
      </w:r>
      <w:r>
        <w:t>urban</w:t>
      </w:r>
      <w:r>
        <w:rPr>
          <w:spacing w:val="-6"/>
        </w:rPr>
        <w:t xml:space="preserve"> </w:t>
      </w:r>
      <w:r>
        <w:t>areas.</w:t>
      </w:r>
      <w:r>
        <w:rPr>
          <w:spacing w:val="-9"/>
        </w:rPr>
        <w:t xml:space="preserve"> </w:t>
      </w:r>
      <w:r>
        <w:t>The</w:t>
      </w:r>
      <w:r>
        <w:rPr>
          <w:spacing w:val="-5"/>
        </w:rPr>
        <w:t xml:space="preserve"> </w:t>
      </w:r>
      <w:r>
        <w:t>movement</w:t>
      </w:r>
      <w:r>
        <w:rPr>
          <w:spacing w:val="-5"/>
        </w:rPr>
        <w:t xml:space="preserve"> </w:t>
      </w:r>
      <w:r>
        <w:t>of</w:t>
      </w:r>
      <w:r>
        <w:rPr>
          <w:spacing w:val="-6"/>
        </w:rPr>
        <w:t xml:space="preserve"> </w:t>
      </w:r>
      <w:r>
        <w:t>seniors to ‘sunshine belts’, early patterns of retirement village building, and the historical location of housing stock means</w:t>
      </w:r>
      <w:r>
        <w:rPr>
          <w:spacing w:val="-8"/>
        </w:rPr>
        <w:t xml:space="preserve"> </w:t>
      </w:r>
      <w:r>
        <w:t>seniors</w:t>
      </w:r>
      <w:r>
        <w:rPr>
          <w:spacing w:val="-8"/>
        </w:rPr>
        <w:t xml:space="preserve"> </w:t>
      </w:r>
      <w:r>
        <w:t>are</w:t>
      </w:r>
      <w:r>
        <w:rPr>
          <w:spacing w:val="-9"/>
        </w:rPr>
        <w:t xml:space="preserve"> </w:t>
      </w:r>
      <w:r>
        <w:t>over-represented</w:t>
      </w:r>
      <w:r>
        <w:rPr>
          <w:spacing w:val="-9"/>
        </w:rPr>
        <w:t xml:space="preserve"> </w:t>
      </w:r>
      <w:r>
        <w:t>among</w:t>
      </w:r>
      <w:r>
        <w:rPr>
          <w:spacing w:val="-9"/>
        </w:rPr>
        <w:t xml:space="preserve"> </w:t>
      </w:r>
      <w:r>
        <w:t>populations vulnerable to climate change.</w:t>
      </w:r>
      <w:r>
        <w:rPr>
          <w:spacing w:val="-3"/>
        </w:rPr>
        <w:t xml:space="preserve"> </w:t>
      </w:r>
      <w:r>
        <w:t>This raises issues around implementation of possible longer-term strategies such as managed retreat.</w:t>
      </w:r>
    </w:p>
    <w:p w14:paraId="0EC52ACB" w14:textId="77777777" w:rsidR="003E08F0" w:rsidRDefault="00000000">
      <w:pPr>
        <w:pStyle w:val="BodyText"/>
        <w:spacing w:before="164" w:line="256" w:lineRule="auto"/>
        <w:ind w:left="3514"/>
      </w:pPr>
      <w:r>
        <w:t>Climate</w:t>
      </w:r>
      <w:r>
        <w:rPr>
          <w:spacing w:val="-6"/>
        </w:rPr>
        <w:t xml:space="preserve"> </w:t>
      </w:r>
      <w:r>
        <w:t>change</w:t>
      </w:r>
      <w:r>
        <w:rPr>
          <w:spacing w:val="-5"/>
        </w:rPr>
        <w:t xml:space="preserve"> </w:t>
      </w:r>
      <w:r>
        <w:t>events</w:t>
      </w:r>
      <w:r>
        <w:rPr>
          <w:spacing w:val="-6"/>
        </w:rPr>
        <w:t xml:space="preserve"> </w:t>
      </w:r>
      <w:r>
        <w:t>and</w:t>
      </w:r>
      <w:r>
        <w:rPr>
          <w:spacing w:val="-6"/>
        </w:rPr>
        <w:t xml:space="preserve"> </w:t>
      </w:r>
      <w:r>
        <w:t>vulnerability</w:t>
      </w:r>
      <w:r>
        <w:rPr>
          <w:spacing w:val="-5"/>
        </w:rPr>
        <w:t xml:space="preserve"> </w:t>
      </w:r>
      <w:r>
        <w:t>to</w:t>
      </w:r>
      <w:r>
        <w:rPr>
          <w:spacing w:val="-5"/>
        </w:rPr>
        <w:t xml:space="preserve"> </w:t>
      </w:r>
      <w:r>
        <w:t>other</w:t>
      </w:r>
      <w:r>
        <w:rPr>
          <w:spacing w:val="-6"/>
        </w:rPr>
        <w:t xml:space="preserve"> </w:t>
      </w:r>
      <w:r>
        <w:t xml:space="preserve">natural adverse events such as earthquakes also raise issues </w:t>
      </w:r>
      <w:r>
        <w:rPr>
          <w:spacing w:val="-2"/>
        </w:rPr>
        <w:t>regarding:</w:t>
      </w:r>
    </w:p>
    <w:p w14:paraId="3D076438" w14:textId="77777777" w:rsidR="003E08F0" w:rsidRDefault="003E08F0">
      <w:pPr>
        <w:pStyle w:val="BodyText"/>
        <w:spacing w:before="6"/>
        <w:rPr>
          <w:sz w:val="19"/>
        </w:rPr>
      </w:pPr>
    </w:p>
    <w:p w14:paraId="5F9C9434" w14:textId="77777777" w:rsidR="003E08F0" w:rsidRDefault="00000000">
      <w:pPr>
        <w:pStyle w:val="ListParagraph"/>
        <w:numPr>
          <w:ilvl w:val="1"/>
          <w:numId w:val="4"/>
        </w:numPr>
        <w:tabs>
          <w:tab w:val="left" w:pos="3798"/>
          <w:tab w:val="left" w:pos="3799"/>
        </w:tabs>
        <w:spacing w:line="256" w:lineRule="auto"/>
        <w:ind w:right="572"/>
      </w:pPr>
      <w:r>
        <w:t>the</w:t>
      </w:r>
      <w:r>
        <w:rPr>
          <w:spacing w:val="-6"/>
        </w:rPr>
        <w:t xml:space="preserve"> </w:t>
      </w:r>
      <w:r>
        <w:t>affordability</w:t>
      </w:r>
      <w:r>
        <w:rPr>
          <w:spacing w:val="-6"/>
        </w:rPr>
        <w:t xml:space="preserve"> </w:t>
      </w:r>
      <w:r>
        <w:t>of,</w:t>
      </w:r>
      <w:r>
        <w:rPr>
          <w:spacing w:val="-7"/>
        </w:rPr>
        <w:t xml:space="preserve"> </w:t>
      </w:r>
      <w:r>
        <w:t>and</w:t>
      </w:r>
      <w:r>
        <w:rPr>
          <w:spacing w:val="-7"/>
        </w:rPr>
        <w:t xml:space="preserve"> </w:t>
      </w:r>
      <w:r>
        <w:t>access</w:t>
      </w:r>
      <w:r>
        <w:rPr>
          <w:spacing w:val="-7"/>
        </w:rPr>
        <w:t xml:space="preserve"> </w:t>
      </w:r>
      <w:r>
        <w:t>to,</w:t>
      </w:r>
      <w:r>
        <w:rPr>
          <w:spacing w:val="-6"/>
        </w:rPr>
        <w:t xml:space="preserve"> </w:t>
      </w:r>
      <w:r>
        <w:t>insurance</w:t>
      </w:r>
      <w:r>
        <w:rPr>
          <w:spacing w:val="-7"/>
        </w:rPr>
        <w:t xml:space="preserve"> </w:t>
      </w:r>
      <w:r>
        <w:t>for seniors typically on limited incomes</w:t>
      </w:r>
    </w:p>
    <w:p w14:paraId="14EE8342" w14:textId="77777777" w:rsidR="003E08F0" w:rsidRDefault="00000000">
      <w:pPr>
        <w:pStyle w:val="ListParagraph"/>
        <w:numPr>
          <w:ilvl w:val="1"/>
          <w:numId w:val="4"/>
        </w:numPr>
        <w:tabs>
          <w:tab w:val="left" w:pos="3798"/>
          <w:tab w:val="left" w:pos="3799"/>
        </w:tabs>
        <w:spacing w:before="112" w:line="256" w:lineRule="auto"/>
        <w:ind w:right="93"/>
      </w:pPr>
      <w:r>
        <w:t>the</w:t>
      </w:r>
      <w:r>
        <w:rPr>
          <w:spacing w:val="-6"/>
        </w:rPr>
        <w:t xml:space="preserve"> </w:t>
      </w:r>
      <w:r>
        <w:t>provision</w:t>
      </w:r>
      <w:r>
        <w:rPr>
          <w:spacing w:val="-7"/>
        </w:rPr>
        <w:t xml:space="preserve"> </w:t>
      </w:r>
      <w:r>
        <w:t>and</w:t>
      </w:r>
      <w:r>
        <w:rPr>
          <w:spacing w:val="-7"/>
        </w:rPr>
        <w:t xml:space="preserve"> </w:t>
      </w:r>
      <w:r>
        <w:t>practices</w:t>
      </w:r>
      <w:r>
        <w:rPr>
          <w:spacing w:val="-7"/>
        </w:rPr>
        <w:t xml:space="preserve"> </w:t>
      </w:r>
      <w:r>
        <w:t>of</w:t>
      </w:r>
      <w:r>
        <w:rPr>
          <w:spacing w:val="-7"/>
        </w:rPr>
        <w:t xml:space="preserve"> </w:t>
      </w:r>
      <w:r>
        <w:t>emergency</w:t>
      </w:r>
      <w:r>
        <w:rPr>
          <w:spacing w:val="-7"/>
        </w:rPr>
        <w:t xml:space="preserve"> </w:t>
      </w:r>
      <w:r>
        <w:t>responses in the context of adverse events, and</w:t>
      </w:r>
    </w:p>
    <w:p w14:paraId="1D2E31D4" w14:textId="77777777" w:rsidR="003E08F0" w:rsidRDefault="00000000">
      <w:pPr>
        <w:pStyle w:val="ListParagraph"/>
        <w:numPr>
          <w:ilvl w:val="1"/>
          <w:numId w:val="4"/>
        </w:numPr>
        <w:tabs>
          <w:tab w:val="left" w:pos="3799"/>
        </w:tabs>
        <w:spacing w:before="112" w:line="256" w:lineRule="auto"/>
        <w:ind w:right="71"/>
        <w:jc w:val="both"/>
      </w:pPr>
      <w:r>
        <w:t>the</w:t>
      </w:r>
      <w:r>
        <w:rPr>
          <w:spacing w:val="-2"/>
        </w:rPr>
        <w:t xml:space="preserve"> </w:t>
      </w:r>
      <w:r>
        <w:t>need</w:t>
      </w:r>
      <w:r>
        <w:rPr>
          <w:spacing w:val="-3"/>
        </w:rPr>
        <w:t xml:space="preserve"> </w:t>
      </w:r>
      <w:r>
        <w:t>for</w:t>
      </w:r>
      <w:r>
        <w:rPr>
          <w:spacing w:val="-2"/>
        </w:rPr>
        <w:t xml:space="preserve"> </w:t>
      </w:r>
      <w:r>
        <w:t>timely</w:t>
      </w:r>
      <w:r>
        <w:rPr>
          <w:spacing w:val="-2"/>
        </w:rPr>
        <w:t xml:space="preserve"> </w:t>
      </w:r>
      <w:r>
        <w:t>repair</w:t>
      </w:r>
      <w:r>
        <w:rPr>
          <w:spacing w:val="-2"/>
        </w:rPr>
        <w:t xml:space="preserve"> </w:t>
      </w:r>
      <w:r>
        <w:t>and</w:t>
      </w:r>
      <w:r>
        <w:rPr>
          <w:spacing w:val="-3"/>
        </w:rPr>
        <w:t xml:space="preserve"> </w:t>
      </w:r>
      <w:r>
        <w:t>maintenance</w:t>
      </w:r>
      <w:r>
        <w:rPr>
          <w:spacing w:val="-2"/>
        </w:rPr>
        <w:t xml:space="preserve"> </w:t>
      </w:r>
      <w:r>
        <w:t>of</w:t>
      </w:r>
      <w:r>
        <w:rPr>
          <w:spacing w:val="-3"/>
        </w:rPr>
        <w:t xml:space="preserve"> </w:t>
      </w:r>
      <w:r>
        <w:t>owner occupied</w:t>
      </w:r>
      <w:r>
        <w:rPr>
          <w:spacing w:val="-10"/>
        </w:rPr>
        <w:t xml:space="preserve"> </w:t>
      </w:r>
      <w:r>
        <w:t>and,</w:t>
      </w:r>
      <w:r>
        <w:rPr>
          <w:spacing w:val="-10"/>
        </w:rPr>
        <w:t xml:space="preserve"> </w:t>
      </w:r>
      <w:r>
        <w:t>particularly,</w:t>
      </w:r>
      <w:r>
        <w:rPr>
          <w:spacing w:val="-9"/>
        </w:rPr>
        <w:t xml:space="preserve"> </w:t>
      </w:r>
      <w:r>
        <w:t>rented</w:t>
      </w:r>
      <w:r>
        <w:rPr>
          <w:spacing w:val="-9"/>
        </w:rPr>
        <w:t xml:space="preserve"> </w:t>
      </w:r>
      <w:r>
        <w:t>dwellings</w:t>
      </w:r>
      <w:r>
        <w:rPr>
          <w:spacing w:val="-10"/>
        </w:rPr>
        <w:t xml:space="preserve"> </w:t>
      </w:r>
      <w:r>
        <w:t>that</w:t>
      </w:r>
      <w:r>
        <w:rPr>
          <w:spacing w:val="-9"/>
        </w:rPr>
        <w:t xml:space="preserve"> </w:t>
      </w:r>
      <w:r>
        <w:t>tend to be older and in less robust condition.</w:t>
      </w:r>
    </w:p>
    <w:p w14:paraId="103A43FF" w14:textId="77777777" w:rsidR="003E08F0" w:rsidRDefault="00000000">
      <w:pPr>
        <w:pStyle w:val="BodyText"/>
        <w:spacing w:before="65" w:line="256" w:lineRule="auto"/>
        <w:ind w:left="272" w:right="530"/>
      </w:pPr>
      <w:r>
        <w:br w:type="column"/>
      </w:r>
      <w:r>
        <w:t>Population</w:t>
      </w:r>
      <w:r>
        <w:rPr>
          <w:spacing w:val="-6"/>
        </w:rPr>
        <w:t xml:space="preserve"> </w:t>
      </w:r>
      <w:r>
        <w:t>ageing</w:t>
      </w:r>
      <w:r>
        <w:rPr>
          <w:spacing w:val="-7"/>
        </w:rPr>
        <w:t xml:space="preserve"> </w:t>
      </w:r>
      <w:r>
        <w:t>may</w:t>
      </w:r>
      <w:r>
        <w:rPr>
          <w:spacing w:val="-6"/>
        </w:rPr>
        <w:t xml:space="preserve"> </w:t>
      </w:r>
      <w:r>
        <w:t>have</w:t>
      </w:r>
      <w:r>
        <w:rPr>
          <w:spacing w:val="-7"/>
        </w:rPr>
        <w:t xml:space="preserve"> </w:t>
      </w:r>
      <w:r>
        <w:t>implications</w:t>
      </w:r>
      <w:r>
        <w:rPr>
          <w:spacing w:val="-7"/>
        </w:rPr>
        <w:t xml:space="preserve"> </w:t>
      </w:r>
      <w:r>
        <w:t>for</w:t>
      </w:r>
      <w:r>
        <w:rPr>
          <w:spacing w:val="-6"/>
        </w:rPr>
        <w:t xml:space="preserve"> </w:t>
      </w:r>
      <w:r>
        <w:t xml:space="preserve">councils’ ability to fund and finance the infrastructure needed for housing and urban development, if the ability to raise rates is impacted by lower household incomes and slowing growth or even decline in the </w:t>
      </w:r>
      <w:proofErr w:type="gramStart"/>
      <w:r>
        <w:t>number</w:t>
      </w:r>
      <w:proofErr w:type="gramEnd"/>
    </w:p>
    <w:p w14:paraId="264F4709" w14:textId="77777777" w:rsidR="003E08F0" w:rsidRDefault="00000000">
      <w:pPr>
        <w:pStyle w:val="BodyText"/>
        <w:spacing w:line="256" w:lineRule="auto"/>
        <w:ind w:left="272" w:right="649"/>
      </w:pPr>
      <w:r>
        <w:t>of households that pay rates. Notably, attenuated infrastructure</w:t>
      </w:r>
      <w:r>
        <w:rPr>
          <w:spacing w:val="-7"/>
        </w:rPr>
        <w:t xml:space="preserve"> </w:t>
      </w:r>
      <w:r>
        <w:t>associated</w:t>
      </w:r>
      <w:r>
        <w:rPr>
          <w:spacing w:val="-7"/>
        </w:rPr>
        <w:t xml:space="preserve"> </w:t>
      </w:r>
      <w:r>
        <w:t>with</w:t>
      </w:r>
      <w:r>
        <w:rPr>
          <w:spacing w:val="-7"/>
        </w:rPr>
        <w:t xml:space="preserve"> </w:t>
      </w:r>
      <w:r>
        <w:t>sprawl</w:t>
      </w:r>
      <w:r>
        <w:rPr>
          <w:spacing w:val="-6"/>
        </w:rPr>
        <w:t xml:space="preserve"> </w:t>
      </w:r>
      <w:r>
        <w:t>and</w:t>
      </w:r>
      <w:r>
        <w:rPr>
          <w:spacing w:val="-7"/>
        </w:rPr>
        <w:t xml:space="preserve"> </w:t>
      </w:r>
      <w:r>
        <w:t>low</w:t>
      </w:r>
      <w:r>
        <w:rPr>
          <w:spacing w:val="-7"/>
        </w:rPr>
        <w:t xml:space="preserve"> </w:t>
      </w:r>
      <w:r>
        <w:t>density that is not age friendly, is an expensive urban form</w:t>
      </w:r>
      <w:r>
        <w:rPr>
          <w:spacing w:val="40"/>
        </w:rPr>
        <w:t xml:space="preserve"> </w:t>
      </w:r>
      <w:r>
        <w:t xml:space="preserve">to maintain, and very vulnerable in climate change adverse events and earthquakes. There has </w:t>
      </w:r>
      <w:proofErr w:type="gramStart"/>
      <w:r>
        <w:t>been</w:t>
      </w:r>
      <w:proofErr w:type="gramEnd"/>
    </w:p>
    <w:p w14:paraId="4A64DCFD" w14:textId="77777777" w:rsidR="003E08F0" w:rsidRDefault="00000000">
      <w:pPr>
        <w:pStyle w:val="BodyText"/>
        <w:spacing w:line="256" w:lineRule="auto"/>
        <w:ind w:left="272" w:right="225"/>
      </w:pPr>
      <w:r>
        <w:t>some</w:t>
      </w:r>
      <w:r>
        <w:rPr>
          <w:spacing w:val="-5"/>
        </w:rPr>
        <w:t xml:space="preserve"> </w:t>
      </w:r>
      <w:r>
        <w:t>argument</w:t>
      </w:r>
      <w:r>
        <w:rPr>
          <w:spacing w:val="-6"/>
        </w:rPr>
        <w:t xml:space="preserve"> </w:t>
      </w:r>
      <w:r>
        <w:t>that</w:t>
      </w:r>
      <w:r>
        <w:rPr>
          <w:spacing w:val="-5"/>
        </w:rPr>
        <w:t xml:space="preserve"> </w:t>
      </w:r>
      <w:r>
        <w:t>sprawled</w:t>
      </w:r>
      <w:r>
        <w:rPr>
          <w:spacing w:val="-5"/>
        </w:rPr>
        <w:t xml:space="preserve"> </w:t>
      </w:r>
      <w:r>
        <w:t>forms</w:t>
      </w:r>
      <w:r>
        <w:rPr>
          <w:spacing w:val="-5"/>
        </w:rPr>
        <w:t xml:space="preserve"> </w:t>
      </w:r>
      <w:r>
        <w:t>provide</w:t>
      </w:r>
      <w:r>
        <w:rPr>
          <w:spacing w:val="-6"/>
        </w:rPr>
        <w:t xml:space="preserve"> </w:t>
      </w:r>
      <w:r>
        <w:t>lower</w:t>
      </w:r>
      <w:r>
        <w:rPr>
          <w:spacing w:val="-6"/>
        </w:rPr>
        <w:t xml:space="preserve"> </w:t>
      </w:r>
      <w:r>
        <w:t>cost housing opportunities on the periphery of towns and cities. However, research on impacts on living costs, such as travel, discounts the benefits.</w:t>
      </w:r>
    </w:p>
    <w:p w14:paraId="1A7EC302" w14:textId="77777777" w:rsidR="003E08F0" w:rsidRDefault="003E08F0">
      <w:pPr>
        <w:spacing w:line="256" w:lineRule="auto"/>
        <w:sectPr w:rsidR="003E08F0">
          <w:pgSz w:w="16840" w:h="11910" w:orient="landscape"/>
          <w:pgMar w:top="1300" w:right="860" w:bottom="840" w:left="920" w:header="0" w:footer="653" w:gutter="0"/>
          <w:cols w:num="2" w:space="720" w:equalWidth="0">
            <w:col w:w="8979" w:space="40"/>
            <w:col w:w="6041"/>
          </w:cols>
        </w:sectPr>
      </w:pPr>
    </w:p>
    <w:p w14:paraId="0C0BE930" w14:textId="77777777" w:rsidR="003E08F0" w:rsidRDefault="003E08F0">
      <w:pPr>
        <w:pStyle w:val="BodyText"/>
        <w:rPr>
          <w:sz w:val="20"/>
        </w:rPr>
      </w:pPr>
    </w:p>
    <w:p w14:paraId="3FFD9886" w14:textId="77777777" w:rsidR="003E08F0" w:rsidRDefault="003E08F0">
      <w:pPr>
        <w:pStyle w:val="BodyText"/>
        <w:spacing w:before="4"/>
        <w:rPr>
          <w:sz w:val="19"/>
        </w:rPr>
      </w:pPr>
    </w:p>
    <w:p w14:paraId="7ED12E75" w14:textId="77777777" w:rsidR="003E08F0" w:rsidRDefault="003E08F0">
      <w:pPr>
        <w:rPr>
          <w:sz w:val="19"/>
        </w:rPr>
        <w:sectPr w:rsidR="003E08F0">
          <w:pgSz w:w="16840" w:h="11910" w:orient="landscape"/>
          <w:pgMar w:top="820" w:right="860" w:bottom="840" w:left="920" w:header="0" w:footer="653" w:gutter="0"/>
          <w:cols w:space="720"/>
        </w:sectPr>
      </w:pPr>
    </w:p>
    <w:p w14:paraId="39F04048" w14:textId="77777777" w:rsidR="003E08F0" w:rsidRDefault="003E08F0">
      <w:pPr>
        <w:pStyle w:val="BodyText"/>
        <w:rPr>
          <w:sz w:val="48"/>
        </w:rPr>
      </w:pPr>
    </w:p>
    <w:p w14:paraId="50DED4B6" w14:textId="77777777" w:rsidR="003E08F0" w:rsidRDefault="003E08F0">
      <w:pPr>
        <w:pStyle w:val="BodyText"/>
        <w:spacing w:before="7"/>
        <w:rPr>
          <w:sz w:val="52"/>
        </w:rPr>
      </w:pPr>
    </w:p>
    <w:p w14:paraId="0F9319B2" w14:textId="77777777" w:rsidR="003E08F0" w:rsidRDefault="00CC5642">
      <w:pPr>
        <w:spacing w:line="228" w:lineRule="auto"/>
        <w:ind w:left="213" w:right="208"/>
        <w:rPr>
          <w:b/>
          <w:sz w:val="44"/>
        </w:rPr>
      </w:pPr>
      <w:r>
        <w:pict w14:anchorId="303FA8EF">
          <v:shape id="docshape276" o:spid="_x0000_s2074" type="#_x0000_t202" alt="" style="position:absolute;left:0;text-align:left;margin-left:56.7pt;margin-top:-76.8pt;width:66.75pt;height:89.4pt;z-index:-16986624;mso-wrap-style:square;mso-wrap-edited:f;mso-width-percent:0;mso-height-percent:0;mso-position-horizontal-relative:page;mso-width-percent:0;mso-height-percent:0;v-text-anchor:top" filled="f" stroked="f">
            <v:textbox inset="0,0,0,0">
              <w:txbxContent>
                <w:p w14:paraId="636725C6" w14:textId="77777777" w:rsidR="003E08F0" w:rsidRDefault="00000000">
                  <w:pPr>
                    <w:spacing w:line="1787" w:lineRule="exact"/>
                    <w:rPr>
                      <w:b/>
                      <w:sz w:val="160"/>
                    </w:rPr>
                  </w:pPr>
                  <w:r>
                    <w:rPr>
                      <w:b/>
                      <w:color w:val="00826E"/>
                      <w:spacing w:val="-5"/>
                      <w:sz w:val="160"/>
                    </w:rPr>
                    <w:t>4.</w:t>
                  </w:r>
                </w:p>
              </w:txbxContent>
            </v:textbox>
            <w10:wrap anchorx="page"/>
          </v:shape>
        </w:pict>
      </w:r>
      <w:bookmarkStart w:id="20" w:name="4.__Te_hīkina_o_te_mānuka_-_kia_ararau_t"/>
      <w:bookmarkStart w:id="21" w:name="_bookmark9"/>
      <w:bookmarkEnd w:id="20"/>
      <w:bookmarkEnd w:id="21"/>
      <w:proofErr w:type="spellStart"/>
      <w:r w:rsidR="00000000">
        <w:rPr>
          <w:b/>
          <w:color w:val="00826E"/>
          <w:sz w:val="44"/>
        </w:rPr>
        <w:t>Te</w:t>
      </w:r>
      <w:proofErr w:type="spellEnd"/>
      <w:r w:rsidR="00000000">
        <w:rPr>
          <w:b/>
          <w:color w:val="00826E"/>
          <w:sz w:val="44"/>
        </w:rPr>
        <w:t xml:space="preserve"> </w:t>
      </w:r>
      <w:proofErr w:type="spellStart"/>
      <w:r w:rsidR="00000000">
        <w:rPr>
          <w:b/>
          <w:color w:val="00826E"/>
          <w:sz w:val="44"/>
        </w:rPr>
        <w:t>hīkina</w:t>
      </w:r>
      <w:proofErr w:type="spellEnd"/>
      <w:r w:rsidR="00000000">
        <w:rPr>
          <w:b/>
          <w:color w:val="00826E"/>
          <w:sz w:val="44"/>
        </w:rPr>
        <w:t xml:space="preserve"> o </w:t>
      </w:r>
      <w:proofErr w:type="spellStart"/>
      <w:r w:rsidR="00000000">
        <w:rPr>
          <w:b/>
          <w:color w:val="00826E"/>
          <w:sz w:val="44"/>
        </w:rPr>
        <w:t>te</w:t>
      </w:r>
      <w:proofErr w:type="spellEnd"/>
      <w:r w:rsidR="00000000">
        <w:rPr>
          <w:b/>
          <w:color w:val="00826E"/>
          <w:sz w:val="44"/>
        </w:rPr>
        <w:t xml:space="preserve"> </w:t>
      </w:r>
      <w:proofErr w:type="spellStart"/>
      <w:r w:rsidR="00000000">
        <w:rPr>
          <w:b/>
          <w:color w:val="00826E"/>
          <w:sz w:val="44"/>
        </w:rPr>
        <w:t>mānuka</w:t>
      </w:r>
      <w:proofErr w:type="spellEnd"/>
      <w:r w:rsidR="00000000">
        <w:rPr>
          <w:b/>
          <w:color w:val="00826E"/>
          <w:sz w:val="44"/>
        </w:rPr>
        <w:t xml:space="preserve"> - kia</w:t>
      </w:r>
      <w:r w:rsidR="00000000">
        <w:rPr>
          <w:b/>
          <w:color w:val="00826E"/>
          <w:spacing w:val="-19"/>
          <w:sz w:val="44"/>
        </w:rPr>
        <w:t xml:space="preserve"> </w:t>
      </w:r>
      <w:proofErr w:type="spellStart"/>
      <w:r w:rsidR="00000000">
        <w:rPr>
          <w:b/>
          <w:color w:val="00826E"/>
          <w:sz w:val="44"/>
        </w:rPr>
        <w:t>ararau</w:t>
      </w:r>
      <w:proofErr w:type="spellEnd"/>
      <w:r w:rsidR="00000000">
        <w:rPr>
          <w:b/>
          <w:color w:val="00826E"/>
          <w:spacing w:val="-19"/>
          <w:sz w:val="44"/>
        </w:rPr>
        <w:t xml:space="preserve"> </w:t>
      </w:r>
      <w:proofErr w:type="spellStart"/>
      <w:r w:rsidR="00000000">
        <w:rPr>
          <w:b/>
          <w:color w:val="00826E"/>
          <w:sz w:val="44"/>
        </w:rPr>
        <w:t>tā</w:t>
      </w:r>
      <w:proofErr w:type="spellEnd"/>
    </w:p>
    <w:p w14:paraId="194D7165" w14:textId="77777777" w:rsidR="003E08F0" w:rsidRDefault="00000000">
      <w:pPr>
        <w:spacing w:line="228" w:lineRule="auto"/>
        <w:ind w:left="213" w:right="38"/>
        <w:rPr>
          <w:sz w:val="44"/>
        </w:rPr>
      </w:pPr>
      <w:proofErr w:type="spellStart"/>
      <w:r>
        <w:rPr>
          <w:b/>
          <w:color w:val="00826E"/>
          <w:sz w:val="44"/>
        </w:rPr>
        <w:t>tātou</w:t>
      </w:r>
      <w:proofErr w:type="spellEnd"/>
      <w:r>
        <w:rPr>
          <w:b/>
          <w:color w:val="00826E"/>
          <w:spacing w:val="-31"/>
          <w:sz w:val="44"/>
        </w:rPr>
        <w:t xml:space="preserve"> </w:t>
      </w:r>
      <w:proofErr w:type="spellStart"/>
      <w:r>
        <w:rPr>
          <w:b/>
          <w:color w:val="00826E"/>
          <w:sz w:val="44"/>
        </w:rPr>
        <w:t>urupare</w:t>
      </w:r>
      <w:proofErr w:type="spellEnd"/>
      <w:r>
        <w:rPr>
          <w:b/>
          <w:color w:val="00826E"/>
          <w:sz w:val="44"/>
        </w:rPr>
        <w:t xml:space="preserve"> </w:t>
      </w:r>
      <w:r>
        <w:rPr>
          <w:color w:val="00826E"/>
          <w:sz w:val="44"/>
        </w:rPr>
        <w:t xml:space="preserve">Meeting the challenge – we need a </w:t>
      </w:r>
      <w:r>
        <w:rPr>
          <w:color w:val="00826E"/>
          <w:spacing w:val="-2"/>
          <w:sz w:val="44"/>
        </w:rPr>
        <w:t xml:space="preserve">multi-faceted </w:t>
      </w:r>
      <w:proofErr w:type="gramStart"/>
      <w:r>
        <w:rPr>
          <w:color w:val="00826E"/>
          <w:spacing w:val="-2"/>
          <w:sz w:val="44"/>
        </w:rPr>
        <w:t>response</w:t>
      </w:r>
      <w:proofErr w:type="gramEnd"/>
    </w:p>
    <w:p w14:paraId="4B03FE37" w14:textId="77777777" w:rsidR="003E08F0" w:rsidRDefault="00000000">
      <w:pPr>
        <w:pStyle w:val="BodyText"/>
        <w:spacing w:before="93" w:line="256" w:lineRule="auto"/>
        <w:ind w:left="213"/>
      </w:pPr>
      <w:r>
        <w:br w:type="column"/>
      </w:r>
      <w:r>
        <w:t>Aotearoa</w:t>
      </w:r>
      <w:r>
        <w:rPr>
          <w:spacing w:val="-5"/>
        </w:rPr>
        <w:t xml:space="preserve"> </w:t>
      </w:r>
      <w:r>
        <w:t>New</w:t>
      </w:r>
      <w:r>
        <w:rPr>
          <w:spacing w:val="-5"/>
        </w:rPr>
        <w:t xml:space="preserve"> </w:t>
      </w:r>
      <w:r>
        <w:t>Zealand’s</w:t>
      </w:r>
      <w:r>
        <w:rPr>
          <w:spacing w:val="-5"/>
        </w:rPr>
        <w:t xml:space="preserve"> </w:t>
      </w:r>
      <w:r>
        <w:t>population</w:t>
      </w:r>
      <w:r>
        <w:rPr>
          <w:spacing w:val="-6"/>
        </w:rPr>
        <w:t xml:space="preserve"> </w:t>
      </w:r>
      <w:r>
        <w:t>is</w:t>
      </w:r>
      <w:r>
        <w:rPr>
          <w:spacing w:val="-6"/>
        </w:rPr>
        <w:t xml:space="preserve"> </w:t>
      </w:r>
      <w:r>
        <w:t>ageing</w:t>
      </w:r>
      <w:r>
        <w:rPr>
          <w:spacing w:val="-6"/>
        </w:rPr>
        <w:t xml:space="preserve"> </w:t>
      </w:r>
      <w:r>
        <w:t>at</w:t>
      </w:r>
      <w:r>
        <w:rPr>
          <w:spacing w:val="-6"/>
        </w:rPr>
        <w:t xml:space="preserve"> </w:t>
      </w:r>
      <w:r>
        <w:t>a</w:t>
      </w:r>
      <w:r>
        <w:rPr>
          <w:spacing w:val="-6"/>
        </w:rPr>
        <w:t xml:space="preserve"> </w:t>
      </w:r>
      <w:r>
        <w:t xml:space="preserve">time where our housing and urban systems are already </w:t>
      </w:r>
      <w:r>
        <w:rPr>
          <w:spacing w:val="-2"/>
        </w:rPr>
        <w:t>challenged.</w:t>
      </w:r>
    </w:p>
    <w:p w14:paraId="733C6B9A" w14:textId="77777777" w:rsidR="003E08F0" w:rsidRDefault="00000000">
      <w:pPr>
        <w:pStyle w:val="BodyText"/>
        <w:spacing w:before="168" w:line="256" w:lineRule="auto"/>
        <w:ind w:left="213"/>
      </w:pPr>
      <w:r>
        <w:t>Across</w:t>
      </w:r>
      <w:r>
        <w:rPr>
          <w:spacing w:val="-3"/>
        </w:rPr>
        <w:t xml:space="preserve"> </w:t>
      </w:r>
      <w:r>
        <w:t>these</w:t>
      </w:r>
      <w:r>
        <w:rPr>
          <w:spacing w:val="-3"/>
        </w:rPr>
        <w:t xml:space="preserve"> </w:t>
      </w:r>
      <w:r>
        <w:t>three</w:t>
      </w:r>
      <w:r>
        <w:rPr>
          <w:spacing w:val="-3"/>
        </w:rPr>
        <w:t xml:space="preserve"> </w:t>
      </w:r>
      <w:r>
        <w:t>domains,</w:t>
      </w:r>
      <w:r>
        <w:rPr>
          <w:spacing w:val="-4"/>
        </w:rPr>
        <w:t xml:space="preserve"> </w:t>
      </w:r>
      <w:r>
        <w:t>we've</w:t>
      </w:r>
      <w:r>
        <w:rPr>
          <w:spacing w:val="-4"/>
        </w:rPr>
        <w:t xml:space="preserve"> </w:t>
      </w:r>
      <w:r>
        <w:t>identified</w:t>
      </w:r>
      <w:r>
        <w:rPr>
          <w:spacing w:val="-4"/>
        </w:rPr>
        <w:t xml:space="preserve"> </w:t>
      </w:r>
      <w:r>
        <w:t>four</w:t>
      </w:r>
      <w:r>
        <w:rPr>
          <w:spacing w:val="-3"/>
        </w:rPr>
        <w:t xml:space="preserve"> </w:t>
      </w:r>
      <w:r>
        <w:t>key shifts</w:t>
      </w:r>
      <w:r>
        <w:rPr>
          <w:spacing w:val="-5"/>
        </w:rPr>
        <w:t xml:space="preserve"> </w:t>
      </w:r>
      <w:r>
        <w:t>needed</w:t>
      </w:r>
      <w:r>
        <w:rPr>
          <w:spacing w:val="-6"/>
        </w:rPr>
        <w:t xml:space="preserve"> </w:t>
      </w:r>
      <w:r>
        <w:t>for</w:t>
      </w:r>
      <w:r>
        <w:rPr>
          <w:spacing w:val="-5"/>
        </w:rPr>
        <w:t xml:space="preserve"> </w:t>
      </w:r>
      <w:r>
        <w:t>our</w:t>
      </w:r>
      <w:r>
        <w:rPr>
          <w:spacing w:val="-6"/>
        </w:rPr>
        <w:t xml:space="preserve"> </w:t>
      </w:r>
      <w:r>
        <w:t>housing</w:t>
      </w:r>
      <w:r>
        <w:rPr>
          <w:spacing w:val="-6"/>
        </w:rPr>
        <w:t xml:space="preserve"> </w:t>
      </w:r>
      <w:r>
        <w:t>and</w:t>
      </w:r>
      <w:r>
        <w:rPr>
          <w:spacing w:val="-6"/>
        </w:rPr>
        <w:t xml:space="preserve"> </w:t>
      </w:r>
      <w:r>
        <w:t>urban</w:t>
      </w:r>
      <w:r>
        <w:rPr>
          <w:spacing w:val="-6"/>
        </w:rPr>
        <w:t xml:space="preserve"> </w:t>
      </w:r>
      <w:r>
        <w:t>development system to support the needs of an ageing population across their life stages and into older age:</w:t>
      </w:r>
    </w:p>
    <w:p w14:paraId="6FF8FB2A" w14:textId="77777777" w:rsidR="003E08F0" w:rsidRDefault="003E08F0">
      <w:pPr>
        <w:pStyle w:val="BodyText"/>
        <w:spacing w:before="5"/>
        <w:rPr>
          <w:sz w:val="19"/>
        </w:rPr>
      </w:pPr>
    </w:p>
    <w:p w14:paraId="3DC85CCA" w14:textId="77777777" w:rsidR="003E08F0" w:rsidRDefault="00000000">
      <w:pPr>
        <w:pStyle w:val="ListParagraph"/>
        <w:numPr>
          <w:ilvl w:val="0"/>
          <w:numId w:val="4"/>
        </w:numPr>
        <w:tabs>
          <w:tab w:val="left" w:pos="497"/>
          <w:tab w:val="left" w:pos="498"/>
        </w:tabs>
        <w:spacing w:line="256" w:lineRule="auto"/>
        <w:ind w:right="38"/>
      </w:pPr>
      <w:r>
        <w:t>More affordable housing. This will provide people with</w:t>
      </w:r>
      <w:r>
        <w:rPr>
          <w:spacing w:val="-7"/>
        </w:rPr>
        <w:t xml:space="preserve"> </w:t>
      </w:r>
      <w:r>
        <w:t>stability</w:t>
      </w:r>
      <w:r>
        <w:rPr>
          <w:spacing w:val="-6"/>
        </w:rPr>
        <w:t xml:space="preserve"> </w:t>
      </w:r>
      <w:r>
        <w:t>to</w:t>
      </w:r>
      <w:r>
        <w:rPr>
          <w:spacing w:val="-6"/>
        </w:rPr>
        <w:t xml:space="preserve"> </w:t>
      </w:r>
      <w:r>
        <w:t>participate</w:t>
      </w:r>
      <w:r>
        <w:rPr>
          <w:spacing w:val="-7"/>
        </w:rPr>
        <w:t xml:space="preserve"> </w:t>
      </w:r>
      <w:r>
        <w:t>in</w:t>
      </w:r>
      <w:r>
        <w:rPr>
          <w:spacing w:val="-7"/>
        </w:rPr>
        <w:t xml:space="preserve"> </w:t>
      </w:r>
      <w:r>
        <w:t>education,</w:t>
      </w:r>
      <w:r>
        <w:rPr>
          <w:spacing w:val="-7"/>
        </w:rPr>
        <w:t xml:space="preserve"> </w:t>
      </w:r>
      <w:r>
        <w:t>employment, and in their communities.</w:t>
      </w:r>
    </w:p>
    <w:p w14:paraId="4A9C85D4" w14:textId="77777777" w:rsidR="003E08F0" w:rsidRDefault="00000000">
      <w:pPr>
        <w:pStyle w:val="ListParagraph"/>
        <w:numPr>
          <w:ilvl w:val="0"/>
          <w:numId w:val="4"/>
        </w:numPr>
        <w:tabs>
          <w:tab w:val="left" w:pos="497"/>
          <w:tab w:val="left" w:pos="498"/>
        </w:tabs>
        <w:spacing w:before="55" w:line="256" w:lineRule="auto"/>
        <w:ind w:right="84"/>
      </w:pPr>
      <w:r>
        <w:t>Diversified tenure choices beyond renting and</w:t>
      </w:r>
      <w:r>
        <w:rPr>
          <w:spacing w:val="40"/>
        </w:rPr>
        <w:t xml:space="preserve"> </w:t>
      </w:r>
      <w:r>
        <w:t>owner occupation to alternative tenures. This will improve tenure security, ensure housing costs are manageable,</w:t>
      </w:r>
      <w:r>
        <w:rPr>
          <w:spacing w:val="-6"/>
        </w:rPr>
        <w:t xml:space="preserve"> </w:t>
      </w:r>
      <w:r>
        <w:t>and</w:t>
      </w:r>
      <w:r>
        <w:rPr>
          <w:spacing w:val="-7"/>
        </w:rPr>
        <w:t xml:space="preserve"> </w:t>
      </w:r>
      <w:r>
        <w:t>sustain</w:t>
      </w:r>
      <w:r>
        <w:rPr>
          <w:spacing w:val="-6"/>
        </w:rPr>
        <w:t xml:space="preserve"> </w:t>
      </w:r>
      <w:r>
        <w:t>living</w:t>
      </w:r>
      <w:r>
        <w:rPr>
          <w:spacing w:val="-7"/>
        </w:rPr>
        <w:t xml:space="preserve"> </w:t>
      </w:r>
      <w:r>
        <w:t>standards</w:t>
      </w:r>
      <w:r>
        <w:rPr>
          <w:spacing w:val="-6"/>
        </w:rPr>
        <w:t xml:space="preserve"> </w:t>
      </w:r>
      <w:r>
        <w:t>to</w:t>
      </w:r>
      <w:r>
        <w:rPr>
          <w:spacing w:val="-6"/>
        </w:rPr>
        <w:t xml:space="preserve"> </w:t>
      </w:r>
      <w:r>
        <w:t xml:space="preserve">support </w:t>
      </w:r>
      <w:r>
        <w:rPr>
          <w:spacing w:val="-2"/>
        </w:rPr>
        <w:t>wellbeing.</w:t>
      </w:r>
    </w:p>
    <w:p w14:paraId="71C6E4B0" w14:textId="77777777" w:rsidR="003E08F0" w:rsidRDefault="00000000">
      <w:pPr>
        <w:pStyle w:val="ListParagraph"/>
        <w:numPr>
          <w:ilvl w:val="0"/>
          <w:numId w:val="4"/>
        </w:numPr>
        <w:tabs>
          <w:tab w:val="left" w:pos="497"/>
          <w:tab w:val="left" w:pos="498"/>
        </w:tabs>
        <w:spacing w:before="53" w:line="256" w:lineRule="auto"/>
        <w:ind w:right="114"/>
      </w:pPr>
      <w:r>
        <w:t>Increased diversity and functionality of the housing stock.</w:t>
      </w:r>
      <w:r>
        <w:rPr>
          <w:spacing w:val="-9"/>
        </w:rPr>
        <w:t xml:space="preserve"> </w:t>
      </w:r>
      <w:r>
        <w:t>This</w:t>
      </w:r>
      <w:r>
        <w:rPr>
          <w:spacing w:val="-5"/>
        </w:rPr>
        <w:t xml:space="preserve"> </w:t>
      </w:r>
      <w:r>
        <w:t>will</w:t>
      </w:r>
      <w:r>
        <w:rPr>
          <w:spacing w:val="-5"/>
        </w:rPr>
        <w:t xml:space="preserve"> </w:t>
      </w:r>
      <w:r>
        <w:t>allow</w:t>
      </w:r>
      <w:r>
        <w:rPr>
          <w:spacing w:val="-5"/>
        </w:rPr>
        <w:t xml:space="preserve"> </w:t>
      </w:r>
      <w:r>
        <w:t>people</w:t>
      </w:r>
      <w:r>
        <w:rPr>
          <w:spacing w:val="-5"/>
        </w:rPr>
        <w:t xml:space="preserve"> </w:t>
      </w:r>
      <w:r>
        <w:t>to</w:t>
      </w:r>
      <w:r>
        <w:rPr>
          <w:spacing w:val="-5"/>
        </w:rPr>
        <w:t xml:space="preserve"> </w:t>
      </w:r>
      <w:r>
        <w:t>live</w:t>
      </w:r>
      <w:r>
        <w:rPr>
          <w:spacing w:val="-5"/>
        </w:rPr>
        <w:t xml:space="preserve"> </w:t>
      </w:r>
      <w:r>
        <w:t>as</w:t>
      </w:r>
      <w:r>
        <w:rPr>
          <w:spacing w:val="-5"/>
        </w:rPr>
        <w:t xml:space="preserve"> </w:t>
      </w:r>
      <w:r>
        <w:t>independently as possible.</w:t>
      </w:r>
    </w:p>
    <w:p w14:paraId="7640297F" w14:textId="77777777" w:rsidR="003E08F0" w:rsidRDefault="00000000">
      <w:pPr>
        <w:pStyle w:val="ListParagraph"/>
        <w:numPr>
          <w:ilvl w:val="0"/>
          <w:numId w:val="4"/>
        </w:numPr>
        <w:tabs>
          <w:tab w:val="left" w:pos="497"/>
          <w:tab w:val="left" w:pos="498"/>
        </w:tabs>
        <w:spacing w:before="55" w:line="256" w:lineRule="auto"/>
        <w:ind w:right="48"/>
      </w:pPr>
      <w:proofErr w:type="spellStart"/>
      <w:r>
        <w:t>Neighbourhoods</w:t>
      </w:r>
      <w:proofErr w:type="spellEnd"/>
      <w:r>
        <w:t>,</w:t>
      </w:r>
      <w:r>
        <w:rPr>
          <w:spacing w:val="-7"/>
        </w:rPr>
        <w:t xml:space="preserve"> </w:t>
      </w:r>
      <w:r>
        <w:t>towns,</w:t>
      </w:r>
      <w:r>
        <w:rPr>
          <w:spacing w:val="-6"/>
        </w:rPr>
        <w:t xml:space="preserve"> </w:t>
      </w:r>
      <w:r>
        <w:t>and</w:t>
      </w:r>
      <w:r>
        <w:rPr>
          <w:spacing w:val="-7"/>
        </w:rPr>
        <w:t xml:space="preserve"> </w:t>
      </w:r>
      <w:r>
        <w:t>cities</w:t>
      </w:r>
      <w:r>
        <w:rPr>
          <w:spacing w:val="-6"/>
        </w:rPr>
        <w:t xml:space="preserve"> </w:t>
      </w:r>
      <w:r>
        <w:t>that</w:t>
      </w:r>
      <w:r>
        <w:rPr>
          <w:spacing w:val="-6"/>
        </w:rPr>
        <w:t xml:space="preserve"> </w:t>
      </w:r>
      <w:r>
        <w:t>are</w:t>
      </w:r>
      <w:r>
        <w:rPr>
          <w:spacing w:val="-7"/>
        </w:rPr>
        <w:t xml:space="preserve"> </w:t>
      </w:r>
      <w:r>
        <w:t>designed to make it easy for people to access the amenities they need. This will support their wellbeing.</w:t>
      </w:r>
    </w:p>
    <w:p w14:paraId="1684ED31" w14:textId="77777777" w:rsidR="003E08F0" w:rsidRDefault="00000000">
      <w:pPr>
        <w:pStyle w:val="BodyText"/>
        <w:spacing w:before="111" w:line="256" w:lineRule="auto"/>
        <w:ind w:left="213"/>
      </w:pPr>
      <w:r>
        <w:t>Exploring</w:t>
      </w:r>
      <w:r>
        <w:rPr>
          <w:spacing w:val="-4"/>
        </w:rPr>
        <w:t xml:space="preserve"> </w:t>
      </w:r>
      <w:r>
        <w:t>the</w:t>
      </w:r>
      <w:r>
        <w:rPr>
          <w:spacing w:val="-4"/>
        </w:rPr>
        <w:t xml:space="preserve"> </w:t>
      </w:r>
      <w:r>
        <w:t>impact</w:t>
      </w:r>
      <w:r>
        <w:rPr>
          <w:spacing w:val="-5"/>
        </w:rPr>
        <w:t xml:space="preserve"> </w:t>
      </w:r>
      <w:r>
        <w:t>of</w:t>
      </w:r>
      <w:r>
        <w:rPr>
          <w:spacing w:val="-5"/>
        </w:rPr>
        <w:t xml:space="preserve"> </w:t>
      </w:r>
      <w:r>
        <w:t>an</w:t>
      </w:r>
      <w:r>
        <w:rPr>
          <w:spacing w:val="-5"/>
        </w:rPr>
        <w:t xml:space="preserve"> </w:t>
      </w:r>
      <w:r>
        <w:t>ageing</w:t>
      </w:r>
      <w:r>
        <w:rPr>
          <w:spacing w:val="-5"/>
        </w:rPr>
        <w:t xml:space="preserve"> </w:t>
      </w:r>
      <w:r>
        <w:t>population</w:t>
      </w:r>
      <w:r>
        <w:rPr>
          <w:spacing w:val="-5"/>
        </w:rPr>
        <w:t xml:space="preserve"> </w:t>
      </w:r>
      <w:r>
        <w:t>on</w:t>
      </w:r>
      <w:r>
        <w:rPr>
          <w:spacing w:val="-5"/>
        </w:rPr>
        <w:t xml:space="preserve"> </w:t>
      </w:r>
      <w:r>
        <w:t>our housing and urban futures reinforces the need for</w:t>
      </w:r>
    </w:p>
    <w:p w14:paraId="048C349D" w14:textId="77777777" w:rsidR="003E08F0" w:rsidRDefault="00000000">
      <w:pPr>
        <w:pStyle w:val="BodyText"/>
        <w:spacing w:before="93" w:line="256" w:lineRule="auto"/>
        <w:ind w:left="213" w:right="396"/>
      </w:pPr>
      <w:r>
        <w:br w:type="column"/>
      </w:r>
      <w:r>
        <w:t xml:space="preserve">changes on </w:t>
      </w:r>
      <w:proofErr w:type="gramStart"/>
      <w:r>
        <w:t>a number of</w:t>
      </w:r>
      <w:proofErr w:type="gramEnd"/>
      <w:r>
        <w:t xml:space="preserve"> fronts, to ensure Aotearoa New</w:t>
      </w:r>
      <w:r>
        <w:rPr>
          <w:spacing w:val="-5"/>
        </w:rPr>
        <w:t xml:space="preserve"> </w:t>
      </w:r>
      <w:r>
        <w:t>Zealand</w:t>
      </w:r>
      <w:r>
        <w:rPr>
          <w:spacing w:val="-5"/>
        </w:rPr>
        <w:t xml:space="preserve"> </w:t>
      </w:r>
      <w:r>
        <w:t>has</w:t>
      </w:r>
      <w:r>
        <w:rPr>
          <w:spacing w:val="-6"/>
        </w:rPr>
        <w:t xml:space="preserve"> </w:t>
      </w:r>
      <w:r>
        <w:t>the</w:t>
      </w:r>
      <w:r>
        <w:rPr>
          <w:spacing w:val="-5"/>
        </w:rPr>
        <w:t xml:space="preserve"> </w:t>
      </w:r>
      <w:r>
        <w:t>homes</w:t>
      </w:r>
      <w:r>
        <w:rPr>
          <w:spacing w:val="-6"/>
        </w:rPr>
        <w:t xml:space="preserve"> </w:t>
      </w:r>
      <w:r>
        <w:t>and</w:t>
      </w:r>
      <w:r>
        <w:rPr>
          <w:spacing w:val="-6"/>
        </w:rPr>
        <w:t xml:space="preserve"> </w:t>
      </w:r>
      <w:r>
        <w:t>communities</w:t>
      </w:r>
      <w:r>
        <w:rPr>
          <w:spacing w:val="-5"/>
        </w:rPr>
        <w:t xml:space="preserve"> </w:t>
      </w:r>
      <w:r>
        <w:t xml:space="preserve">people </w:t>
      </w:r>
      <w:r>
        <w:rPr>
          <w:spacing w:val="-2"/>
        </w:rPr>
        <w:t>need.</w:t>
      </w:r>
    </w:p>
    <w:p w14:paraId="11CB2D46" w14:textId="77777777" w:rsidR="003E08F0" w:rsidRDefault="00000000">
      <w:pPr>
        <w:pStyle w:val="BodyText"/>
        <w:spacing w:before="168" w:line="256" w:lineRule="auto"/>
        <w:ind w:left="213" w:right="295"/>
      </w:pPr>
      <w:r>
        <w:t>Some</w:t>
      </w:r>
      <w:r>
        <w:rPr>
          <w:spacing w:val="-4"/>
        </w:rPr>
        <w:t xml:space="preserve"> </w:t>
      </w:r>
      <w:r>
        <w:t>of</w:t>
      </w:r>
      <w:r>
        <w:rPr>
          <w:spacing w:val="-5"/>
        </w:rPr>
        <w:t xml:space="preserve"> </w:t>
      </w:r>
      <w:r>
        <w:t>the</w:t>
      </w:r>
      <w:r>
        <w:rPr>
          <w:spacing w:val="-4"/>
        </w:rPr>
        <w:t xml:space="preserve"> </w:t>
      </w:r>
      <w:r>
        <w:t>key</w:t>
      </w:r>
      <w:r>
        <w:rPr>
          <w:spacing w:val="-4"/>
        </w:rPr>
        <w:t xml:space="preserve"> </w:t>
      </w:r>
      <w:r>
        <w:t>elements</w:t>
      </w:r>
      <w:r>
        <w:rPr>
          <w:spacing w:val="-5"/>
        </w:rPr>
        <w:t xml:space="preserve"> </w:t>
      </w:r>
      <w:r>
        <w:t>that</w:t>
      </w:r>
      <w:r>
        <w:rPr>
          <w:spacing w:val="-4"/>
        </w:rPr>
        <w:t xml:space="preserve"> </w:t>
      </w:r>
      <w:r>
        <w:t>will</w:t>
      </w:r>
      <w:r>
        <w:rPr>
          <w:spacing w:val="-5"/>
        </w:rPr>
        <w:t xml:space="preserve"> </w:t>
      </w:r>
      <w:r>
        <w:t>need</w:t>
      </w:r>
      <w:r>
        <w:rPr>
          <w:spacing w:val="-5"/>
        </w:rPr>
        <w:t xml:space="preserve"> </w:t>
      </w:r>
      <w:r>
        <w:t>attention</w:t>
      </w:r>
      <w:r>
        <w:rPr>
          <w:spacing w:val="-5"/>
        </w:rPr>
        <w:t xml:space="preserve"> </w:t>
      </w:r>
      <w:r>
        <w:t>for</w:t>
      </w:r>
      <w:r>
        <w:rPr>
          <w:spacing w:val="-4"/>
        </w:rPr>
        <w:t xml:space="preserve"> </w:t>
      </w:r>
      <w:r>
        <w:t>the system to deliver homes and places that work well for</w:t>
      </w:r>
      <w:r>
        <w:rPr>
          <w:spacing w:val="40"/>
        </w:rPr>
        <w:t xml:space="preserve"> </w:t>
      </w:r>
      <w:r>
        <w:t>an ageing population are:</w:t>
      </w:r>
    </w:p>
    <w:p w14:paraId="3A949FC9" w14:textId="77777777" w:rsidR="003E08F0" w:rsidRDefault="003E08F0">
      <w:pPr>
        <w:pStyle w:val="BodyText"/>
        <w:spacing w:before="4"/>
        <w:rPr>
          <w:sz w:val="20"/>
        </w:rPr>
      </w:pPr>
    </w:p>
    <w:p w14:paraId="72C2B530" w14:textId="77777777" w:rsidR="003E08F0" w:rsidRDefault="00000000">
      <w:pPr>
        <w:pStyle w:val="ListParagraph"/>
        <w:numPr>
          <w:ilvl w:val="0"/>
          <w:numId w:val="4"/>
        </w:numPr>
        <w:tabs>
          <w:tab w:val="left" w:pos="497"/>
          <w:tab w:val="left" w:pos="498"/>
        </w:tabs>
        <w:spacing w:before="1" w:line="266" w:lineRule="auto"/>
        <w:ind w:right="394"/>
      </w:pPr>
      <w:r>
        <w:t>Stable and reliable funding of housing and infrastructure,</w:t>
      </w:r>
      <w:r>
        <w:rPr>
          <w:spacing w:val="-5"/>
        </w:rPr>
        <w:t xml:space="preserve"> </w:t>
      </w:r>
      <w:r>
        <w:t>to</w:t>
      </w:r>
      <w:r>
        <w:rPr>
          <w:spacing w:val="-5"/>
        </w:rPr>
        <w:t xml:space="preserve"> </w:t>
      </w:r>
      <w:r>
        <w:t>allow</w:t>
      </w:r>
      <w:r>
        <w:rPr>
          <w:spacing w:val="-6"/>
        </w:rPr>
        <w:t xml:space="preserve"> </w:t>
      </w:r>
      <w:proofErr w:type="spellStart"/>
      <w:r>
        <w:t>Kāinga</w:t>
      </w:r>
      <w:proofErr w:type="spellEnd"/>
      <w:r>
        <w:rPr>
          <w:spacing w:val="-6"/>
        </w:rPr>
        <w:t xml:space="preserve"> </w:t>
      </w:r>
      <w:r>
        <w:t>Ora,</w:t>
      </w:r>
      <w:r>
        <w:rPr>
          <w:spacing w:val="-5"/>
        </w:rPr>
        <w:t xml:space="preserve"> </w:t>
      </w:r>
      <w:r>
        <w:t>CHPs,</w:t>
      </w:r>
      <w:r>
        <w:rPr>
          <w:spacing w:val="-6"/>
        </w:rPr>
        <w:t xml:space="preserve"> </w:t>
      </w:r>
      <w:r>
        <w:t>other</w:t>
      </w:r>
      <w:r>
        <w:rPr>
          <w:spacing w:val="-6"/>
        </w:rPr>
        <w:t xml:space="preserve"> </w:t>
      </w:r>
      <w:r>
        <w:t xml:space="preserve">not- for-profit </w:t>
      </w:r>
      <w:proofErr w:type="spellStart"/>
      <w:r>
        <w:t>organisations</w:t>
      </w:r>
      <w:proofErr w:type="spellEnd"/>
      <w:r>
        <w:t>, and iwi and Māori to plan and</w:t>
      </w:r>
      <w:r>
        <w:rPr>
          <w:spacing w:val="-6"/>
        </w:rPr>
        <w:t xml:space="preserve"> </w:t>
      </w:r>
      <w:r>
        <w:t>support</w:t>
      </w:r>
      <w:r>
        <w:rPr>
          <w:spacing w:val="-5"/>
        </w:rPr>
        <w:t xml:space="preserve"> </w:t>
      </w:r>
      <w:r>
        <w:t>the</w:t>
      </w:r>
      <w:r>
        <w:rPr>
          <w:spacing w:val="-5"/>
        </w:rPr>
        <w:t xml:space="preserve"> </w:t>
      </w:r>
      <w:r>
        <w:t>development</w:t>
      </w:r>
      <w:r>
        <w:rPr>
          <w:spacing w:val="-6"/>
        </w:rPr>
        <w:t xml:space="preserve"> </w:t>
      </w:r>
      <w:r>
        <w:t>of</w:t>
      </w:r>
      <w:r>
        <w:rPr>
          <w:spacing w:val="-6"/>
        </w:rPr>
        <w:t xml:space="preserve"> </w:t>
      </w:r>
      <w:r>
        <w:t>diverse</w:t>
      </w:r>
      <w:r>
        <w:rPr>
          <w:spacing w:val="-6"/>
        </w:rPr>
        <w:t xml:space="preserve"> </w:t>
      </w:r>
      <w:r>
        <w:t>tenures</w:t>
      </w:r>
      <w:r>
        <w:rPr>
          <w:spacing w:val="-5"/>
        </w:rPr>
        <w:t xml:space="preserve"> </w:t>
      </w:r>
      <w:r>
        <w:t xml:space="preserve">and </w:t>
      </w:r>
      <w:r>
        <w:rPr>
          <w:spacing w:val="-2"/>
        </w:rPr>
        <w:t>stock.</w:t>
      </w:r>
    </w:p>
    <w:p w14:paraId="32ADE41B" w14:textId="77777777" w:rsidR="003E08F0" w:rsidRDefault="00000000">
      <w:pPr>
        <w:pStyle w:val="ListParagraph"/>
        <w:numPr>
          <w:ilvl w:val="0"/>
          <w:numId w:val="4"/>
        </w:numPr>
        <w:tabs>
          <w:tab w:val="left" w:pos="497"/>
          <w:tab w:val="left" w:pos="498"/>
        </w:tabs>
        <w:spacing w:before="109"/>
        <w:ind w:hanging="285"/>
      </w:pPr>
      <w:r>
        <w:t>Local</w:t>
      </w:r>
      <w:r>
        <w:rPr>
          <w:spacing w:val="-7"/>
        </w:rPr>
        <w:t xml:space="preserve"> </w:t>
      </w:r>
      <w:r>
        <w:t>planning</w:t>
      </w:r>
      <w:r>
        <w:rPr>
          <w:spacing w:val="-6"/>
        </w:rPr>
        <w:t xml:space="preserve"> </w:t>
      </w:r>
      <w:r>
        <w:t>and</w:t>
      </w:r>
      <w:r>
        <w:rPr>
          <w:spacing w:val="-6"/>
        </w:rPr>
        <w:t xml:space="preserve"> </w:t>
      </w:r>
      <w:r>
        <w:t>practices</w:t>
      </w:r>
      <w:r>
        <w:rPr>
          <w:spacing w:val="-6"/>
        </w:rPr>
        <w:t xml:space="preserve"> </w:t>
      </w:r>
      <w:r>
        <w:rPr>
          <w:spacing w:val="-2"/>
        </w:rPr>
        <w:t>that:</w:t>
      </w:r>
    </w:p>
    <w:p w14:paraId="5414A86A" w14:textId="77777777" w:rsidR="003E08F0" w:rsidRDefault="00000000">
      <w:pPr>
        <w:pStyle w:val="ListParagraph"/>
        <w:numPr>
          <w:ilvl w:val="0"/>
          <w:numId w:val="3"/>
        </w:numPr>
        <w:tabs>
          <w:tab w:val="left" w:pos="781"/>
        </w:tabs>
        <w:spacing w:before="140"/>
      </w:pPr>
      <w:r>
        <w:t>support</w:t>
      </w:r>
      <w:r>
        <w:rPr>
          <w:spacing w:val="-6"/>
        </w:rPr>
        <w:t xml:space="preserve"> </w:t>
      </w:r>
      <w:r>
        <w:t>age-friendly</w:t>
      </w:r>
      <w:r>
        <w:rPr>
          <w:spacing w:val="-6"/>
        </w:rPr>
        <w:t xml:space="preserve"> </w:t>
      </w:r>
      <w:proofErr w:type="spellStart"/>
      <w:r>
        <w:rPr>
          <w:spacing w:val="-2"/>
        </w:rPr>
        <w:t>neighbourhoods</w:t>
      </w:r>
      <w:proofErr w:type="spellEnd"/>
    </w:p>
    <w:p w14:paraId="378DC4B9" w14:textId="77777777" w:rsidR="003E08F0" w:rsidRDefault="00000000">
      <w:pPr>
        <w:pStyle w:val="ListParagraph"/>
        <w:numPr>
          <w:ilvl w:val="0"/>
          <w:numId w:val="3"/>
        </w:numPr>
        <w:tabs>
          <w:tab w:val="left" w:pos="781"/>
        </w:tabs>
        <w:spacing w:before="84" w:line="266" w:lineRule="auto"/>
        <w:ind w:right="517"/>
      </w:pPr>
      <w:r>
        <w:t>enable intensification to better connect people, increase</w:t>
      </w:r>
      <w:r>
        <w:rPr>
          <w:spacing w:val="-9"/>
        </w:rPr>
        <w:t xml:space="preserve"> </w:t>
      </w:r>
      <w:r>
        <w:t>the</w:t>
      </w:r>
      <w:r>
        <w:rPr>
          <w:spacing w:val="-8"/>
        </w:rPr>
        <w:t xml:space="preserve"> </w:t>
      </w:r>
      <w:r>
        <w:t>cost-effectiveness</w:t>
      </w:r>
      <w:r>
        <w:rPr>
          <w:spacing w:val="-8"/>
        </w:rPr>
        <w:t xml:space="preserve"> </w:t>
      </w:r>
      <w:r>
        <w:t>and</w:t>
      </w:r>
      <w:r>
        <w:rPr>
          <w:spacing w:val="-9"/>
        </w:rPr>
        <w:t xml:space="preserve"> </w:t>
      </w:r>
      <w:r>
        <w:t>resilience</w:t>
      </w:r>
      <w:r>
        <w:rPr>
          <w:spacing w:val="-8"/>
        </w:rPr>
        <w:t xml:space="preserve"> </w:t>
      </w:r>
      <w:r>
        <w:t xml:space="preserve">of our </w:t>
      </w:r>
      <w:proofErr w:type="gramStart"/>
      <w:r>
        <w:t>infrastructure</w:t>
      </w:r>
      <w:proofErr w:type="gramEnd"/>
    </w:p>
    <w:p w14:paraId="54C0BB5B" w14:textId="77777777" w:rsidR="003E08F0" w:rsidRDefault="00000000">
      <w:pPr>
        <w:pStyle w:val="ListParagraph"/>
        <w:numPr>
          <w:ilvl w:val="0"/>
          <w:numId w:val="3"/>
        </w:numPr>
        <w:tabs>
          <w:tab w:val="left" w:pos="781"/>
        </w:tabs>
        <w:spacing w:before="54" w:line="266" w:lineRule="auto"/>
        <w:ind w:right="343"/>
      </w:pPr>
      <w:r>
        <w:t>reduce the exposure of seniors and our housing stock to adverse natural events associated with climate</w:t>
      </w:r>
      <w:r>
        <w:rPr>
          <w:spacing w:val="-6"/>
        </w:rPr>
        <w:t xml:space="preserve"> </w:t>
      </w:r>
      <w:r>
        <w:t>change,</w:t>
      </w:r>
      <w:r>
        <w:rPr>
          <w:spacing w:val="-6"/>
        </w:rPr>
        <w:t xml:space="preserve"> </w:t>
      </w:r>
      <w:r>
        <w:t>such</w:t>
      </w:r>
      <w:r>
        <w:rPr>
          <w:spacing w:val="-6"/>
        </w:rPr>
        <w:t xml:space="preserve"> </w:t>
      </w:r>
      <w:r>
        <w:t>as</w:t>
      </w:r>
      <w:r>
        <w:rPr>
          <w:spacing w:val="-7"/>
        </w:rPr>
        <w:t xml:space="preserve"> </w:t>
      </w:r>
      <w:r>
        <w:t>flooding,</w:t>
      </w:r>
      <w:r>
        <w:rPr>
          <w:spacing w:val="-6"/>
        </w:rPr>
        <w:t xml:space="preserve"> </w:t>
      </w:r>
      <w:r>
        <w:t>coastal</w:t>
      </w:r>
      <w:r>
        <w:rPr>
          <w:spacing w:val="-6"/>
        </w:rPr>
        <w:t xml:space="preserve"> </w:t>
      </w:r>
      <w:r>
        <w:t xml:space="preserve">erosion, and coastal </w:t>
      </w:r>
      <w:proofErr w:type="gramStart"/>
      <w:r>
        <w:t>inundation</w:t>
      </w:r>
      <w:proofErr w:type="gramEnd"/>
    </w:p>
    <w:p w14:paraId="00E07D36" w14:textId="77777777" w:rsidR="003E08F0" w:rsidRDefault="00000000">
      <w:pPr>
        <w:pStyle w:val="ListParagraph"/>
        <w:numPr>
          <w:ilvl w:val="0"/>
          <w:numId w:val="3"/>
        </w:numPr>
        <w:tabs>
          <w:tab w:val="left" w:pos="781"/>
        </w:tabs>
        <w:spacing w:before="54" w:line="266" w:lineRule="auto"/>
        <w:ind w:right="476"/>
      </w:pPr>
      <w:r>
        <w:t>enable</w:t>
      </w:r>
      <w:r>
        <w:rPr>
          <w:spacing w:val="-6"/>
        </w:rPr>
        <w:t xml:space="preserve"> </w:t>
      </w:r>
      <w:r>
        <w:t>people</w:t>
      </w:r>
      <w:r>
        <w:rPr>
          <w:spacing w:val="-6"/>
        </w:rPr>
        <w:t xml:space="preserve"> </w:t>
      </w:r>
      <w:r>
        <w:t>to</w:t>
      </w:r>
      <w:r>
        <w:rPr>
          <w:spacing w:val="-5"/>
        </w:rPr>
        <w:t xml:space="preserve"> </w:t>
      </w:r>
      <w:r>
        <w:t>find</w:t>
      </w:r>
      <w:r>
        <w:rPr>
          <w:spacing w:val="-5"/>
        </w:rPr>
        <w:t xml:space="preserve"> </w:t>
      </w:r>
      <w:r>
        <w:t>the</w:t>
      </w:r>
      <w:r>
        <w:rPr>
          <w:spacing w:val="-5"/>
        </w:rPr>
        <w:t xml:space="preserve"> </w:t>
      </w:r>
      <w:r>
        <w:t>housing</w:t>
      </w:r>
      <w:r>
        <w:rPr>
          <w:spacing w:val="-6"/>
        </w:rPr>
        <w:t xml:space="preserve"> </w:t>
      </w:r>
      <w:r>
        <w:t>typologies</w:t>
      </w:r>
      <w:r>
        <w:rPr>
          <w:spacing w:val="-5"/>
        </w:rPr>
        <w:t xml:space="preserve"> </w:t>
      </w:r>
      <w:r>
        <w:t xml:space="preserve">that best fits their needs within their </w:t>
      </w:r>
      <w:proofErr w:type="gramStart"/>
      <w:r>
        <w:t>communities</w:t>
      </w:r>
      <w:proofErr w:type="gramEnd"/>
    </w:p>
    <w:p w14:paraId="3F302A5A" w14:textId="77777777" w:rsidR="003E08F0" w:rsidRDefault="00000000">
      <w:pPr>
        <w:pStyle w:val="ListParagraph"/>
        <w:numPr>
          <w:ilvl w:val="0"/>
          <w:numId w:val="3"/>
        </w:numPr>
        <w:tabs>
          <w:tab w:val="left" w:pos="781"/>
        </w:tabs>
        <w:spacing w:before="55" w:line="266" w:lineRule="auto"/>
        <w:ind w:right="566"/>
      </w:pPr>
      <w:r>
        <w:t>support the building of housing that remains affordable,</w:t>
      </w:r>
      <w:r>
        <w:rPr>
          <w:spacing w:val="-5"/>
        </w:rPr>
        <w:t xml:space="preserve"> </w:t>
      </w:r>
      <w:r>
        <w:t>both</w:t>
      </w:r>
      <w:r>
        <w:rPr>
          <w:spacing w:val="-6"/>
        </w:rPr>
        <w:t xml:space="preserve"> </w:t>
      </w:r>
      <w:r>
        <w:t>to</w:t>
      </w:r>
      <w:r>
        <w:rPr>
          <w:spacing w:val="-5"/>
        </w:rPr>
        <w:t xml:space="preserve"> </w:t>
      </w:r>
      <w:r>
        <w:t>build</w:t>
      </w:r>
      <w:r>
        <w:rPr>
          <w:spacing w:val="-6"/>
        </w:rPr>
        <w:t xml:space="preserve"> </w:t>
      </w:r>
      <w:r>
        <w:t>and</w:t>
      </w:r>
      <w:r>
        <w:rPr>
          <w:spacing w:val="-6"/>
        </w:rPr>
        <w:t xml:space="preserve"> </w:t>
      </w:r>
      <w:r>
        <w:t>to</w:t>
      </w:r>
      <w:r>
        <w:rPr>
          <w:spacing w:val="-5"/>
        </w:rPr>
        <w:t xml:space="preserve"> </w:t>
      </w:r>
      <w:r>
        <w:t>operate</w:t>
      </w:r>
      <w:r>
        <w:rPr>
          <w:spacing w:val="-6"/>
        </w:rPr>
        <w:t xml:space="preserve"> </w:t>
      </w:r>
      <w:r>
        <w:t>over</w:t>
      </w:r>
      <w:r>
        <w:rPr>
          <w:spacing w:val="-6"/>
        </w:rPr>
        <w:t xml:space="preserve"> </w:t>
      </w:r>
      <w:r>
        <w:t xml:space="preserve">the life cycle of the </w:t>
      </w:r>
      <w:proofErr w:type="gramStart"/>
      <w:r>
        <w:t>dwelling</w:t>
      </w:r>
      <w:proofErr w:type="gramEnd"/>
    </w:p>
    <w:p w14:paraId="35D59F34" w14:textId="77777777" w:rsidR="003E08F0" w:rsidRDefault="00000000">
      <w:pPr>
        <w:pStyle w:val="ListParagraph"/>
        <w:numPr>
          <w:ilvl w:val="0"/>
          <w:numId w:val="3"/>
        </w:numPr>
        <w:tabs>
          <w:tab w:val="left" w:pos="781"/>
        </w:tabs>
        <w:spacing w:before="54" w:line="266" w:lineRule="auto"/>
        <w:ind w:right="516"/>
      </w:pPr>
      <w:r>
        <w:t>support redevelopment, renovation, or replacement</w:t>
      </w:r>
      <w:r>
        <w:rPr>
          <w:spacing w:val="-9"/>
        </w:rPr>
        <w:t xml:space="preserve"> </w:t>
      </w:r>
      <w:r>
        <w:t>of</w:t>
      </w:r>
      <w:r>
        <w:rPr>
          <w:spacing w:val="-10"/>
        </w:rPr>
        <w:t xml:space="preserve"> </w:t>
      </w:r>
      <w:r>
        <w:t>inadequately</w:t>
      </w:r>
      <w:r>
        <w:rPr>
          <w:spacing w:val="-10"/>
        </w:rPr>
        <w:t xml:space="preserve"> </w:t>
      </w:r>
      <w:r>
        <w:t>performing</w:t>
      </w:r>
      <w:r>
        <w:rPr>
          <w:spacing w:val="-10"/>
        </w:rPr>
        <w:t xml:space="preserve"> </w:t>
      </w:r>
      <w:r>
        <w:t xml:space="preserve">existing </w:t>
      </w:r>
      <w:proofErr w:type="gramStart"/>
      <w:r>
        <w:rPr>
          <w:spacing w:val="-2"/>
        </w:rPr>
        <w:t>stock</w:t>
      </w:r>
      <w:proofErr w:type="gramEnd"/>
    </w:p>
    <w:p w14:paraId="5F497165" w14:textId="77777777" w:rsidR="003E08F0" w:rsidRDefault="00000000">
      <w:pPr>
        <w:pStyle w:val="ListParagraph"/>
        <w:numPr>
          <w:ilvl w:val="0"/>
          <w:numId w:val="3"/>
        </w:numPr>
        <w:tabs>
          <w:tab w:val="left" w:pos="781"/>
        </w:tabs>
        <w:spacing w:before="54" w:line="266" w:lineRule="auto"/>
        <w:ind w:right="429"/>
      </w:pPr>
      <w:r>
        <w:t>better reflect Māori needs and aspirations, including</w:t>
      </w:r>
      <w:r>
        <w:rPr>
          <w:spacing w:val="-8"/>
        </w:rPr>
        <w:t xml:space="preserve"> </w:t>
      </w:r>
      <w:r>
        <w:t>enabling</w:t>
      </w:r>
      <w:r>
        <w:rPr>
          <w:spacing w:val="-8"/>
        </w:rPr>
        <w:t xml:space="preserve"> </w:t>
      </w:r>
      <w:proofErr w:type="spellStart"/>
      <w:r>
        <w:t>papakāinga</w:t>
      </w:r>
      <w:proofErr w:type="spellEnd"/>
      <w:r>
        <w:rPr>
          <w:spacing w:val="-8"/>
        </w:rPr>
        <w:t xml:space="preserve"> </w:t>
      </w:r>
      <w:r>
        <w:t>on</w:t>
      </w:r>
      <w:r>
        <w:rPr>
          <w:spacing w:val="-8"/>
        </w:rPr>
        <w:t xml:space="preserve"> </w:t>
      </w:r>
      <w:r>
        <w:t>whenua</w:t>
      </w:r>
      <w:r>
        <w:rPr>
          <w:spacing w:val="-8"/>
        </w:rPr>
        <w:t xml:space="preserve"> </w:t>
      </w:r>
      <w:r>
        <w:t>Māori.</w:t>
      </w:r>
    </w:p>
    <w:p w14:paraId="1F9011ED" w14:textId="77777777" w:rsidR="003E08F0" w:rsidRDefault="003E08F0">
      <w:pPr>
        <w:spacing w:line="266" w:lineRule="auto"/>
        <w:sectPr w:rsidR="003E08F0">
          <w:type w:val="continuous"/>
          <w:pgSz w:w="16840" w:h="11910" w:orient="landscape"/>
          <w:pgMar w:top="760" w:right="860" w:bottom="280" w:left="920" w:header="0" w:footer="653" w:gutter="0"/>
          <w:cols w:num="3" w:space="720" w:equalWidth="0">
            <w:col w:w="3091" w:space="210"/>
            <w:col w:w="5672" w:space="105"/>
            <w:col w:w="5982"/>
          </w:cols>
        </w:sectPr>
      </w:pPr>
    </w:p>
    <w:p w14:paraId="750C6997" w14:textId="77777777" w:rsidR="003E08F0" w:rsidRDefault="00000000">
      <w:pPr>
        <w:pStyle w:val="ListParagraph"/>
        <w:numPr>
          <w:ilvl w:val="1"/>
          <w:numId w:val="3"/>
        </w:numPr>
        <w:tabs>
          <w:tab w:val="left" w:pos="3798"/>
          <w:tab w:val="left" w:pos="3799"/>
        </w:tabs>
        <w:spacing w:before="65" w:line="256" w:lineRule="auto"/>
        <w:ind w:right="289"/>
      </w:pPr>
      <w:r>
        <w:lastRenderedPageBreak/>
        <w:t>Effective use of suitable land for residential development, reducing land banking and private residential</w:t>
      </w:r>
      <w:r>
        <w:rPr>
          <w:spacing w:val="-6"/>
        </w:rPr>
        <w:t xml:space="preserve"> </w:t>
      </w:r>
      <w:r>
        <w:t>covenants</w:t>
      </w:r>
      <w:r>
        <w:rPr>
          <w:spacing w:val="-6"/>
        </w:rPr>
        <w:t xml:space="preserve"> </w:t>
      </w:r>
      <w:r>
        <w:t>that</w:t>
      </w:r>
      <w:r>
        <w:rPr>
          <w:spacing w:val="-6"/>
        </w:rPr>
        <w:t xml:space="preserve"> </w:t>
      </w:r>
      <w:r>
        <w:t>generate</w:t>
      </w:r>
      <w:r>
        <w:rPr>
          <w:spacing w:val="-7"/>
        </w:rPr>
        <w:t xml:space="preserve"> </w:t>
      </w:r>
      <w:r>
        <w:t>cost</w:t>
      </w:r>
      <w:r>
        <w:rPr>
          <w:spacing w:val="-6"/>
        </w:rPr>
        <w:t xml:space="preserve"> </w:t>
      </w:r>
      <w:r>
        <w:t>and</w:t>
      </w:r>
      <w:r>
        <w:rPr>
          <w:spacing w:val="-7"/>
        </w:rPr>
        <w:t xml:space="preserve"> </w:t>
      </w:r>
      <w:r>
        <w:t>other exclusionary barriers.</w:t>
      </w:r>
    </w:p>
    <w:p w14:paraId="783BC468" w14:textId="77777777" w:rsidR="003E08F0" w:rsidRDefault="00000000">
      <w:pPr>
        <w:pStyle w:val="ListParagraph"/>
        <w:numPr>
          <w:ilvl w:val="1"/>
          <w:numId w:val="3"/>
        </w:numPr>
        <w:tabs>
          <w:tab w:val="left" w:pos="3798"/>
          <w:tab w:val="left" w:pos="3799"/>
        </w:tabs>
        <w:spacing w:before="111" w:line="256" w:lineRule="auto"/>
      </w:pPr>
      <w:r>
        <w:t>Removing</w:t>
      </w:r>
      <w:r>
        <w:rPr>
          <w:spacing w:val="-8"/>
        </w:rPr>
        <w:t xml:space="preserve"> </w:t>
      </w:r>
      <w:r>
        <w:t>barriers</w:t>
      </w:r>
      <w:r>
        <w:rPr>
          <w:spacing w:val="-8"/>
        </w:rPr>
        <w:t xml:space="preserve"> </w:t>
      </w:r>
      <w:r>
        <w:t>to</w:t>
      </w:r>
      <w:r>
        <w:rPr>
          <w:spacing w:val="-7"/>
        </w:rPr>
        <w:t xml:space="preserve"> </w:t>
      </w:r>
      <w:r>
        <w:t>the</w:t>
      </w:r>
      <w:r>
        <w:rPr>
          <w:spacing w:val="-7"/>
        </w:rPr>
        <w:t xml:space="preserve"> </w:t>
      </w:r>
      <w:r>
        <w:t>development</w:t>
      </w:r>
      <w:r>
        <w:rPr>
          <w:spacing w:val="-8"/>
        </w:rPr>
        <w:t xml:space="preserve"> </w:t>
      </w:r>
      <w:r>
        <w:t>of</w:t>
      </w:r>
      <w:r>
        <w:rPr>
          <w:spacing w:val="-8"/>
        </w:rPr>
        <w:t xml:space="preserve"> </w:t>
      </w:r>
      <w:proofErr w:type="spellStart"/>
      <w:r>
        <w:t>papakāinga</w:t>
      </w:r>
      <w:proofErr w:type="spellEnd"/>
      <w:r>
        <w:t xml:space="preserve"> and building on whenua Māori and </w:t>
      </w:r>
      <w:proofErr w:type="gramStart"/>
      <w:r>
        <w:t>multiply-owned</w:t>
      </w:r>
      <w:proofErr w:type="gramEnd"/>
      <w:r>
        <w:t xml:space="preserve"> </w:t>
      </w:r>
      <w:r>
        <w:rPr>
          <w:spacing w:val="-2"/>
        </w:rPr>
        <w:t>land.</w:t>
      </w:r>
    </w:p>
    <w:p w14:paraId="27EAC20B" w14:textId="77777777" w:rsidR="003E08F0" w:rsidRDefault="00000000">
      <w:pPr>
        <w:pStyle w:val="ListParagraph"/>
        <w:numPr>
          <w:ilvl w:val="1"/>
          <w:numId w:val="3"/>
        </w:numPr>
        <w:tabs>
          <w:tab w:val="left" w:pos="3798"/>
          <w:tab w:val="left" w:pos="3799"/>
        </w:tabs>
        <w:spacing w:before="111" w:line="256" w:lineRule="auto"/>
        <w:ind w:right="416"/>
      </w:pPr>
      <w:r>
        <w:t>Working</w:t>
      </w:r>
      <w:r>
        <w:rPr>
          <w:spacing w:val="-7"/>
        </w:rPr>
        <w:t xml:space="preserve"> </w:t>
      </w:r>
      <w:r>
        <w:t>with</w:t>
      </w:r>
      <w:r>
        <w:rPr>
          <w:spacing w:val="-7"/>
        </w:rPr>
        <w:t xml:space="preserve"> </w:t>
      </w:r>
      <w:r>
        <w:t>the</w:t>
      </w:r>
      <w:r>
        <w:rPr>
          <w:spacing w:val="-6"/>
        </w:rPr>
        <w:t xml:space="preserve"> </w:t>
      </w:r>
      <w:r>
        <w:t>construction</w:t>
      </w:r>
      <w:r>
        <w:rPr>
          <w:spacing w:val="-6"/>
        </w:rPr>
        <w:t xml:space="preserve"> </w:t>
      </w:r>
      <w:r>
        <w:t>sector</w:t>
      </w:r>
      <w:r>
        <w:rPr>
          <w:spacing w:val="-6"/>
        </w:rPr>
        <w:t xml:space="preserve"> </w:t>
      </w:r>
      <w:r>
        <w:t>to</w:t>
      </w:r>
      <w:r>
        <w:rPr>
          <w:spacing w:val="-6"/>
        </w:rPr>
        <w:t xml:space="preserve"> </w:t>
      </w:r>
      <w:r>
        <w:t>support</w:t>
      </w:r>
      <w:r>
        <w:rPr>
          <w:spacing w:val="-6"/>
        </w:rPr>
        <w:t xml:space="preserve"> </w:t>
      </w:r>
      <w:r>
        <w:t>a transition to an industry that can deliver diverse housing that is accessible and functional, at affordable price points.</w:t>
      </w:r>
    </w:p>
    <w:p w14:paraId="7422E800" w14:textId="77777777" w:rsidR="003E08F0" w:rsidRDefault="00000000">
      <w:pPr>
        <w:pStyle w:val="BodyText"/>
        <w:spacing w:before="65" w:line="256" w:lineRule="auto"/>
        <w:ind w:left="281" w:right="679"/>
      </w:pPr>
      <w:r>
        <w:br w:type="column"/>
      </w:r>
      <w:r>
        <w:t>We need place-based solutions. While national funding</w:t>
      </w:r>
      <w:r>
        <w:rPr>
          <w:spacing w:val="-6"/>
        </w:rPr>
        <w:t xml:space="preserve"> </w:t>
      </w:r>
      <w:r>
        <w:t>and</w:t>
      </w:r>
      <w:r>
        <w:rPr>
          <w:spacing w:val="-7"/>
        </w:rPr>
        <w:t xml:space="preserve"> </w:t>
      </w:r>
      <w:r>
        <w:t>regulatory</w:t>
      </w:r>
      <w:r>
        <w:rPr>
          <w:spacing w:val="-6"/>
        </w:rPr>
        <w:t xml:space="preserve"> </w:t>
      </w:r>
      <w:r>
        <w:t>settings</w:t>
      </w:r>
      <w:r>
        <w:rPr>
          <w:spacing w:val="-6"/>
        </w:rPr>
        <w:t xml:space="preserve"> </w:t>
      </w:r>
      <w:r>
        <w:t>are</w:t>
      </w:r>
      <w:r>
        <w:rPr>
          <w:spacing w:val="-7"/>
        </w:rPr>
        <w:t xml:space="preserve"> </w:t>
      </w:r>
      <w:r>
        <w:t>important,</w:t>
      </w:r>
      <w:r>
        <w:rPr>
          <w:spacing w:val="-7"/>
        </w:rPr>
        <w:t xml:space="preserve"> </w:t>
      </w:r>
      <w:r>
        <w:t>there is no ‘one size fits all’ approach to supporting age-</w:t>
      </w:r>
    </w:p>
    <w:p w14:paraId="7A2B3731" w14:textId="77777777" w:rsidR="003E08F0" w:rsidRDefault="00000000">
      <w:pPr>
        <w:pStyle w:val="BodyText"/>
        <w:spacing w:line="256" w:lineRule="auto"/>
        <w:ind w:left="281" w:right="332"/>
      </w:pPr>
      <w:r>
        <w:t>friendly</w:t>
      </w:r>
      <w:r>
        <w:rPr>
          <w:spacing w:val="-5"/>
        </w:rPr>
        <w:t xml:space="preserve"> </w:t>
      </w:r>
      <w:r>
        <w:t>places.</w:t>
      </w:r>
      <w:r>
        <w:rPr>
          <w:spacing w:val="-8"/>
        </w:rPr>
        <w:t xml:space="preserve"> </w:t>
      </w:r>
      <w:r>
        <w:t>The</w:t>
      </w:r>
      <w:r>
        <w:rPr>
          <w:spacing w:val="-5"/>
        </w:rPr>
        <w:t xml:space="preserve"> </w:t>
      </w:r>
      <w:r>
        <w:t>mix</w:t>
      </w:r>
      <w:r>
        <w:rPr>
          <w:spacing w:val="-5"/>
        </w:rPr>
        <w:t xml:space="preserve"> </w:t>
      </w:r>
      <w:r>
        <w:t>of</w:t>
      </w:r>
      <w:r>
        <w:rPr>
          <w:spacing w:val="-6"/>
        </w:rPr>
        <w:t xml:space="preserve"> </w:t>
      </w:r>
      <w:r>
        <w:t>housing</w:t>
      </w:r>
      <w:r>
        <w:rPr>
          <w:spacing w:val="-6"/>
        </w:rPr>
        <w:t xml:space="preserve"> </w:t>
      </w:r>
      <w:proofErr w:type="gramStart"/>
      <w:r>
        <w:t>needed</w:t>
      </w:r>
      <w:proofErr w:type="gramEnd"/>
      <w:r>
        <w:rPr>
          <w:spacing w:val="-6"/>
        </w:rPr>
        <w:t xml:space="preserve"> </w:t>
      </w:r>
      <w:r>
        <w:t>and</w:t>
      </w:r>
      <w:r>
        <w:rPr>
          <w:spacing w:val="-6"/>
        </w:rPr>
        <w:t xml:space="preserve"> </w:t>
      </w:r>
      <w:r>
        <w:t xml:space="preserve">design of </w:t>
      </w:r>
      <w:proofErr w:type="spellStart"/>
      <w:r>
        <w:t>neighbourhoods</w:t>
      </w:r>
      <w:proofErr w:type="spellEnd"/>
      <w:r>
        <w:t xml:space="preserve"> will differ from place to place. It</w:t>
      </w:r>
    </w:p>
    <w:p w14:paraId="66F141EB" w14:textId="77777777" w:rsidR="003E08F0" w:rsidRDefault="00000000">
      <w:pPr>
        <w:pStyle w:val="BodyText"/>
        <w:spacing w:line="256" w:lineRule="auto"/>
        <w:ind w:left="281" w:right="679"/>
      </w:pPr>
      <w:r>
        <w:t>will</w:t>
      </w:r>
      <w:r>
        <w:rPr>
          <w:spacing w:val="-8"/>
        </w:rPr>
        <w:t xml:space="preserve"> </w:t>
      </w:r>
      <w:r>
        <w:t>depend</w:t>
      </w:r>
      <w:r>
        <w:rPr>
          <w:spacing w:val="-8"/>
        </w:rPr>
        <w:t xml:space="preserve"> </w:t>
      </w:r>
      <w:r>
        <w:t>on</w:t>
      </w:r>
      <w:r>
        <w:rPr>
          <w:spacing w:val="-8"/>
        </w:rPr>
        <w:t xml:space="preserve"> </w:t>
      </w:r>
      <w:r>
        <w:t>many</w:t>
      </w:r>
      <w:r>
        <w:rPr>
          <w:spacing w:val="-7"/>
        </w:rPr>
        <w:t xml:space="preserve"> </w:t>
      </w:r>
      <w:r>
        <w:t>factors,</w:t>
      </w:r>
      <w:r>
        <w:rPr>
          <w:spacing w:val="-7"/>
        </w:rPr>
        <w:t xml:space="preserve"> </w:t>
      </w:r>
      <w:r>
        <w:t>including</w:t>
      </w:r>
      <w:r>
        <w:rPr>
          <w:spacing w:val="-8"/>
        </w:rPr>
        <w:t xml:space="preserve"> </w:t>
      </w:r>
      <w:r>
        <w:t>the</w:t>
      </w:r>
      <w:r>
        <w:rPr>
          <w:spacing w:val="-7"/>
        </w:rPr>
        <w:t xml:space="preserve"> </w:t>
      </w:r>
      <w:r>
        <w:t xml:space="preserve">economy, geography, and the size, age, and ethnic mix of the </w:t>
      </w:r>
      <w:r>
        <w:rPr>
          <w:spacing w:val="-2"/>
        </w:rPr>
        <w:t>population.</w:t>
      </w:r>
    </w:p>
    <w:p w14:paraId="507ABC98" w14:textId="77777777" w:rsidR="003E08F0" w:rsidRDefault="00000000">
      <w:pPr>
        <w:pStyle w:val="BodyText"/>
        <w:spacing w:before="165" w:line="256" w:lineRule="auto"/>
        <w:ind w:left="281" w:right="273"/>
      </w:pPr>
      <w:r>
        <w:t xml:space="preserve">While we have work </w:t>
      </w:r>
      <w:proofErr w:type="spellStart"/>
      <w:r>
        <w:t>programmes</w:t>
      </w:r>
      <w:proofErr w:type="spellEnd"/>
      <w:r>
        <w:t xml:space="preserve"> underway that will address many of the factors above, a sustained and collaborative</w:t>
      </w:r>
      <w:r>
        <w:rPr>
          <w:spacing w:val="-2"/>
        </w:rPr>
        <w:t xml:space="preserve"> </w:t>
      </w:r>
      <w:r>
        <w:t>effort</w:t>
      </w:r>
      <w:r>
        <w:rPr>
          <w:spacing w:val="-2"/>
        </w:rPr>
        <w:t xml:space="preserve"> </w:t>
      </w:r>
      <w:r>
        <w:t>by</w:t>
      </w:r>
      <w:r>
        <w:rPr>
          <w:spacing w:val="-3"/>
        </w:rPr>
        <w:t xml:space="preserve"> </w:t>
      </w:r>
      <w:r>
        <w:t>central</w:t>
      </w:r>
      <w:r>
        <w:rPr>
          <w:spacing w:val="-2"/>
        </w:rPr>
        <w:t xml:space="preserve"> </w:t>
      </w:r>
      <w:r>
        <w:t>and</w:t>
      </w:r>
      <w:r>
        <w:rPr>
          <w:spacing w:val="-3"/>
        </w:rPr>
        <w:t xml:space="preserve"> </w:t>
      </w:r>
      <w:r>
        <w:t>local</w:t>
      </w:r>
      <w:r>
        <w:rPr>
          <w:spacing w:val="-3"/>
        </w:rPr>
        <w:t xml:space="preserve"> </w:t>
      </w:r>
      <w:r>
        <w:t>government,</w:t>
      </w:r>
      <w:r>
        <w:rPr>
          <w:spacing w:val="-3"/>
        </w:rPr>
        <w:t xml:space="preserve"> </w:t>
      </w:r>
      <w:r>
        <w:t>iwi and</w:t>
      </w:r>
      <w:r>
        <w:rPr>
          <w:spacing w:val="-6"/>
        </w:rPr>
        <w:t xml:space="preserve"> </w:t>
      </w:r>
      <w:r>
        <w:t>Māori,</w:t>
      </w:r>
      <w:r>
        <w:rPr>
          <w:spacing w:val="-5"/>
        </w:rPr>
        <w:t xml:space="preserve"> </w:t>
      </w:r>
      <w:r>
        <w:t>and</w:t>
      </w:r>
      <w:r>
        <w:rPr>
          <w:spacing w:val="-6"/>
        </w:rPr>
        <w:t xml:space="preserve"> </w:t>
      </w:r>
      <w:r>
        <w:t>the</w:t>
      </w:r>
      <w:r>
        <w:rPr>
          <w:spacing w:val="-5"/>
        </w:rPr>
        <w:t xml:space="preserve"> </w:t>
      </w:r>
      <w:r>
        <w:t>private</w:t>
      </w:r>
      <w:r>
        <w:rPr>
          <w:spacing w:val="-6"/>
        </w:rPr>
        <w:t xml:space="preserve"> </w:t>
      </w:r>
      <w:r>
        <w:t>and</w:t>
      </w:r>
      <w:r>
        <w:rPr>
          <w:spacing w:val="-6"/>
        </w:rPr>
        <w:t xml:space="preserve"> </w:t>
      </w:r>
      <w:r>
        <w:t>not-for-profit</w:t>
      </w:r>
      <w:r>
        <w:rPr>
          <w:spacing w:val="-6"/>
        </w:rPr>
        <w:t xml:space="preserve"> </w:t>
      </w:r>
      <w:r>
        <w:t>sectors</w:t>
      </w:r>
      <w:r>
        <w:rPr>
          <w:spacing w:val="-5"/>
        </w:rPr>
        <w:t xml:space="preserve"> </w:t>
      </w:r>
      <w:r>
        <w:t>will be needed to ensure that our places develop in ways that best meets the needs of an aging population.</w:t>
      </w:r>
    </w:p>
    <w:p w14:paraId="0FA20676" w14:textId="77777777" w:rsidR="003E08F0" w:rsidRDefault="003E08F0">
      <w:pPr>
        <w:spacing w:line="256" w:lineRule="auto"/>
        <w:sectPr w:rsidR="003E08F0">
          <w:pgSz w:w="16840" w:h="11910" w:orient="landscape"/>
          <w:pgMar w:top="1300" w:right="860" w:bottom="840" w:left="920" w:header="0" w:footer="653" w:gutter="0"/>
          <w:cols w:num="2" w:space="720" w:equalWidth="0">
            <w:col w:w="8970" w:space="40"/>
            <w:col w:w="6050"/>
          </w:cols>
        </w:sectPr>
      </w:pPr>
    </w:p>
    <w:p w14:paraId="55DE9E47" w14:textId="77777777" w:rsidR="003E08F0" w:rsidRDefault="003E08F0">
      <w:pPr>
        <w:pStyle w:val="BodyText"/>
        <w:rPr>
          <w:sz w:val="20"/>
        </w:rPr>
      </w:pPr>
    </w:p>
    <w:p w14:paraId="586AF996" w14:textId="77777777" w:rsidR="003E08F0" w:rsidRDefault="003E08F0">
      <w:pPr>
        <w:pStyle w:val="BodyText"/>
        <w:spacing w:before="4"/>
        <w:rPr>
          <w:sz w:val="19"/>
        </w:rPr>
      </w:pPr>
    </w:p>
    <w:p w14:paraId="1AF5C9A2" w14:textId="77777777" w:rsidR="003E08F0" w:rsidRDefault="003E08F0">
      <w:pPr>
        <w:rPr>
          <w:sz w:val="19"/>
        </w:rPr>
        <w:sectPr w:rsidR="003E08F0">
          <w:pgSz w:w="16840" w:h="11910" w:orient="landscape"/>
          <w:pgMar w:top="820" w:right="860" w:bottom="840" w:left="920" w:header="0" w:footer="653" w:gutter="0"/>
          <w:cols w:space="720"/>
        </w:sectPr>
      </w:pPr>
    </w:p>
    <w:p w14:paraId="62451308" w14:textId="77777777" w:rsidR="003E08F0" w:rsidRDefault="003E08F0">
      <w:pPr>
        <w:pStyle w:val="BodyText"/>
        <w:rPr>
          <w:sz w:val="48"/>
        </w:rPr>
      </w:pPr>
    </w:p>
    <w:p w14:paraId="0EF8092E" w14:textId="77777777" w:rsidR="003E08F0" w:rsidRDefault="003E08F0">
      <w:pPr>
        <w:pStyle w:val="BodyText"/>
        <w:spacing w:before="7"/>
        <w:rPr>
          <w:sz w:val="52"/>
        </w:rPr>
      </w:pPr>
    </w:p>
    <w:p w14:paraId="5C84D312" w14:textId="77777777" w:rsidR="003E08F0" w:rsidRDefault="00CC5642">
      <w:pPr>
        <w:spacing w:line="228" w:lineRule="auto"/>
        <w:ind w:left="213"/>
        <w:rPr>
          <w:sz w:val="44"/>
        </w:rPr>
      </w:pPr>
      <w:r>
        <w:pict w14:anchorId="4FAD6D0D">
          <v:shape id="docshape277" o:spid="_x0000_s2073" type="#_x0000_t202" alt="" style="position:absolute;left:0;text-align:left;margin-left:56.7pt;margin-top:-76.8pt;width:66.75pt;height:89.4pt;z-index:-16985600;mso-wrap-style:square;mso-wrap-edited:f;mso-width-percent:0;mso-height-percent:0;mso-position-horizontal-relative:page;mso-width-percent:0;mso-height-percent:0;v-text-anchor:top" filled="f" stroked="f">
            <v:textbox inset="0,0,0,0">
              <w:txbxContent>
                <w:p w14:paraId="1714F054" w14:textId="77777777" w:rsidR="003E08F0" w:rsidRDefault="00000000">
                  <w:pPr>
                    <w:spacing w:line="1787" w:lineRule="exact"/>
                    <w:rPr>
                      <w:b/>
                      <w:sz w:val="160"/>
                    </w:rPr>
                  </w:pPr>
                  <w:r>
                    <w:rPr>
                      <w:b/>
                      <w:color w:val="00826E"/>
                      <w:spacing w:val="-5"/>
                      <w:sz w:val="160"/>
                    </w:rPr>
                    <w:t>5.</w:t>
                  </w:r>
                </w:p>
              </w:txbxContent>
            </v:textbox>
            <w10:wrap anchorx="page"/>
          </v:shape>
        </w:pict>
      </w:r>
      <w:bookmarkStart w:id="22" w:name="5.__Ngā_tāpaetanga_mō_te_tuhinga_uiui_Su"/>
      <w:bookmarkStart w:id="23" w:name="_bookmark10"/>
      <w:bookmarkEnd w:id="22"/>
      <w:bookmarkEnd w:id="23"/>
      <w:proofErr w:type="spellStart"/>
      <w:r w:rsidR="00000000">
        <w:rPr>
          <w:b/>
          <w:color w:val="00826E"/>
          <w:spacing w:val="-4"/>
          <w:sz w:val="44"/>
        </w:rPr>
        <w:t>Ngā</w:t>
      </w:r>
      <w:proofErr w:type="spellEnd"/>
      <w:r w:rsidR="00000000">
        <w:rPr>
          <w:b/>
          <w:color w:val="00826E"/>
          <w:spacing w:val="-4"/>
          <w:sz w:val="44"/>
        </w:rPr>
        <w:t xml:space="preserve"> </w:t>
      </w:r>
      <w:proofErr w:type="spellStart"/>
      <w:r w:rsidR="00000000">
        <w:rPr>
          <w:b/>
          <w:color w:val="00826E"/>
          <w:spacing w:val="-2"/>
          <w:sz w:val="44"/>
        </w:rPr>
        <w:t>tāpaetanga</w:t>
      </w:r>
      <w:proofErr w:type="spellEnd"/>
      <w:r w:rsidR="00000000">
        <w:rPr>
          <w:b/>
          <w:color w:val="00826E"/>
          <w:spacing w:val="-2"/>
          <w:sz w:val="44"/>
        </w:rPr>
        <w:t xml:space="preserve"> </w:t>
      </w:r>
      <w:proofErr w:type="spellStart"/>
      <w:r w:rsidR="00000000">
        <w:rPr>
          <w:b/>
          <w:color w:val="00826E"/>
          <w:sz w:val="44"/>
        </w:rPr>
        <w:t>mō</w:t>
      </w:r>
      <w:proofErr w:type="spellEnd"/>
      <w:r w:rsidR="00000000">
        <w:rPr>
          <w:b/>
          <w:color w:val="00826E"/>
          <w:spacing w:val="-20"/>
          <w:sz w:val="44"/>
        </w:rPr>
        <w:t xml:space="preserve"> </w:t>
      </w:r>
      <w:proofErr w:type="spellStart"/>
      <w:r w:rsidR="00000000">
        <w:rPr>
          <w:b/>
          <w:color w:val="00826E"/>
          <w:sz w:val="44"/>
        </w:rPr>
        <w:t>te</w:t>
      </w:r>
      <w:proofErr w:type="spellEnd"/>
      <w:r w:rsidR="00000000">
        <w:rPr>
          <w:b/>
          <w:color w:val="00826E"/>
          <w:spacing w:val="-19"/>
          <w:sz w:val="44"/>
        </w:rPr>
        <w:t xml:space="preserve"> </w:t>
      </w:r>
      <w:proofErr w:type="spellStart"/>
      <w:r w:rsidR="00000000">
        <w:rPr>
          <w:b/>
          <w:color w:val="00826E"/>
          <w:sz w:val="44"/>
        </w:rPr>
        <w:t>tuhinga</w:t>
      </w:r>
      <w:proofErr w:type="spellEnd"/>
      <w:r w:rsidR="00000000">
        <w:rPr>
          <w:b/>
          <w:color w:val="00826E"/>
          <w:sz w:val="44"/>
        </w:rPr>
        <w:t xml:space="preserve"> </w:t>
      </w:r>
      <w:proofErr w:type="spellStart"/>
      <w:r w:rsidR="00000000">
        <w:rPr>
          <w:b/>
          <w:color w:val="00826E"/>
          <w:spacing w:val="-4"/>
          <w:sz w:val="44"/>
        </w:rPr>
        <w:t>uiui</w:t>
      </w:r>
      <w:proofErr w:type="spellEnd"/>
      <w:r w:rsidR="00000000">
        <w:rPr>
          <w:b/>
          <w:color w:val="00826E"/>
          <w:spacing w:val="-4"/>
          <w:sz w:val="44"/>
        </w:rPr>
        <w:t xml:space="preserve"> </w:t>
      </w:r>
      <w:r w:rsidR="00000000">
        <w:rPr>
          <w:color w:val="00826E"/>
          <w:spacing w:val="-2"/>
          <w:sz w:val="44"/>
        </w:rPr>
        <w:t xml:space="preserve">Submissions </w:t>
      </w:r>
      <w:r w:rsidR="00000000">
        <w:rPr>
          <w:color w:val="00826E"/>
          <w:sz w:val="44"/>
        </w:rPr>
        <w:t xml:space="preserve">on the Briefing </w:t>
      </w:r>
      <w:r w:rsidR="00000000">
        <w:rPr>
          <w:color w:val="00826E"/>
          <w:spacing w:val="-2"/>
          <w:sz w:val="44"/>
        </w:rPr>
        <w:t>consultation document</w:t>
      </w:r>
    </w:p>
    <w:p w14:paraId="6EA23D91" w14:textId="77777777" w:rsidR="003E08F0" w:rsidRDefault="003E08F0">
      <w:pPr>
        <w:pStyle w:val="BodyText"/>
        <w:rPr>
          <w:sz w:val="20"/>
        </w:rPr>
      </w:pPr>
    </w:p>
    <w:p w14:paraId="6120D052" w14:textId="77777777" w:rsidR="003E08F0" w:rsidRDefault="003E08F0">
      <w:pPr>
        <w:pStyle w:val="BodyText"/>
        <w:rPr>
          <w:sz w:val="20"/>
        </w:rPr>
      </w:pPr>
    </w:p>
    <w:p w14:paraId="42E4C250" w14:textId="77777777" w:rsidR="003E08F0" w:rsidRDefault="003E08F0">
      <w:pPr>
        <w:pStyle w:val="BodyText"/>
        <w:rPr>
          <w:sz w:val="20"/>
        </w:rPr>
      </w:pPr>
    </w:p>
    <w:p w14:paraId="5CFF5FD0" w14:textId="77777777" w:rsidR="003E08F0" w:rsidRDefault="003E08F0">
      <w:pPr>
        <w:pStyle w:val="BodyText"/>
        <w:rPr>
          <w:sz w:val="20"/>
        </w:rPr>
      </w:pPr>
    </w:p>
    <w:p w14:paraId="4C0B85DB" w14:textId="77777777" w:rsidR="003E08F0" w:rsidRDefault="003E08F0">
      <w:pPr>
        <w:pStyle w:val="BodyText"/>
        <w:rPr>
          <w:sz w:val="20"/>
        </w:rPr>
      </w:pPr>
    </w:p>
    <w:p w14:paraId="711AED7C" w14:textId="77777777" w:rsidR="003E08F0" w:rsidRDefault="003E08F0">
      <w:pPr>
        <w:pStyle w:val="BodyText"/>
        <w:rPr>
          <w:sz w:val="20"/>
        </w:rPr>
      </w:pPr>
    </w:p>
    <w:p w14:paraId="3115A077" w14:textId="77777777" w:rsidR="003E08F0" w:rsidRDefault="003E08F0">
      <w:pPr>
        <w:pStyle w:val="BodyText"/>
        <w:rPr>
          <w:sz w:val="20"/>
        </w:rPr>
      </w:pPr>
    </w:p>
    <w:p w14:paraId="25B9B6CB" w14:textId="77777777" w:rsidR="003E08F0" w:rsidRDefault="003E08F0">
      <w:pPr>
        <w:pStyle w:val="BodyText"/>
        <w:rPr>
          <w:sz w:val="20"/>
        </w:rPr>
      </w:pPr>
    </w:p>
    <w:p w14:paraId="60A6611C" w14:textId="77777777" w:rsidR="003E08F0" w:rsidRDefault="003E08F0">
      <w:pPr>
        <w:pStyle w:val="BodyText"/>
        <w:rPr>
          <w:sz w:val="20"/>
        </w:rPr>
      </w:pPr>
    </w:p>
    <w:p w14:paraId="69E8676E" w14:textId="77777777" w:rsidR="003E08F0" w:rsidRDefault="003E08F0">
      <w:pPr>
        <w:pStyle w:val="BodyText"/>
        <w:rPr>
          <w:sz w:val="20"/>
        </w:rPr>
      </w:pPr>
    </w:p>
    <w:p w14:paraId="13D4D542" w14:textId="77777777" w:rsidR="003E08F0" w:rsidRDefault="003E08F0">
      <w:pPr>
        <w:pStyle w:val="BodyText"/>
        <w:rPr>
          <w:sz w:val="20"/>
        </w:rPr>
      </w:pPr>
    </w:p>
    <w:p w14:paraId="670606D6" w14:textId="77777777" w:rsidR="003E08F0" w:rsidRDefault="003E08F0">
      <w:pPr>
        <w:pStyle w:val="BodyText"/>
        <w:rPr>
          <w:sz w:val="20"/>
        </w:rPr>
      </w:pPr>
    </w:p>
    <w:p w14:paraId="6D4132FB" w14:textId="77777777" w:rsidR="003E08F0" w:rsidRDefault="003E08F0">
      <w:pPr>
        <w:pStyle w:val="BodyText"/>
        <w:rPr>
          <w:sz w:val="20"/>
        </w:rPr>
      </w:pPr>
    </w:p>
    <w:p w14:paraId="794DAEF5" w14:textId="77777777" w:rsidR="003E08F0" w:rsidRDefault="003E08F0">
      <w:pPr>
        <w:pStyle w:val="BodyText"/>
        <w:rPr>
          <w:sz w:val="20"/>
        </w:rPr>
      </w:pPr>
    </w:p>
    <w:p w14:paraId="343DDCDF" w14:textId="77777777" w:rsidR="003E08F0" w:rsidRDefault="003E08F0">
      <w:pPr>
        <w:pStyle w:val="BodyText"/>
        <w:rPr>
          <w:sz w:val="20"/>
        </w:rPr>
      </w:pPr>
    </w:p>
    <w:p w14:paraId="444F3832" w14:textId="77777777" w:rsidR="003E08F0" w:rsidRDefault="003E08F0">
      <w:pPr>
        <w:pStyle w:val="BodyText"/>
        <w:spacing w:before="6" w:after="1"/>
        <w:rPr>
          <w:sz w:val="13"/>
        </w:rPr>
      </w:pPr>
    </w:p>
    <w:p w14:paraId="2E2BA032" w14:textId="77777777" w:rsidR="003E08F0" w:rsidRDefault="00CC5642">
      <w:pPr>
        <w:pStyle w:val="BodyText"/>
        <w:spacing w:line="20" w:lineRule="exact"/>
        <w:ind w:left="213"/>
        <w:rPr>
          <w:sz w:val="2"/>
        </w:rPr>
      </w:pPr>
      <w:r>
        <w:rPr>
          <w:sz w:val="2"/>
        </w:rPr>
      </w:r>
      <w:r>
        <w:rPr>
          <w:sz w:val="2"/>
        </w:rPr>
        <w:pict w14:anchorId="47532473">
          <v:group id="docshapegroup278" o:spid="_x0000_s2071" alt="" style="width:108.35pt;height:.25pt;mso-position-horizontal-relative:char;mso-position-vertical-relative:line" coordsize="2167,5">
            <v:line id="_x0000_s2072" alt="" style="position:absolute" from="0,3" to="2167,3" strokeweight=".25pt"/>
            <w10:anchorlock/>
          </v:group>
        </w:pict>
      </w:r>
    </w:p>
    <w:p w14:paraId="5AAD6352" w14:textId="77777777" w:rsidR="003E08F0" w:rsidRDefault="00000000">
      <w:pPr>
        <w:pStyle w:val="BodyText"/>
        <w:spacing w:before="93" w:line="256" w:lineRule="auto"/>
        <w:ind w:left="213"/>
      </w:pPr>
      <w:r>
        <w:br w:type="column"/>
      </w:r>
      <w:r>
        <w:t>In</w:t>
      </w:r>
      <w:r>
        <w:rPr>
          <w:spacing w:val="-5"/>
        </w:rPr>
        <w:t xml:space="preserve"> </w:t>
      </w:r>
      <w:r>
        <w:t>October</w:t>
      </w:r>
      <w:r>
        <w:rPr>
          <w:spacing w:val="-5"/>
        </w:rPr>
        <w:t xml:space="preserve"> </w:t>
      </w:r>
      <w:r>
        <w:t>2022,</w:t>
      </w:r>
      <w:r>
        <w:rPr>
          <w:spacing w:val="-6"/>
        </w:rPr>
        <w:t xml:space="preserve"> </w:t>
      </w:r>
      <w:r>
        <w:t>we</w:t>
      </w:r>
      <w:r>
        <w:rPr>
          <w:spacing w:val="-6"/>
        </w:rPr>
        <w:t xml:space="preserve"> </w:t>
      </w:r>
      <w:r>
        <w:t>released</w:t>
      </w:r>
      <w:r>
        <w:rPr>
          <w:spacing w:val="-5"/>
        </w:rPr>
        <w:t xml:space="preserve"> </w:t>
      </w:r>
      <w:r>
        <w:t>a</w:t>
      </w:r>
      <w:r>
        <w:rPr>
          <w:spacing w:val="-6"/>
        </w:rPr>
        <w:t xml:space="preserve"> </w:t>
      </w:r>
      <w:r>
        <w:t>consultation</w:t>
      </w:r>
      <w:r>
        <w:rPr>
          <w:spacing w:val="-5"/>
        </w:rPr>
        <w:t xml:space="preserve"> </w:t>
      </w:r>
      <w:r>
        <w:t>document on our Briefing that focused on three key domains:</w:t>
      </w:r>
    </w:p>
    <w:p w14:paraId="48C833BB" w14:textId="77777777" w:rsidR="003E08F0" w:rsidRDefault="00000000">
      <w:pPr>
        <w:pStyle w:val="ListParagraph"/>
        <w:numPr>
          <w:ilvl w:val="0"/>
          <w:numId w:val="4"/>
        </w:numPr>
        <w:tabs>
          <w:tab w:val="left" w:pos="497"/>
          <w:tab w:val="left" w:pos="498"/>
        </w:tabs>
        <w:spacing w:before="112"/>
        <w:ind w:hanging="285"/>
      </w:pPr>
      <w:r>
        <w:t>Housing</w:t>
      </w:r>
      <w:r>
        <w:rPr>
          <w:spacing w:val="-5"/>
        </w:rPr>
        <w:t xml:space="preserve"> </w:t>
      </w:r>
      <w:r>
        <w:t>tenure</w:t>
      </w:r>
      <w:r>
        <w:rPr>
          <w:spacing w:val="-4"/>
        </w:rPr>
        <w:t xml:space="preserve"> </w:t>
      </w:r>
      <w:r>
        <w:t>and</w:t>
      </w:r>
      <w:r>
        <w:rPr>
          <w:spacing w:val="-4"/>
        </w:rPr>
        <w:t xml:space="preserve"> </w:t>
      </w:r>
      <w:r>
        <w:t>housing</w:t>
      </w:r>
      <w:r>
        <w:rPr>
          <w:spacing w:val="-4"/>
        </w:rPr>
        <w:t xml:space="preserve"> </w:t>
      </w:r>
      <w:r>
        <w:rPr>
          <w:spacing w:val="-2"/>
        </w:rPr>
        <w:t>costs</w:t>
      </w:r>
    </w:p>
    <w:p w14:paraId="437558D6" w14:textId="77777777" w:rsidR="003E08F0" w:rsidRDefault="00000000">
      <w:pPr>
        <w:pStyle w:val="ListParagraph"/>
        <w:numPr>
          <w:ilvl w:val="0"/>
          <w:numId w:val="4"/>
        </w:numPr>
        <w:tabs>
          <w:tab w:val="left" w:pos="497"/>
          <w:tab w:val="left" w:pos="498"/>
        </w:tabs>
        <w:spacing w:before="74"/>
        <w:ind w:hanging="285"/>
      </w:pPr>
      <w:r>
        <w:t>Our</w:t>
      </w:r>
      <w:r>
        <w:rPr>
          <w:spacing w:val="-4"/>
        </w:rPr>
        <w:t xml:space="preserve"> </w:t>
      </w:r>
      <w:r>
        <w:t>houses</w:t>
      </w:r>
      <w:r>
        <w:rPr>
          <w:spacing w:val="-4"/>
        </w:rPr>
        <w:t xml:space="preserve"> </w:t>
      </w:r>
      <w:r>
        <w:t>and</w:t>
      </w:r>
      <w:r>
        <w:rPr>
          <w:spacing w:val="-4"/>
        </w:rPr>
        <w:t xml:space="preserve"> </w:t>
      </w:r>
      <w:r>
        <w:t>our</w:t>
      </w:r>
      <w:r>
        <w:rPr>
          <w:spacing w:val="-3"/>
        </w:rPr>
        <w:t xml:space="preserve"> </w:t>
      </w:r>
      <w:r>
        <w:t>housing</w:t>
      </w:r>
      <w:r>
        <w:rPr>
          <w:spacing w:val="-4"/>
        </w:rPr>
        <w:t xml:space="preserve"> </w:t>
      </w:r>
      <w:r>
        <w:rPr>
          <w:spacing w:val="-2"/>
        </w:rPr>
        <w:t>stock</w:t>
      </w:r>
    </w:p>
    <w:p w14:paraId="07DDE3A9" w14:textId="77777777" w:rsidR="003E08F0" w:rsidRDefault="00000000">
      <w:pPr>
        <w:pStyle w:val="ListParagraph"/>
        <w:numPr>
          <w:ilvl w:val="0"/>
          <w:numId w:val="4"/>
        </w:numPr>
        <w:tabs>
          <w:tab w:val="left" w:pos="497"/>
          <w:tab w:val="left" w:pos="498"/>
        </w:tabs>
        <w:spacing w:before="73"/>
        <w:ind w:hanging="285"/>
      </w:pPr>
      <w:proofErr w:type="spellStart"/>
      <w:r>
        <w:t>Neighbourhoods</w:t>
      </w:r>
      <w:proofErr w:type="spellEnd"/>
      <w:r>
        <w:t>,</w:t>
      </w:r>
      <w:r>
        <w:rPr>
          <w:spacing w:val="-7"/>
        </w:rPr>
        <w:t xml:space="preserve"> </w:t>
      </w:r>
      <w:r>
        <w:t>towns,</w:t>
      </w:r>
      <w:r>
        <w:rPr>
          <w:spacing w:val="-5"/>
        </w:rPr>
        <w:t xml:space="preserve"> </w:t>
      </w:r>
      <w:r>
        <w:t>and</w:t>
      </w:r>
      <w:r>
        <w:rPr>
          <w:spacing w:val="-6"/>
        </w:rPr>
        <w:t xml:space="preserve"> </w:t>
      </w:r>
      <w:r>
        <w:rPr>
          <w:spacing w:val="-2"/>
        </w:rPr>
        <w:t>cities.</w:t>
      </w:r>
    </w:p>
    <w:p w14:paraId="66737CAB" w14:textId="77777777" w:rsidR="003E08F0" w:rsidRDefault="00000000">
      <w:pPr>
        <w:pStyle w:val="BodyText"/>
        <w:spacing w:before="131" w:line="256" w:lineRule="auto"/>
        <w:ind w:left="213"/>
      </w:pPr>
      <w:r>
        <w:t>It was informed by a research literature review conducted</w:t>
      </w:r>
      <w:r>
        <w:rPr>
          <w:spacing w:val="-5"/>
        </w:rPr>
        <w:t xml:space="preserve"> </w:t>
      </w:r>
      <w:r>
        <w:t>by</w:t>
      </w:r>
      <w:r>
        <w:rPr>
          <w:spacing w:val="-6"/>
        </w:rPr>
        <w:t xml:space="preserve"> </w:t>
      </w:r>
      <w:r>
        <w:t>Bedford</w:t>
      </w:r>
      <w:r>
        <w:rPr>
          <w:spacing w:val="-5"/>
        </w:rPr>
        <w:t xml:space="preserve"> </w:t>
      </w:r>
      <w:r>
        <w:t>Consulting</w:t>
      </w:r>
      <w:r>
        <w:rPr>
          <w:spacing w:val="-6"/>
        </w:rPr>
        <w:t xml:space="preserve"> </w:t>
      </w:r>
      <w:r>
        <w:t>Services</w:t>
      </w:r>
      <w:r>
        <w:rPr>
          <w:spacing w:val="-5"/>
        </w:rPr>
        <w:t xml:space="preserve"> </w:t>
      </w:r>
      <w:r>
        <w:t>Ltd.</w:t>
      </w:r>
      <w:r>
        <w:rPr>
          <w:spacing w:val="-6"/>
        </w:rPr>
        <w:t xml:space="preserve"> </w:t>
      </w:r>
      <w:r>
        <w:t>in</w:t>
      </w:r>
      <w:r>
        <w:rPr>
          <w:spacing w:val="-6"/>
        </w:rPr>
        <w:t xml:space="preserve"> </w:t>
      </w:r>
      <w:r>
        <w:t>2021, available on the HUD website:</w:t>
      </w:r>
    </w:p>
    <w:p w14:paraId="7782A7C0" w14:textId="77777777" w:rsidR="003E08F0" w:rsidRDefault="00000000">
      <w:pPr>
        <w:pStyle w:val="BodyText"/>
        <w:spacing w:before="168"/>
        <w:ind w:left="213"/>
      </w:pPr>
      <w:hyperlink r:id="rId22">
        <w:r>
          <w:rPr>
            <w:spacing w:val="-2"/>
            <w:u w:val="single"/>
          </w:rPr>
          <w:t>www.hud.govt.nz/our-work/long-term-insights-briefing</w:t>
        </w:r>
      </w:hyperlink>
    </w:p>
    <w:p w14:paraId="6A6A65B6" w14:textId="77777777" w:rsidR="003E08F0" w:rsidRDefault="00000000">
      <w:pPr>
        <w:pStyle w:val="BodyText"/>
        <w:spacing w:before="187" w:line="256" w:lineRule="auto"/>
        <w:ind w:left="213"/>
        <w:rPr>
          <w:sz w:val="13"/>
        </w:rPr>
      </w:pPr>
      <w:r>
        <w:t>Consultation was open for feedback between 20 October and 10 November 2022. We received 25 submissions,</w:t>
      </w:r>
      <w:r>
        <w:rPr>
          <w:spacing w:val="-6"/>
        </w:rPr>
        <w:t xml:space="preserve"> </w:t>
      </w:r>
      <w:r>
        <w:t>including</w:t>
      </w:r>
      <w:r>
        <w:rPr>
          <w:spacing w:val="-7"/>
        </w:rPr>
        <w:t xml:space="preserve"> </w:t>
      </w:r>
      <w:r>
        <w:t>five</w:t>
      </w:r>
      <w:r>
        <w:rPr>
          <w:spacing w:val="-6"/>
        </w:rPr>
        <w:t xml:space="preserve"> </w:t>
      </w:r>
      <w:r>
        <w:t>from</w:t>
      </w:r>
      <w:r>
        <w:rPr>
          <w:spacing w:val="-6"/>
        </w:rPr>
        <w:t xml:space="preserve"> </w:t>
      </w:r>
      <w:r>
        <w:t>individual</w:t>
      </w:r>
      <w:r>
        <w:rPr>
          <w:spacing w:val="-7"/>
        </w:rPr>
        <w:t xml:space="preserve"> </w:t>
      </w:r>
      <w:r>
        <w:t>members</w:t>
      </w:r>
      <w:r>
        <w:rPr>
          <w:spacing w:val="-6"/>
        </w:rPr>
        <w:t xml:space="preserve"> </w:t>
      </w:r>
      <w:r>
        <w:t>of the public and 20 from a various sectors and interest groups (Table 5.1)</w:t>
      </w:r>
      <w:r>
        <w:rPr>
          <w:position w:val="7"/>
          <w:sz w:val="13"/>
        </w:rPr>
        <w:t>4</w:t>
      </w:r>
    </w:p>
    <w:p w14:paraId="0ECCE5CA" w14:textId="77777777" w:rsidR="003E08F0" w:rsidRDefault="00000000">
      <w:pPr>
        <w:pStyle w:val="BodyText"/>
        <w:spacing w:before="93" w:line="256" w:lineRule="auto"/>
        <w:ind w:left="213" w:right="283"/>
      </w:pPr>
      <w:r>
        <w:br w:type="column"/>
      </w:r>
      <w:r>
        <w:t>Submitters confirmed that focusing on the impacts of an ageing</w:t>
      </w:r>
      <w:r>
        <w:rPr>
          <w:spacing w:val="-5"/>
        </w:rPr>
        <w:t xml:space="preserve"> </w:t>
      </w:r>
      <w:r>
        <w:t>population</w:t>
      </w:r>
      <w:r>
        <w:rPr>
          <w:spacing w:val="-5"/>
        </w:rPr>
        <w:t xml:space="preserve"> </w:t>
      </w:r>
      <w:r>
        <w:t>on</w:t>
      </w:r>
      <w:r>
        <w:rPr>
          <w:spacing w:val="-5"/>
        </w:rPr>
        <w:t xml:space="preserve"> </w:t>
      </w:r>
      <w:r>
        <w:t>our</w:t>
      </w:r>
      <w:r>
        <w:rPr>
          <w:spacing w:val="-5"/>
        </w:rPr>
        <w:t xml:space="preserve"> </w:t>
      </w:r>
      <w:r>
        <w:t>housing</w:t>
      </w:r>
      <w:r>
        <w:rPr>
          <w:spacing w:val="-5"/>
        </w:rPr>
        <w:t xml:space="preserve"> </w:t>
      </w:r>
      <w:r>
        <w:t>and</w:t>
      </w:r>
      <w:r>
        <w:rPr>
          <w:spacing w:val="-5"/>
        </w:rPr>
        <w:t xml:space="preserve"> </w:t>
      </w:r>
      <w:r>
        <w:t>urban</w:t>
      </w:r>
      <w:r>
        <w:rPr>
          <w:spacing w:val="-5"/>
        </w:rPr>
        <w:t xml:space="preserve"> </w:t>
      </w:r>
      <w:r>
        <w:t>futures</w:t>
      </w:r>
      <w:r>
        <w:rPr>
          <w:spacing w:val="-4"/>
        </w:rPr>
        <w:t xml:space="preserve"> </w:t>
      </w:r>
      <w:r>
        <w:t>was critical. They agreed with the three domains presented</w:t>
      </w:r>
      <w:r>
        <w:rPr>
          <w:spacing w:val="40"/>
        </w:rPr>
        <w:t xml:space="preserve"> </w:t>
      </w:r>
      <w:r>
        <w:t>in the document.</w:t>
      </w:r>
    </w:p>
    <w:p w14:paraId="659834B9" w14:textId="77777777" w:rsidR="003E08F0" w:rsidRDefault="00000000">
      <w:pPr>
        <w:pStyle w:val="BodyText"/>
        <w:spacing w:before="167" w:line="256" w:lineRule="auto"/>
        <w:ind w:left="213" w:right="314"/>
      </w:pPr>
      <w:r>
        <w:t>Many submitters highlighted or elaborated on aspects</w:t>
      </w:r>
      <w:r>
        <w:rPr>
          <w:spacing w:val="40"/>
        </w:rPr>
        <w:t xml:space="preserve"> </w:t>
      </w:r>
      <w:r>
        <w:t>of</w:t>
      </w:r>
      <w:r>
        <w:rPr>
          <w:spacing w:val="-9"/>
        </w:rPr>
        <w:t xml:space="preserve"> </w:t>
      </w:r>
      <w:r>
        <w:t>the</w:t>
      </w:r>
      <w:r>
        <w:rPr>
          <w:spacing w:val="-9"/>
        </w:rPr>
        <w:t xml:space="preserve"> </w:t>
      </w:r>
      <w:r>
        <w:t>material</w:t>
      </w:r>
      <w:r>
        <w:rPr>
          <w:spacing w:val="-9"/>
        </w:rPr>
        <w:t xml:space="preserve"> </w:t>
      </w:r>
      <w:r>
        <w:t>presented.</w:t>
      </w:r>
      <w:r>
        <w:rPr>
          <w:spacing w:val="-9"/>
        </w:rPr>
        <w:t xml:space="preserve"> </w:t>
      </w:r>
      <w:r>
        <w:t>Broadly,</w:t>
      </w:r>
      <w:r>
        <w:rPr>
          <w:spacing w:val="-9"/>
        </w:rPr>
        <w:t xml:space="preserve"> </w:t>
      </w:r>
      <w:r>
        <w:t>submissions</w:t>
      </w:r>
      <w:r>
        <w:rPr>
          <w:spacing w:val="-9"/>
        </w:rPr>
        <w:t xml:space="preserve"> </w:t>
      </w:r>
      <w:r>
        <w:t xml:space="preserve">focused </w:t>
      </w:r>
      <w:r>
        <w:rPr>
          <w:spacing w:val="-4"/>
        </w:rPr>
        <w:t>on:</w:t>
      </w:r>
    </w:p>
    <w:p w14:paraId="1B2B7BD8" w14:textId="77777777" w:rsidR="003E08F0" w:rsidRDefault="00000000">
      <w:pPr>
        <w:pStyle w:val="ListParagraph"/>
        <w:numPr>
          <w:ilvl w:val="0"/>
          <w:numId w:val="4"/>
        </w:numPr>
        <w:tabs>
          <w:tab w:val="left" w:pos="497"/>
          <w:tab w:val="left" w:pos="498"/>
        </w:tabs>
        <w:spacing w:before="112"/>
        <w:ind w:hanging="285"/>
      </w:pPr>
      <w:r>
        <w:t>Housing</w:t>
      </w:r>
      <w:r>
        <w:rPr>
          <w:spacing w:val="-7"/>
        </w:rPr>
        <w:t xml:space="preserve"> </w:t>
      </w:r>
      <w:r>
        <w:t>outcomes</w:t>
      </w:r>
      <w:r>
        <w:rPr>
          <w:spacing w:val="-7"/>
        </w:rPr>
        <w:t xml:space="preserve"> </w:t>
      </w:r>
      <w:r>
        <w:t>and</w:t>
      </w:r>
      <w:r>
        <w:rPr>
          <w:spacing w:val="-7"/>
        </w:rPr>
        <w:t xml:space="preserve"> </w:t>
      </w:r>
      <w:r>
        <w:t>wellbeing,</w:t>
      </w:r>
      <w:r>
        <w:rPr>
          <w:spacing w:val="-7"/>
        </w:rPr>
        <w:t xml:space="preserve"> </w:t>
      </w:r>
      <w:r>
        <w:rPr>
          <w:spacing w:val="-2"/>
        </w:rPr>
        <w:t>including:</w:t>
      </w:r>
    </w:p>
    <w:p w14:paraId="6E3AD0C0" w14:textId="77777777" w:rsidR="003E08F0" w:rsidRDefault="00000000">
      <w:pPr>
        <w:pStyle w:val="ListParagraph"/>
        <w:numPr>
          <w:ilvl w:val="0"/>
          <w:numId w:val="2"/>
        </w:numPr>
        <w:tabs>
          <w:tab w:val="left" w:pos="781"/>
        </w:tabs>
        <w:spacing w:before="73" w:line="256" w:lineRule="auto"/>
        <w:ind w:right="466"/>
      </w:pPr>
      <w:r>
        <w:t>How housing outcomes are likely to vary across regions,</w:t>
      </w:r>
      <w:r>
        <w:rPr>
          <w:spacing w:val="-7"/>
        </w:rPr>
        <w:t xml:space="preserve"> </w:t>
      </w:r>
      <w:r>
        <w:t>including</w:t>
      </w:r>
      <w:r>
        <w:rPr>
          <w:spacing w:val="-8"/>
        </w:rPr>
        <w:t xml:space="preserve"> </w:t>
      </w:r>
      <w:r>
        <w:t>the</w:t>
      </w:r>
      <w:r>
        <w:rPr>
          <w:spacing w:val="-7"/>
        </w:rPr>
        <w:t xml:space="preserve"> </w:t>
      </w:r>
      <w:r>
        <w:t>possibility</w:t>
      </w:r>
      <w:r>
        <w:rPr>
          <w:spacing w:val="-8"/>
        </w:rPr>
        <w:t xml:space="preserve"> </w:t>
      </w:r>
      <w:r>
        <w:t>of</w:t>
      </w:r>
      <w:r>
        <w:rPr>
          <w:spacing w:val="-8"/>
        </w:rPr>
        <w:t xml:space="preserve"> </w:t>
      </w:r>
      <w:r>
        <w:t>de-population in some areas in the medium term.</w:t>
      </w:r>
    </w:p>
    <w:p w14:paraId="61675A4C" w14:textId="77777777" w:rsidR="003E08F0" w:rsidRDefault="00000000">
      <w:pPr>
        <w:pStyle w:val="ListParagraph"/>
        <w:numPr>
          <w:ilvl w:val="0"/>
          <w:numId w:val="2"/>
        </w:numPr>
        <w:tabs>
          <w:tab w:val="left" w:pos="781"/>
        </w:tabs>
        <w:spacing w:before="55" w:line="256" w:lineRule="auto"/>
        <w:ind w:right="428"/>
      </w:pPr>
      <w:r>
        <w:t>How access to decent housing shapes life chances</w:t>
      </w:r>
      <w:r>
        <w:rPr>
          <w:spacing w:val="-6"/>
        </w:rPr>
        <w:t xml:space="preserve"> </w:t>
      </w:r>
      <w:r>
        <w:t>for</w:t>
      </w:r>
      <w:r>
        <w:rPr>
          <w:spacing w:val="-6"/>
        </w:rPr>
        <w:t xml:space="preserve"> </w:t>
      </w:r>
      <w:r>
        <w:t>children</w:t>
      </w:r>
      <w:r>
        <w:rPr>
          <w:spacing w:val="-6"/>
        </w:rPr>
        <w:t xml:space="preserve"> </w:t>
      </w:r>
      <w:r>
        <w:t>and</w:t>
      </w:r>
      <w:r>
        <w:rPr>
          <w:spacing w:val="-7"/>
        </w:rPr>
        <w:t xml:space="preserve"> </w:t>
      </w:r>
      <w:r>
        <w:t>young</w:t>
      </w:r>
      <w:r>
        <w:rPr>
          <w:spacing w:val="-6"/>
        </w:rPr>
        <w:t xml:space="preserve"> </w:t>
      </w:r>
      <w:r>
        <w:t>people,</w:t>
      </w:r>
      <w:r>
        <w:rPr>
          <w:spacing w:val="-7"/>
        </w:rPr>
        <w:t xml:space="preserve"> </w:t>
      </w:r>
      <w:r>
        <w:t>including their wellbeing and housing security in later life.</w:t>
      </w:r>
    </w:p>
    <w:p w14:paraId="54FFFBE3" w14:textId="77777777" w:rsidR="003E08F0" w:rsidRDefault="00000000">
      <w:pPr>
        <w:pStyle w:val="ListParagraph"/>
        <w:numPr>
          <w:ilvl w:val="0"/>
          <w:numId w:val="2"/>
        </w:numPr>
        <w:tabs>
          <w:tab w:val="left" w:pos="781"/>
        </w:tabs>
        <w:spacing w:before="54" w:line="256" w:lineRule="auto"/>
        <w:ind w:right="306"/>
      </w:pPr>
      <w:r>
        <w:t>Issues</w:t>
      </w:r>
      <w:r>
        <w:rPr>
          <w:spacing w:val="-7"/>
        </w:rPr>
        <w:t xml:space="preserve"> </w:t>
      </w:r>
      <w:r>
        <w:t>of</w:t>
      </w:r>
      <w:r>
        <w:rPr>
          <w:spacing w:val="-8"/>
        </w:rPr>
        <w:t xml:space="preserve"> </w:t>
      </w:r>
      <w:r>
        <w:t>intergenerational</w:t>
      </w:r>
      <w:r>
        <w:rPr>
          <w:spacing w:val="-8"/>
        </w:rPr>
        <w:t xml:space="preserve"> </w:t>
      </w:r>
      <w:r>
        <w:t>wealth</w:t>
      </w:r>
      <w:r>
        <w:rPr>
          <w:spacing w:val="-8"/>
        </w:rPr>
        <w:t xml:space="preserve"> </w:t>
      </w:r>
      <w:r>
        <w:t>transfer</w:t>
      </w:r>
      <w:r>
        <w:rPr>
          <w:spacing w:val="-7"/>
        </w:rPr>
        <w:t xml:space="preserve"> </w:t>
      </w:r>
      <w:r>
        <w:t xml:space="preserve">through home ownership and how that impacts on the wellbeing of families and </w:t>
      </w:r>
      <w:proofErr w:type="spellStart"/>
      <w:r>
        <w:t>whānau</w:t>
      </w:r>
      <w:proofErr w:type="spellEnd"/>
      <w:r>
        <w:t>.</w:t>
      </w:r>
    </w:p>
    <w:p w14:paraId="7B6F0AFA" w14:textId="77777777" w:rsidR="003E08F0" w:rsidRDefault="00000000">
      <w:pPr>
        <w:pStyle w:val="ListParagraph"/>
        <w:numPr>
          <w:ilvl w:val="0"/>
          <w:numId w:val="2"/>
        </w:numPr>
        <w:tabs>
          <w:tab w:val="left" w:pos="781"/>
        </w:tabs>
        <w:spacing w:before="55" w:line="256" w:lineRule="auto"/>
        <w:ind w:right="428"/>
      </w:pPr>
      <w:r>
        <w:t>The positive contribution that seniors make to society and the importance of ensuring people have</w:t>
      </w:r>
      <w:r>
        <w:rPr>
          <w:spacing w:val="-5"/>
        </w:rPr>
        <w:t xml:space="preserve"> </w:t>
      </w:r>
      <w:r>
        <w:t>the</w:t>
      </w:r>
      <w:r>
        <w:rPr>
          <w:spacing w:val="-4"/>
        </w:rPr>
        <w:t xml:space="preserve"> </w:t>
      </w:r>
      <w:r>
        <w:t>choice</w:t>
      </w:r>
      <w:r>
        <w:rPr>
          <w:spacing w:val="-4"/>
        </w:rPr>
        <w:t xml:space="preserve"> </w:t>
      </w:r>
      <w:r>
        <w:t>to</w:t>
      </w:r>
      <w:r>
        <w:rPr>
          <w:spacing w:val="-4"/>
        </w:rPr>
        <w:t xml:space="preserve"> </w:t>
      </w:r>
      <w:r>
        <w:t>age</w:t>
      </w:r>
      <w:r>
        <w:rPr>
          <w:spacing w:val="-5"/>
        </w:rPr>
        <w:t xml:space="preserve"> </w:t>
      </w:r>
      <w:r>
        <w:t>in</w:t>
      </w:r>
      <w:r>
        <w:rPr>
          <w:spacing w:val="-5"/>
        </w:rPr>
        <w:t xml:space="preserve"> </w:t>
      </w:r>
      <w:r>
        <w:t>the</w:t>
      </w:r>
      <w:r>
        <w:rPr>
          <w:spacing w:val="-4"/>
        </w:rPr>
        <w:t xml:space="preserve"> </w:t>
      </w:r>
      <w:r>
        <w:t>communities</w:t>
      </w:r>
      <w:r>
        <w:rPr>
          <w:spacing w:val="-4"/>
        </w:rPr>
        <w:t xml:space="preserve"> </w:t>
      </w:r>
      <w:r>
        <w:t>where they have lived.</w:t>
      </w:r>
    </w:p>
    <w:p w14:paraId="6E051F04" w14:textId="77777777" w:rsidR="003E08F0" w:rsidRDefault="00000000">
      <w:pPr>
        <w:pStyle w:val="ListParagraph"/>
        <w:numPr>
          <w:ilvl w:val="0"/>
          <w:numId w:val="4"/>
        </w:numPr>
        <w:tabs>
          <w:tab w:val="left" w:pos="497"/>
          <w:tab w:val="left" w:pos="498"/>
        </w:tabs>
        <w:spacing w:before="167" w:line="256" w:lineRule="auto"/>
        <w:ind w:right="428"/>
      </w:pPr>
      <w:r>
        <w:t>Tenure choices, including alternatives to renting</w:t>
      </w:r>
      <w:r>
        <w:rPr>
          <w:spacing w:val="40"/>
        </w:rPr>
        <w:t xml:space="preserve"> </w:t>
      </w:r>
      <w:r>
        <w:t>and owner occupation, as ways of providing both improved</w:t>
      </w:r>
      <w:r>
        <w:rPr>
          <w:spacing w:val="-10"/>
        </w:rPr>
        <w:t xml:space="preserve"> </w:t>
      </w:r>
      <w:r>
        <w:t>housing</w:t>
      </w:r>
      <w:r>
        <w:rPr>
          <w:spacing w:val="-10"/>
        </w:rPr>
        <w:t xml:space="preserve"> </w:t>
      </w:r>
      <w:r>
        <w:t>security</w:t>
      </w:r>
      <w:r>
        <w:rPr>
          <w:spacing w:val="-9"/>
        </w:rPr>
        <w:t xml:space="preserve"> </w:t>
      </w:r>
      <w:r>
        <w:t>and</w:t>
      </w:r>
      <w:r>
        <w:rPr>
          <w:spacing w:val="-10"/>
        </w:rPr>
        <w:t xml:space="preserve"> </w:t>
      </w:r>
      <w:r>
        <w:t>housing</w:t>
      </w:r>
      <w:r>
        <w:rPr>
          <w:spacing w:val="-10"/>
        </w:rPr>
        <w:t xml:space="preserve"> </w:t>
      </w:r>
      <w:r>
        <w:t>affordability. There was a heavy emphasis on what was seen as the</w:t>
      </w:r>
      <w:r>
        <w:rPr>
          <w:spacing w:val="-6"/>
        </w:rPr>
        <w:t xml:space="preserve"> </w:t>
      </w:r>
      <w:r>
        <w:t>increasing</w:t>
      </w:r>
      <w:r>
        <w:rPr>
          <w:spacing w:val="-7"/>
        </w:rPr>
        <w:t xml:space="preserve"> </w:t>
      </w:r>
      <w:r>
        <w:t>insecurity</w:t>
      </w:r>
      <w:r>
        <w:rPr>
          <w:spacing w:val="-7"/>
        </w:rPr>
        <w:t xml:space="preserve"> </w:t>
      </w:r>
      <w:r>
        <w:t>of</w:t>
      </w:r>
      <w:r>
        <w:rPr>
          <w:spacing w:val="-7"/>
        </w:rPr>
        <w:t xml:space="preserve"> </w:t>
      </w:r>
      <w:r>
        <w:t>current</w:t>
      </w:r>
      <w:r>
        <w:rPr>
          <w:spacing w:val="-6"/>
        </w:rPr>
        <w:t xml:space="preserve"> </w:t>
      </w:r>
      <w:r>
        <w:t>seniors’</w:t>
      </w:r>
      <w:r>
        <w:rPr>
          <w:spacing w:val="-14"/>
        </w:rPr>
        <w:t xml:space="preserve"> </w:t>
      </w:r>
      <w:r>
        <w:t>housing, especially among renters.</w:t>
      </w:r>
    </w:p>
    <w:p w14:paraId="5583C294" w14:textId="77777777" w:rsidR="003E08F0" w:rsidRDefault="00000000">
      <w:pPr>
        <w:pStyle w:val="ListParagraph"/>
        <w:numPr>
          <w:ilvl w:val="0"/>
          <w:numId w:val="4"/>
        </w:numPr>
        <w:tabs>
          <w:tab w:val="left" w:pos="497"/>
          <w:tab w:val="left" w:pos="498"/>
        </w:tabs>
        <w:spacing w:before="73" w:line="270" w:lineRule="atLeast"/>
        <w:ind w:right="604"/>
      </w:pPr>
      <w:r>
        <w:t>Human</w:t>
      </w:r>
      <w:r>
        <w:rPr>
          <w:spacing w:val="-8"/>
        </w:rPr>
        <w:t xml:space="preserve"> </w:t>
      </w:r>
      <w:r>
        <w:t>rights,</w:t>
      </w:r>
      <w:r>
        <w:rPr>
          <w:spacing w:val="-7"/>
        </w:rPr>
        <w:t xml:space="preserve"> </w:t>
      </w:r>
      <w:r>
        <w:t>addressing</w:t>
      </w:r>
      <w:r>
        <w:rPr>
          <w:spacing w:val="-8"/>
        </w:rPr>
        <w:t xml:space="preserve"> </w:t>
      </w:r>
      <w:r>
        <w:t>housing</w:t>
      </w:r>
      <w:r>
        <w:rPr>
          <w:spacing w:val="-8"/>
        </w:rPr>
        <w:t xml:space="preserve"> </w:t>
      </w:r>
      <w:r>
        <w:t>disparities,</w:t>
      </w:r>
      <w:r>
        <w:rPr>
          <w:spacing w:val="-8"/>
        </w:rPr>
        <w:t xml:space="preserve"> </w:t>
      </w:r>
      <w:r>
        <w:t xml:space="preserve">and various ways of increasing protections for </w:t>
      </w:r>
      <w:proofErr w:type="gramStart"/>
      <w:r>
        <w:t>seniors</w:t>
      </w:r>
      <w:proofErr w:type="gramEnd"/>
    </w:p>
    <w:p w14:paraId="3ACC97C9" w14:textId="77777777" w:rsidR="003E08F0" w:rsidRDefault="003E08F0">
      <w:pPr>
        <w:spacing w:line="270" w:lineRule="atLeast"/>
        <w:sectPr w:rsidR="003E08F0">
          <w:type w:val="continuous"/>
          <w:pgSz w:w="16840" w:h="11910" w:orient="landscape"/>
          <w:pgMar w:top="760" w:right="860" w:bottom="280" w:left="920" w:header="0" w:footer="653" w:gutter="0"/>
          <w:cols w:num="3" w:space="720" w:equalWidth="0">
            <w:col w:w="3138" w:space="162"/>
            <w:col w:w="5671" w:space="106"/>
            <w:col w:w="5983"/>
          </w:cols>
        </w:sectPr>
      </w:pPr>
    </w:p>
    <w:p w14:paraId="55E7C2B3" w14:textId="77777777" w:rsidR="003E08F0" w:rsidRDefault="00CC5642">
      <w:pPr>
        <w:tabs>
          <w:tab w:val="left" w:pos="3514"/>
          <w:tab w:val="left" w:pos="9007"/>
        </w:tabs>
        <w:spacing w:line="133" w:lineRule="exact"/>
        <w:ind w:left="213"/>
        <w:rPr>
          <w:sz w:val="15"/>
        </w:rPr>
      </w:pPr>
      <w:r>
        <w:pict w14:anchorId="15BB13BE">
          <v:shape id="docshape279" o:spid="_x0000_s2070" type="#_x0000_t202" alt="" style="position:absolute;left:0;text-align:left;margin-left:218.75pt;margin-top:-197pt;width:280.65pt;height:198.5pt;z-index:15749120;mso-wrap-style:square;mso-wrap-edited:f;mso-width-percent:0;mso-height-percent:0;mso-position-horizontal-relative:page;mso-width-percent:0;mso-height-percent:0;v-text-anchor:top"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805"/>
                    <w:gridCol w:w="100"/>
                    <w:gridCol w:w="1487"/>
                    <w:gridCol w:w="100"/>
                  </w:tblGrid>
                  <w:tr w:rsidR="003E08F0" w14:paraId="2F9EE1A5" w14:textId="77777777">
                    <w:trPr>
                      <w:trHeight w:val="618"/>
                    </w:trPr>
                    <w:tc>
                      <w:tcPr>
                        <w:tcW w:w="3805" w:type="dxa"/>
                        <w:tcBorders>
                          <w:top w:val="single" w:sz="2" w:space="0" w:color="000000"/>
                          <w:bottom w:val="single" w:sz="2" w:space="0" w:color="000000"/>
                        </w:tcBorders>
                      </w:tcPr>
                      <w:p w14:paraId="584EDD27" w14:textId="77777777" w:rsidR="003E08F0" w:rsidRDefault="00000000">
                        <w:pPr>
                          <w:pStyle w:val="TableParagraph"/>
                          <w:spacing w:before="10"/>
                          <w:ind w:left="56"/>
                          <w:rPr>
                            <w:b/>
                            <w:sz w:val="21"/>
                          </w:rPr>
                        </w:pPr>
                        <w:r>
                          <w:rPr>
                            <w:b/>
                            <w:spacing w:val="-2"/>
                            <w:sz w:val="21"/>
                          </w:rPr>
                          <w:t>Sector</w:t>
                        </w:r>
                      </w:p>
                    </w:tc>
                    <w:tc>
                      <w:tcPr>
                        <w:tcW w:w="100" w:type="dxa"/>
                        <w:tcBorders>
                          <w:top w:val="single" w:sz="2" w:space="0" w:color="000000"/>
                        </w:tcBorders>
                      </w:tcPr>
                      <w:p w14:paraId="6487008D"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2A2D03D4" w14:textId="77777777" w:rsidR="003E08F0" w:rsidRDefault="00000000">
                        <w:pPr>
                          <w:pStyle w:val="TableParagraph"/>
                          <w:spacing w:before="10" w:line="278" w:lineRule="auto"/>
                          <w:ind w:left="197" w:right="2" w:firstLine="233"/>
                          <w:rPr>
                            <w:b/>
                            <w:sz w:val="21"/>
                          </w:rPr>
                        </w:pPr>
                        <w:r>
                          <w:rPr>
                            <w:b/>
                            <w:sz w:val="21"/>
                          </w:rPr>
                          <w:t>Number</w:t>
                        </w:r>
                        <w:r>
                          <w:rPr>
                            <w:b/>
                            <w:spacing w:val="-15"/>
                            <w:sz w:val="21"/>
                          </w:rPr>
                          <w:t xml:space="preserve"> </w:t>
                        </w:r>
                        <w:r>
                          <w:rPr>
                            <w:b/>
                            <w:sz w:val="21"/>
                          </w:rPr>
                          <w:t xml:space="preserve">of </w:t>
                        </w:r>
                        <w:r>
                          <w:rPr>
                            <w:b/>
                            <w:spacing w:val="-2"/>
                            <w:sz w:val="21"/>
                          </w:rPr>
                          <w:t>submissions</w:t>
                        </w:r>
                      </w:p>
                    </w:tc>
                    <w:tc>
                      <w:tcPr>
                        <w:tcW w:w="100" w:type="dxa"/>
                        <w:tcBorders>
                          <w:top w:val="single" w:sz="2" w:space="0" w:color="000000"/>
                        </w:tcBorders>
                      </w:tcPr>
                      <w:p w14:paraId="1BF8B75B" w14:textId="77777777" w:rsidR="003E08F0" w:rsidRDefault="003E08F0">
                        <w:pPr>
                          <w:pStyle w:val="TableParagraph"/>
                          <w:rPr>
                            <w:rFonts w:ascii="Times New Roman"/>
                            <w:sz w:val="20"/>
                          </w:rPr>
                        </w:pPr>
                      </w:p>
                    </w:tc>
                  </w:tr>
                  <w:tr w:rsidR="003E08F0" w14:paraId="1744BDB9" w14:textId="77777777">
                    <w:trPr>
                      <w:trHeight w:val="335"/>
                    </w:trPr>
                    <w:tc>
                      <w:tcPr>
                        <w:tcW w:w="3805" w:type="dxa"/>
                        <w:tcBorders>
                          <w:top w:val="single" w:sz="2" w:space="0" w:color="000000"/>
                          <w:bottom w:val="single" w:sz="2" w:space="0" w:color="000000"/>
                        </w:tcBorders>
                      </w:tcPr>
                      <w:p w14:paraId="7D434AA2" w14:textId="77777777" w:rsidR="003E08F0" w:rsidRDefault="00000000">
                        <w:pPr>
                          <w:pStyle w:val="TableParagraph"/>
                          <w:spacing w:before="52"/>
                          <w:ind w:left="56"/>
                          <w:rPr>
                            <w:sz w:val="20"/>
                          </w:rPr>
                        </w:pPr>
                        <w:r>
                          <w:rPr>
                            <w:spacing w:val="-2"/>
                            <w:sz w:val="20"/>
                          </w:rPr>
                          <w:t>Academia/Research</w:t>
                        </w:r>
                      </w:p>
                    </w:tc>
                    <w:tc>
                      <w:tcPr>
                        <w:tcW w:w="100" w:type="dxa"/>
                      </w:tcPr>
                      <w:p w14:paraId="199324EF"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3CFCB6DF" w14:textId="77777777" w:rsidR="003E08F0" w:rsidRDefault="00000000">
                        <w:pPr>
                          <w:pStyle w:val="TableParagraph"/>
                          <w:spacing w:before="52"/>
                          <w:ind w:right="4"/>
                          <w:jc w:val="right"/>
                          <w:rPr>
                            <w:sz w:val="20"/>
                          </w:rPr>
                        </w:pPr>
                        <w:r>
                          <w:rPr>
                            <w:sz w:val="20"/>
                          </w:rPr>
                          <w:t>3</w:t>
                        </w:r>
                      </w:p>
                    </w:tc>
                    <w:tc>
                      <w:tcPr>
                        <w:tcW w:w="100" w:type="dxa"/>
                      </w:tcPr>
                      <w:p w14:paraId="46005EE1" w14:textId="77777777" w:rsidR="003E08F0" w:rsidRDefault="003E08F0">
                        <w:pPr>
                          <w:pStyle w:val="TableParagraph"/>
                          <w:rPr>
                            <w:rFonts w:ascii="Times New Roman"/>
                            <w:sz w:val="20"/>
                          </w:rPr>
                        </w:pPr>
                      </w:p>
                    </w:tc>
                  </w:tr>
                  <w:tr w:rsidR="003E08F0" w14:paraId="6A240759" w14:textId="77777777">
                    <w:trPr>
                      <w:trHeight w:val="335"/>
                    </w:trPr>
                    <w:tc>
                      <w:tcPr>
                        <w:tcW w:w="3805" w:type="dxa"/>
                        <w:tcBorders>
                          <w:top w:val="single" w:sz="2" w:space="0" w:color="000000"/>
                          <w:bottom w:val="single" w:sz="2" w:space="0" w:color="000000"/>
                        </w:tcBorders>
                      </w:tcPr>
                      <w:p w14:paraId="432F2FD5" w14:textId="77777777" w:rsidR="003E08F0" w:rsidRDefault="00000000">
                        <w:pPr>
                          <w:pStyle w:val="TableParagraph"/>
                          <w:spacing w:before="52"/>
                          <w:ind w:left="56"/>
                          <w:rPr>
                            <w:sz w:val="20"/>
                          </w:rPr>
                        </w:pPr>
                        <w:r>
                          <w:rPr>
                            <w:sz w:val="20"/>
                          </w:rPr>
                          <w:t xml:space="preserve">Advocacy/Peak Body </w:t>
                        </w:r>
                        <w:r>
                          <w:rPr>
                            <w:spacing w:val="-2"/>
                            <w:sz w:val="20"/>
                          </w:rPr>
                          <w:t>groups</w:t>
                        </w:r>
                      </w:p>
                    </w:tc>
                    <w:tc>
                      <w:tcPr>
                        <w:tcW w:w="100" w:type="dxa"/>
                      </w:tcPr>
                      <w:p w14:paraId="044ADF1E"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475E221E" w14:textId="77777777" w:rsidR="003E08F0" w:rsidRDefault="00000000">
                        <w:pPr>
                          <w:pStyle w:val="TableParagraph"/>
                          <w:spacing w:before="52"/>
                          <w:ind w:right="4"/>
                          <w:jc w:val="right"/>
                          <w:rPr>
                            <w:sz w:val="20"/>
                          </w:rPr>
                        </w:pPr>
                        <w:r>
                          <w:rPr>
                            <w:sz w:val="20"/>
                          </w:rPr>
                          <w:t>3</w:t>
                        </w:r>
                      </w:p>
                    </w:tc>
                    <w:tc>
                      <w:tcPr>
                        <w:tcW w:w="100" w:type="dxa"/>
                      </w:tcPr>
                      <w:p w14:paraId="014FB6CA" w14:textId="77777777" w:rsidR="003E08F0" w:rsidRDefault="003E08F0">
                        <w:pPr>
                          <w:pStyle w:val="TableParagraph"/>
                          <w:rPr>
                            <w:rFonts w:ascii="Times New Roman"/>
                            <w:sz w:val="20"/>
                          </w:rPr>
                        </w:pPr>
                      </w:p>
                    </w:tc>
                  </w:tr>
                  <w:tr w:rsidR="003E08F0" w14:paraId="7874C5BD" w14:textId="77777777">
                    <w:trPr>
                      <w:trHeight w:val="335"/>
                    </w:trPr>
                    <w:tc>
                      <w:tcPr>
                        <w:tcW w:w="3805" w:type="dxa"/>
                        <w:tcBorders>
                          <w:top w:val="single" w:sz="2" w:space="0" w:color="000000"/>
                          <w:bottom w:val="single" w:sz="2" w:space="0" w:color="000000"/>
                        </w:tcBorders>
                      </w:tcPr>
                      <w:p w14:paraId="033AC25F" w14:textId="77777777" w:rsidR="003E08F0" w:rsidRDefault="00000000">
                        <w:pPr>
                          <w:pStyle w:val="TableParagraph"/>
                          <w:spacing w:before="52"/>
                          <w:ind w:left="56"/>
                          <w:rPr>
                            <w:sz w:val="20"/>
                          </w:rPr>
                        </w:pPr>
                        <w:r>
                          <w:rPr>
                            <w:sz w:val="20"/>
                          </w:rPr>
                          <w:t>Building,</w:t>
                        </w:r>
                        <w:r>
                          <w:rPr>
                            <w:spacing w:val="-1"/>
                            <w:sz w:val="20"/>
                          </w:rPr>
                          <w:t xml:space="preserve"> </w:t>
                        </w:r>
                        <w:r>
                          <w:rPr>
                            <w:sz w:val="20"/>
                          </w:rPr>
                          <w:t>construction,</w:t>
                        </w:r>
                        <w:r>
                          <w:rPr>
                            <w:spacing w:val="-1"/>
                            <w:sz w:val="20"/>
                          </w:rPr>
                          <w:t xml:space="preserve"> </w:t>
                        </w:r>
                        <w:r>
                          <w:rPr>
                            <w:sz w:val="20"/>
                          </w:rPr>
                          <w:t>and</w:t>
                        </w:r>
                        <w:r>
                          <w:rPr>
                            <w:spacing w:val="-1"/>
                            <w:sz w:val="20"/>
                          </w:rPr>
                          <w:t xml:space="preserve"> </w:t>
                        </w:r>
                        <w:r>
                          <w:rPr>
                            <w:spacing w:val="-2"/>
                            <w:sz w:val="20"/>
                          </w:rPr>
                          <w:t>development</w:t>
                        </w:r>
                      </w:p>
                    </w:tc>
                    <w:tc>
                      <w:tcPr>
                        <w:tcW w:w="100" w:type="dxa"/>
                      </w:tcPr>
                      <w:p w14:paraId="003F57B6"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19148024" w14:textId="77777777" w:rsidR="003E08F0" w:rsidRDefault="00000000">
                        <w:pPr>
                          <w:pStyle w:val="TableParagraph"/>
                          <w:spacing w:before="52"/>
                          <w:ind w:right="4"/>
                          <w:jc w:val="right"/>
                          <w:rPr>
                            <w:sz w:val="20"/>
                          </w:rPr>
                        </w:pPr>
                        <w:r>
                          <w:rPr>
                            <w:sz w:val="20"/>
                          </w:rPr>
                          <w:t>3</w:t>
                        </w:r>
                      </w:p>
                    </w:tc>
                    <w:tc>
                      <w:tcPr>
                        <w:tcW w:w="100" w:type="dxa"/>
                      </w:tcPr>
                      <w:p w14:paraId="4284B732" w14:textId="77777777" w:rsidR="003E08F0" w:rsidRDefault="003E08F0">
                        <w:pPr>
                          <w:pStyle w:val="TableParagraph"/>
                          <w:rPr>
                            <w:rFonts w:ascii="Times New Roman"/>
                            <w:sz w:val="20"/>
                          </w:rPr>
                        </w:pPr>
                      </w:p>
                    </w:tc>
                  </w:tr>
                  <w:tr w:rsidR="003E08F0" w14:paraId="4CBE16B1" w14:textId="77777777">
                    <w:trPr>
                      <w:trHeight w:val="335"/>
                    </w:trPr>
                    <w:tc>
                      <w:tcPr>
                        <w:tcW w:w="3805" w:type="dxa"/>
                        <w:tcBorders>
                          <w:top w:val="single" w:sz="2" w:space="0" w:color="000000"/>
                          <w:bottom w:val="single" w:sz="2" w:space="0" w:color="000000"/>
                        </w:tcBorders>
                      </w:tcPr>
                      <w:p w14:paraId="32D2D5ED" w14:textId="77777777" w:rsidR="003E08F0" w:rsidRDefault="00000000">
                        <w:pPr>
                          <w:pStyle w:val="TableParagraph"/>
                          <w:spacing w:before="52"/>
                          <w:ind w:left="56"/>
                          <w:rPr>
                            <w:sz w:val="20"/>
                          </w:rPr>
                        </w:pPr>
                        <w:r>
                          <w:rPr>
                            <w:sz w:val="20"/>
                          </w:rPr>
                          <w:t>Central</w:t>
                        </w:r>
                        <w:r>
                          <w:rPr>
                            <w:spacing w:val="-7"/>
                            <w:sz w:val="20"/>
                          </w:rPr>
                          <w:t xml:space="preserve"> </w:t>
                        </w:r>
                        <w:r>
                          <w:rPr>
                            <w:spacing w:val="-2"/>
                            <w:sz w:val="20"/>
                          </w:rPr>
                          <w:t>government</w:t>
                        </w:r>
                      </w:p>
                    </w:tc>
                    <w:tc>
                      <w:tcPr>
                        <w:tcW w:w="100" w:type="dxa"/>
                      </w:tcPr>
                      <w:p w14:paraId="5D65BF16"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23608E9A" w14:textId="77777777" w:rsidR="003E08F0" w:rsidRDefault="00000000">
                        <w:pPr>
                          <w:pStyle w:val="TableParagraph"/>
                          <w:spacing w:before="52"/>
                          <w:ind w:right="4"/>
                          <w:jc w:val="right"/>
                          <w:rPr>
                            <w:sz w:val="20"/>
                          </w:rPr>
                        </w:pPr>
                        <w:r>
                          <w:rPr>
                            <w:sz w:val="20"/>
                          </w:rPr>
                          <w:t>4</w:t>
                        </w:r>
                      </w:p>
                    </w:tc>
                    <w:tc>
                      <w:tcPr>
                        <w:tcW w:w="100" w:type="dxa"/>
                      </w:tcPr>
                      <w:p w14:paraId="4A4B7B18" w14:textId="77777777" w:rsidR="003E08F0" w:rsidRDefault="003E08F0">
                        <w:pPr>
                          <w:pStyle w:val="TableParagraph"/>
                          <w:rPr>
                            <w:rFonts w:ascii="Times New Roman"/>
                            <w:sz w:val="20"/>
                          </w:rPr>
                        </w:pPr>
                      </w:p>
                    </w:tc>
                  </w:tr>
                  <w:tr w:rsidR="003E08F0" w14:paraId="264C24F6" w14:textId="77777777">
                    <w:trPr>
                      <w:trHeight w:val="335"/>
                    </w:trPr>
                    <w:tc>
                      <w:tcPr>
                        <w:tcW w:w="3805" w:type="dxa"/>
                        <w:tcBorders>
                          <w:top w:val="single" w:sz="2" w:space="0" w:color="000000"/>
                          <w:bottom w:val="single" w:sz="2" w:space="0" w:color="000000"/>
                        </w:tcBorders>
                      </w:tcPr>
                      <w:p w14:paraId="33796F60" w14:textId="77777777" w:rsidR="003E08F0" w:rsidRDefault="00000000">
                        <w:pPr>
                          <w:pStyle w:val="TableParagraph"/>
                          <w:spacing w:before="52"/>
                          <w:ind w:left="56"/>
                          <w:rPr>
                            <w:sz w:val="20"/>
                          </w:rPr>
                        </w:pPr>
                        <w:r>
                          <w:rPr>
                            <w:spacing w:val="-2"/>
                            <w:sz w:val="20"/>
                          </w:rPr>
                          <w:t>Education</w:t>
                        </w:r>
                      </w:p>
                    </w:tc>
                    <w:tc>
                      <w:tcPr>
                        <w:tcW w:w="100" w:type="dxa"/>
                      </w:tcPr>
                      <w:p w14:paraId="54B27F01"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5EBF2DFE" w14:textId="77777777" w:rsidR="003E08F0" w:rsidRDefault="00000000">
                        <w:pPr>
                          <w:pStyle w:val="TableParagraph"/>
                          <w:spacing w:before="52"/>
                          <w:ind w:right="4"/>
                          <w:jc w:val="right"/>
                          <w:rPr>
                            <w:sz w:val="20"/>
                          </w:rPr>
                        </w:pPr>
                        <w:r>
                          <w:rPr>
                            <w:sz w:val="20"/>
                          </w:rPr>
                          <w:t>2</w:t>
                        </w:r>
                      </w:p>
                    </w:tc>
                    <w:tc>
                      <w:tcPr>
                        <w:tcW w:w="100" w:type="dxa"/>
                      </w:tcPr>
                      <w:p w14:paraId="675440F0" w14:textId="77777777" w:rsidR="003E08F0" w:rsidRDefault="003E08F0">
                        <w:pPr>
                          <w:pStyle w:val="TableParagraph"/>
                          <w:rPr>
                            <w:rFonts w:ascii="Times New Roman"/>
                            <w:sz w:val="20"/>
                          </w:rPr>
                        </w:pPr>
                      </w:p>
                    </w:tc>
                  </w:tr>
                  <w:tr w:rsidR="003E08F0" w14:paraId="42522157" w14:textId="77777777">
                    <w:trPr>
                      <w:trHeight w:val="335"/>
                    </w:trPr>
                    <w:tc>
                      <w:tcPr>
                        <w:tcW w:w="3805" w:type="dxa"/>
                        <w:tcBorders>
                          <w:top w:val="single" w:sz="2" w:space="0" w:color="000000"/>
                          <w:bottom w:val="single" w:sz="2" w:space="0" w:color="000000"/>
                        </w:tcBorders>
                      </w:tcPr>
                      <w:p w14:paraId="5232A8D0" w14:textId="77777777" w:rsidR="003E08F0" w:rsidRDefault="00000000">
                        <w:pPr>
                          <w:pStyle w:val="TableParagraph"/>
                          <w:spacing w:before="52"/>
                          <w:ind w:left="56"/>
                          <w:rPr>
                            <w:sz w:val="20"/>
                          </w:rPr>
                        </w:pPr>
                        <w:r>
                          <w:rPr>
                            <w:spacing w:val="-2"/>
                            <w:sz w:val="20"/>
                          </w:rPr>
                          <w:t>Health</w:t>
                        </w:r>
                      </w:p>
                    </w:tc>
                    <w:tc>
                      <w:tcPr>
                        <w:tcW w:w="100" w:type="dxa"/>
                      </w:tcPr>
                      <w:p w14:paraId="7C831D48"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4D075EAC" w14:textId="77777777" w:rsidR="003E08F0" w:rsidRDefault="00000000">
                        <w:pPr>
                          <w:pStyle w:val="TableParagraph"/>
                          <w:spacing w:before="52"/>
                          <w:ind w:right="4"/>
                          <w:jc w:val="right"/>
                          <w:rPr>
                            <w:sz w:val="20"/>
                          </w:rPr>
                        </w:pPr>
                        <w:r>
                          <w:rPr>
                            <w:sz w:val="20"/>
                          </w:rPr>
                          <w:t>3</w:t>
                        </w:r>
                      </w:p>
                    </w:tc>
                    <w:tc>
                      <w:tcPr>
                        <w:tcW w:w="100" w:type="dxa"/>
                      </w:tcPr>
                      <w:p w14:paraId="2EC7CEB7" w14:textId="77777777" w:rsidR="003E08F0" w:rsidRDefault="003E08F0">
                        <w:pPr>
                          <w:pStyle w:val="TableParagraph"/>
                          <w:rPr>
                            <w:rFonts w:ascii="Times New Roman"/>
                            <w:sz w:val="20"/>
                          </w:rPr>
                        </w:pPr>
                      </w:p>
                    </w:tc>
                  </w:tr>
                  <w:tr w:rsidR="003E08F0" w14:paraId="14ABE7A7" w14:textId="77777777">
                    <w:trPr>
                      <w:trHeight w:val="335"/>
                    </w:trPr>
                    <w:tc>
                      <w:tcPr>
                        <w:tcW w:w="3805" w:type="dxa"/>
                        <w:tcBorders>
                          <w:top w:val="single" w:sz="2" w:space="0" w:color="000000"/>
                          <w:bottom w:val="single" w:sz="2" w:space="0" w:color="000000"/>
                        </w:tcBorders>
                      </w:tcPr>
                      <w:p w14:paraId="63D5DECB" w14:textId="77777777" w:rsidR="003E08F0" w:rsidRDefault="00000000">
                        <w:pPr>
                          <w:pStyle w:val="TableParagraph"/>
                          <w:spacing w:before="52"/>
                          <w:ind w:left="56"/>
                          <w:rPr>
                            <w:sz w:val="20"/>
                          </w:rPr>
                        </w:pPr>
                        <w:r>
                          <w:rPr>
                            <w:sz w:val="20"/>
                          </w:rPr>
                          <w:t>Housing</w:t>
                        </w:r>
                        <w:r>
                          <w:rPr>
                            <w:spacing w:val="-7"/>
                            <w:sz w:val="20"/>
                          </w:rPr>
                          <w:t xml:space="preserve"> </w:t>
                        </w:r>
                        <w:r>
                          <w:rPr>
                            <w:spacing w:val="-2"/>
                            <w:sz w:val="20"/>
                          </w:rPr>
                          <w:t>provider</w:t>
                        </w:r>
                      </w:p>
                    </w:tc>
                    <w:tc>
                      <w:tcPr>
                        <w:tcW w:w="100" w:type="dxa"/>
                      </w:tcPr>
                      <w:p w14:paraId="1ED109EF"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5476D6C9" w14:textId="77777777" w:rsidR="003E08F0" w:rsidRDefault="00000000">
                        <w:pPr>
                          <w:pStyle w:val="TableParagraph"/>
                          <w:spacing w:before="52"/>
                          <w:ind w:right="4"/>
                          <w:jc w:val="right"/>
                          <w:rPr>
                            <w:sz w:val="20"/>
                          </w:rPr>
                        </w:pPr>
                        <w:r>
                          <w:rPr>
                            <w:sz w:val="20"/>
                          </w:rPr>
                          <w:t>3</w:t>
                        </w:r>
                      </w:p>
                    </w:tc>
                    <w:tc>
                      <w:tcPr>
                        <w:tcW w:w="100" w:type="dxa"/>
                      </w:tcPr>
                      <w:p w14:paraId="6E1AC95D" w14:textId="77777777" w:rsidR="003E08F0" w:rsidRDefault="003E08F0">
                        <w:pPr>
                          <w:pStyle w:val="TableParagraph"/>
                          <w:rPr>
                            <w:rFonts w:ascii="Times New Roman"/>
                            <w:sz w:val="20"/>
                          </w:rPr>
                        </w:pPr>
                      </w:p>
                    </w:tc>
                  </w:tr>
                  <w:tr w:rsidR="003E08F0" w14:paraId="38F3E140" w14:textId="77777777">
                    <w:trPr>
                      <w:trHeight w:val="335"/>
                    </w:trPr>
                    <w:tc>
                      <w:tcPr>
                        <w:tcW w:w="3805" w:type="dxa"/>
                        <w:tcBorders>
                          <w:top w:val="single" w:sz="2" w:space="0" w:color="000000"/>
                          <w:bottom w:val="single" w:sz="2" w:space="0" w:color="000000"/>
                        </w:tcBorders>
                      </w:tcPr>
                      <w:p w14:paraId="21E2B6AE" w14:textId="77777777" w:rsidR="003E08F0" w:rsidRDefault="00000000">
                        <w:pPr>
                          <w:pStyle w:val="TableParagraph"/>
                          <w:spacing w:before="52"/>
                          <w:ind w:left="56"/>
                          <w:rPr>
                            <w:sz w:val="20"/>
                          </w:rPr>
                        </w:pPr>
                        <w:r>
                          <w:rPr>
                            <w:sz w:val="20"/>
                          </w:rPr>
                          <w:t>Iwi</w:t>
                        </w:r>
                        <w:r>
                          <w:rPr>
                            <w:spacing w:val="-4"/>
                            <w:sz w:val="20"/>
                          </w:rPr>
                          <w:t xml:space="preserve"> </w:t>
                        </w:r>
                        <w:r>
                          <w:rPr>
                            <w:sz w:val="20"/>
                          </w:rPr>
                          <w:t>or</w:t>
                        </w:r>
                        <w:r>
                          <w:rPr>
                            <w:spacing w:val="-4"/>
                            <w:sz w:val="20"/>
                          </w:rPr>
                          <w:t xml:space="preserve"> </w:t>
                        </w:r>
                        <w:r>
                          <w:rPr>
                            <w:sz w:val="20"/>
                          </w:rPr>
                          <w:t>Māori</w:t>
                        </w:r>
                        <w:r>
                          <w:rPr>
                            <w:spacing w:val="-3"/>
                            <w:sz w:val="20"/>
                          </w:rPr>
                          <w:t xml:space="preserve"> </w:t>
                        </w:r>
                        <w:r>
                          <w:rPr>
                            <w:sz w:val="20"/>
                          </w:rPr>
                          <w:t>individual</w:t>
                        </w:r>
                        <w:r>
                          <w:rPr>
                            <w:spacing w:val="-4"/>
                            <w:sz w:val="20"/>
                          </w:rPr>
                          <w:t xml:space="preserve"> </w:t>
                        </w:r>
                        <w:r>
                          <w:rPr>
                            <w:sz w:val="20"/>
                          </w:rPr>
                          <w:t>and/or</w:t>
                        </w:r>
                        <w:r>
                          <w:rPr>
                            <w:spacing w:val="-3"/>
                            <w:sz w:val="20"/>
                          </w:rPr>
                          <w:t xml:space="preserve"> </w:t>
                        </w:r>
                        <w:proofErr w:type="spellStart"/>
                        <w:r>
                          <w:rPr>
                            <w:spacing w:val="-2"/>
                            <w:sz w:val="20"/>
                          </w:rPr>
                          <w:t>organisation</w:t>
                        </w:r>
                        <w:proofErr w:type="spellEnd"/>
                      </w:p>
                    </w:tc>
                    <w:tc>
                      <w:tcPr>
                        <w:tcW w:w="100" w:type="dxa"/>
                      </w:tcPr>
                      <w:p w14:paraId="1186EFDB"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00AC5258" w14:textId="77777777" w:rsidR="003E08F0" w:rsidRDefault="00000000">
                        <w:pPr>
                          <w:pStyle w:val="TableParagraph"/>
                          <w:spacing w:before="52"/>
                          <w:ind w:right="4"/>
                          <w:jc w:val="right"/>
                          <w:rPr>
                            <w:sz w:val="20"/>
                          </w:rPr>
                        </w:pPr>
                        <w:r>
                          <w:rPr>
                            <w:sz w:val="20"/>
                          </w:rPr>
                          <w:t>3</w:t>
                        </w:r>
                      </w:p>
                    </w:tc>
                    <w:tc>
                      <w:tcPr>
                        <w:tcW w:w="100" w:type="dxa"/>
                      </w:tcPr>
                      <w:p w14:paraId="6DDFACC5" w14:textId="77777777" w:rsidR="003E08F0" w:rsidRDefault="003E08F0">
                        <w:pPr>
                          <w:pStyle w:val="TableParagraph"/>
                          <w:rPr>
                            <w:rFonts w:ascii="Times New Roman"/>
                            <w:sz w:val="20"/>
                          </w:rPr>
                        </w:pPr>
                      </w:p>
                    </w:tc>
                  </w:tr>
                  <w:tr w:rsidR="003E08F0" w14:paraId="2408F0E9" w14:textId="77777777">
                    <w:trPr>
                      <w:trHeight w:val="335"/>
                    </w:trPr>
                    <w:tc>
                      <w:tcPr>
                        <w:tcW w:w="3805" w:type="dxa"/>
                        <w:tcBorders>
                          <w:top w:val="single" w:sz="2" w:space="0" w:color="000000"/>
                          <w:bottom w:val="single" w:sz="2" w:space="0" w:color="000000"/>
                        </w:tcBorders>
                      </w:tcPr>
                      <w:p w14:paraId="7F1537FA" w14:textId="77777777" w:rsidR="003E08F0" w:rsidRDefault="00000000">
                        <w:pPr>
                          <w:pStyle w:val="TableParagraph"/>
                          <w:spacing w:before="52"/>
                          <w:ind w:left="56"/>
                          <w:rPr>
                            <w:sz w:val="20"/>
                          </w:rPr>
                        </w:pPr>
                        <w:r>
                          <w:rPr>
                            <w:sz w:val="20"/>
                          </w:rPr>
                          <w:t xml:space="preserve">Property </w:t>
                        </w:r>
                        <w:r>
                          <w:rPr>
                            <w:spacing w:val="-2"/>
                            <w:sz w:val="20"/>
                          </w:rPr>
                          <w:t>management</w:t>
                        </w:r>
                      </w:p>
                    </w:tc>
                    <w:tc>
                      <w:tcPr>
                        <w:tcW w:w="100" w:type="dxa"/>
                      </w:tcPr>
                      <w:p w14:paraId="6C1168F4" w14:textId="77777777" w:rsidR="003E08F0" w:rsidRDefault="003E08F0">
                        <w:pPr>
                          <w:pStyle w:val="TableParagraph"/>
                          <w:rPr>
                            <w:rFonts w:ascii="Times New Roman"/>
                            <w:sz w:val="20"/>
                          </w:rPr>
                        </w:pPr>
                      </w:p>
                    </w:tc>
                    <w:tc>
                      <w:tcPr>
                        <w:tcW w:w="1487" w:type="dxa"/>
                        <w:tcBorders>
                          <w:top w:val="single" w:sz="2" w:space="0" w:color="000000"/>
                          <w:bottom w:val="single" w:sz="2" w:space="0" w:color="000000"/>
                        </w:tcBorders>
                      </w:tcPr>
                      <w:p w14:paraId="72F451A6" w14:textId="77777777" w:rsidR="003E08F0" w:rsidRDefault="00000000">
                        <w:pPr>
                          <w:pStyle w:val="TableParagraph"/>
                          <w:spacing w:before="52"/>
                          <w:ind w:right="4"/>
                          <w:jc w:val="right"/>
                          <w:rPr>
                            <w:sz w:val="20"/>
                          </w:rPr>
                        </w:pPr>
                        <w:r>
                          <w:rPr>
                            <w:sz w:val="20"/>
                          </w:rPr>
                          <w:t>1</w:t>
                        </w:r>
                      </w:p>
                    </w:tc>
                    <w:tc>
                      <w:tcPr>
                        <w:tcW w:w="100" w:type="dxa"/>
                      </w:tcPr>
                      <w:p w14:paraId="21ED34A2" w14:textId="77777777" w:rsidR="003E08F0" w:rsidRDefault="003E08F0">
                        <w:pPr>
                          <w:pStyle w:val="TableParagraph"/>
                          <w:rPr>
                            <w:rFonts w:ascii="Times New Roman"/>
                            <w:sz w:val="20"/>
                          </w:rPr>
                        </w:pPr>
                      </w:p>
                    </w:tc>
                  </w:tr>
                  <w:tr w:rsidR="003E08F0" w14:paraId="51004991" w14:textId="77777777">
                    <w:trPr>
                      <w:trHeight w:val="282"/>
                    </w:trPr>
                    <w:tc>
                      <w:tcPr>
                        <w:tcW w:w="3805" w:type="dxa"/>
                        <w:tcBorders>
                          <w:top w:val="single" w:sz="2" w:space="0" w:color="000000"/>
                        </w:tcBorders>
                      </w:tcPr>
                      <w:p w14:paraId="060EEE1E" w14:textId="77777777" w:rsidR="003E08F0" w:rsidRDefault="00000000">
                        <w:pPr>
                          <w:pStyle w:val="TableParagraph"/>
                          <w:spacing w:before="52" w:line="210" w:lineRule="exact"/>
                          <w:ind w:left="56"/>
                          <w:rPr>
                            <w:sz w:val="20"/>
                          </w:rPr>
                        </w:pPr>
                        <w:r>
                          <w:rPr>
                            <w:sz w:val="20"/>
                          </w:rPr>
                          <w:t xml:space="preserve">Social support services </w:t>
                        </w:r>
                        <w:r>
                          <w:rPr>
                            <w:spacing w:val="-2"/>
                            <w:sz w:val="20"/>
                          </w:rPr>
                          <w:t>provider</w:t>
                        </w:r>
                      </w:p>
                    </w:tc>
                    <w:tc>
                      <w:tcPr>
                        <w:tcW w:w="100" w:type="dxa"/>
                      </w:tcPr>
                      <w:p w14:paraId="05D1B5B7" w14:textId="77777777" w:rsidR="003E08F0" w:rsidRDefault="003E08F0">
                        <w:pPr>
                          <w:pStyle w:val="TableParagraph"/>
                          <w:rPr>
                            <w:rFonts w:ascii="Times New Roman"/>
                            <w:sz w:val="20"/>
                          </w:rPr>
                        </w:pPr>
                      </w:p>
                    </w:tc>
                    <w:tc>
                      <w:tcPr>
                        <w:tcW w:w="1487" w:type="dxa"/>
                        <w:tcBorders>
                          <w:top w:val="single" w:sz="2" w:space="0" w:color="000000"/>
                        </w:tcBorders>
                      </w:tcPr>
                      <w:p w14:paraId="5934E587" w14:textId="77777777" w:rsidR="003E08F0" w:rsidRDefault="00000000">
                        <w:pPr>
                          <w:pStyle w:val="TableParagraph"/>
                          <w:spacing w:before="52" w:line="210" w:lineRule="exact"/>
                          <w:ind w:right="4"/>
                          <w:jc w:val="right"/>
                          <w:rPr>
                            <w:sz w:val="20"/>
                          </w:rPr>
                        </w:pPr>
                        <w:r>
                          <w:rPr>
                            <w:sz w:val="20"/>
                          </w:rPr>
                          <w:t>3</w:t>
                        </w:r>
                      </w:p>
                    </w:tc>
                    <w:tc>
                      <w:tcPr>
                        <w:tcW w:w="100" w:type="dxa"/>
                      </w:tcPr>
                      <w:p w14:paraId="5D5640C9" w14:textId="77777777" w:rsidR="003E08F0" w:rsidRDefault="003E08F0">
                        <w:pPr>
                          <w:pStyle w:val="TableParagraph"/>
                          <w:rPr>
                            <w:rFonts w:ascii="Times New Roman"/>
                            <w:sz w:val="20"/>
                          </w:rPr>
                        </w:pPr>
                      </w:p>
                    </w:tc>
                  </w:tr>
                </w:tbl>
                <w:p w14:paraId="131324C2" w14:textId="77777777" w:rsidR="003E08F0" w:rsidRDefault="003E08F0">
                  <w:pPr>
                    <w:pStyle w:val="BodyText"/>
                  </w:pPr>
                </w:p>
              </w:txbxContent>
            </v:textbox>
            <w10:wrap anchorx="page"/>
          </v:shape>
        </w:pict>
      </w:r>
      <w:r w:rsidR="00000000">
        <w:rPr>
          <w:position w:val="5"/>
          <w:sz w:val="8"/>
        </w:rPr>
        <w:t>4</w:t>
      </w:r>
      <w:r w:rsidR="00000000">
        <w:rPr>
          <w:spacing w:val="6"/>
          <w:position w:val="5"/>
          <w:sz w:val="8"/>
        </w:rPr>
        <w:t xml:space="preserve"> </w:t>
      </w:r>
      <w:r w:rsidR="00000000">
        <w:rPr>
          <w:sz w:val="15"/>
        </w:rPr>
        <w:t>Respondents</w:t>
      </w:r>
      <w:r w:rsidR="00000000">
        <w:rPr>
          <w:spacing w:val="-11"/>
          <w:sz w:val="15"/>
        </w:rPr>
        <w:t xml:space="preserve"> </w:t>
      </w:r>
      <w:r w:rsidR="00000000">
        <w:rPr>
          <w:sz w:val="15"/>
        </w:rPr>
        <w:t>could</w:t>
      </w:r>
      <w:r w:rsidR="00000000">
        <w:rPr>
          <w:spacing w:val="-10"/>
          <w:sz w:val="15"/>
        </w:rPr>
        <w:t xml:space="preserve"> </w:t>
      </w:r>
      <w:r w:rsidR="00000000">
        <w:rPr>
          <w:sz w:val="15"/>
        </w:rPr>
        <w:t>select</w:t>
      </w:r>
      <w:r w:rsidR="00000000">
        <w:rPr>
          <w:spacing w:val="-11"/>
          <w:sz w:val="15"/>
        </w:rPr>
        <w:t xml:space="preserve"> </w:t>
      </w:r>
      <w:r w:rsidR="00000000">
        <w:rPr>
          <w:sz w:val="15"/>
        </w:rPr>
        <w:t>more</w:t>
      </w:r>
      <w:r w:rsidR="00000000">
        <w:rPr>
          <w:spacing w:val="-10"/>
          <w:sz w:val="15"/>
        </w:rPr>
        <w:t xml:space="preserve"> </w:t>
      </w:r>
      <w:r w:rsidR="00000000">
        <w:rPr>
          <w:sz w:val="15"/>
        </w:rPr>
        <w:t>than</w:t>
      </w:r>
      <w:r w:rsidR="00000000">
        <w:rPr>
          <w:spacing w:val="-10"/>
          <w:sz w:val="15"/>
        </w:rPr>
        <w:t xml:space="preserve"> </w:t>
      </w:r>
      <w:proofErr w:type="gramStart"/>
      <w:r w:rsidR="00000000">
        <w:rPr>
          <w:spacing w:val="-5"/>
          <w:sz w:val="15"/>
        </w:rPr>
        <w:t>one</w:t>
      </w:r>
      <w:proofErr w:type="gramEnd"/>
      <w:r w:rsidR="00000000">
        <w:rPr>
          <w:sz w:val="15"/>
        </w:rPr>
        <w:tab/>
      </w:r>
      <w:r w:rsidR="00000000">
        <w:rPr>
          <w:sz w:val="15"/>
          <w:u w:val="single"/>
        </w:rPr>
        <w:tab/>
      </w:r>
    </w:p>
    <w:p w14:paraId="37252E36" w14:textId="77777777" w:rsidR="003E08F0" w:rsidRDefault="00000000">
      <w:pPr>
        <w:spacing w:before="7"/>
        <w:ind w:left="213"/>
        <w:rPr>
          <w:sz w:val="15"/>
        </w:rPr>
      </w:pPr>
      <w:r>
        <w:rPr>
          <w:spacing w:val="-2"/>
          <w:sz w:val="15"/>
        </w:rPr>
        <w:t>sector</w:t>
      </w:r>
      <w:r>
        <w:rPr>
          <w:spacing w:val="-3"/>
          <w:sz w:val="15"/>
        </w:rPr>
        <w:t xml:space="preserve"> </w:t>
      </w:r>
      <w:r>
        <w:rPr>
          <w:spacing w:val="-2"/>
          <w:sz w:val="15"/>
        </w:rPr>
        <w:t>they</w:t>
      </w:r>
      <w:r>
        <w:rPr>
          <w:spacing w:val="-1"/>
          <w:sz w:val="15"/>
        </w:rPr>
        <w:t xml:space="preserve"> </w:t>
      </w:r>
      <w:r>
        <w:rPr>
          <w:spacing w:val="-2"/>
          <w:sz w:val="15"/>
        </w:rPr>
        <w:t>or their</w:t>
      </w:r>
      <w:r>
        <w:rPr>
          <w:spacing w:val="-1"/>
          <w:sz w:val="15"/>
        </w:rPr>
        <w:t xml:space="preserve"> </w:t>
      </w:r>
      <w:proofErr w:type="spellStart"/>
      <w:r>
        <w:rPr>
          <w:spacing w:val="-2"/>
          <w:sz w:val="15"/>
        </w:rPr>
        <w:t>organisation</w:t>
      </w:r>
      <w:proofErr w:type="spellEnd"/>
      <w:r>
        <w:rPr>
          <w:spacing w:val="-2"/>
          <w:sz w:val="15"/>
        </w:rPr>
        <w:t xml:space="preserve"> represented,</w:t>
      </w:r>
    </w:p>
    <w:p w14:paraId="286A97A6" w14:textId="77777777" w:rsidR="003E08F0" w:rsidRDefault="00000000">
      <w:pPr>
        <w:pStyle w:val="BodyText"/>
        <w:spacing w:before="37"/>
        <w:ind w:left="213"/>
      </w:pPr>
      <w:r>
        <w:br w:type="column"/>
      </w:r>
      <w:r>
        <w:t>who</w:t>
      </w:r>
      <w:r>
        <w:rPr>
          <w:spacing w:val="-5"/>
        </w:rPr>
        <w:t xml:space="preserve"> </w:t>
      </w:r>
      <w:r>
        <w:t>rent,</w:t>
      </w:r>
      <w:r>
        <w:rPr>
          <w:spacing w:val="-1"/>
        </w:rPr>
        <w:t xml:space="preserve"> </w:t>
      </w:r>
      <w:r>
        <w:t>including</w:t>
      </w:r>
      <w:r>
        <w:rPr>
          <w:spacing w:val="-3"/>
        </w:rPr>
        <w:t xml:space="preserve"> </w:t>
      </w:r>
      <w:r>
        <w:t>rent</w:t>
      </w:r>
      <w:r>
        <w:rPr>
          <w:spacing w:val="-1"/>
        </w:rPr>
        <w:t xml:space="preserve"> </w:t>
      </w:r>
      <w:r>
        <w:t>caps,</w:t>
      </w:r>
      <w:r>
        <w:rPr>
          <w:spacing w:val="-1"/>
        </w:rPr>
        <w:t xml:space="preserve"> </w:t>
      </w:r>
      <w:r>
        <w:t>further</w:t>
      </w:r>
      <w:r>
        <w:rPr>
          <w:spacing w:val="-2"/>
        </w:rPr>
        <w:t xml:space="preserve"> </w:t>
      </w:r>
      <w:r>
        <w:t>controls</w:t>
      </w:r>
      <w:r>
        <w:rPr>
          <w:spacing w:val="-1"/>
        </w:rPr>
        <w:t xml:space="preserve"> </w:t>
      </w:r>
      <w:r>
        <w:t>on</w:t>
      </w:r>
      <w:r>
        <w:rPr>
          <w:spacing w:val="-2"/>
        </w:rPr>
        <w:t xml:space="preserve"> </w:t>
      </w:r>
      <w:proofErr w:type="gramStart"/>
      <w:r>
        <w:rPr>
          <w:spacing w:val="-4"/>
        </w:rPr>
        <w:t>rent</w:t>
      </w:r>
      <w:proofErr w:type="gramEnd"/>
    </w:p>
    <w:p w14:paraId="1C488077" w14:textId="77777777" w:rsidR="003E08F0" w:rsidRDefault="003E08F0">
      <w:pPr>
        <w:sectPr w:rsidR="003E08F0">
          <w:type w:val="continuous"/>
          <w:pgSz w:w="16840" w:h="11910" w:orient="landscape"/>
          <w:pgMar w:top="760" w:right="860" w:bottom="280" w:left="920" w:header="0" w:footer="653" w:gutter="0"/>
          <w:cols w:num="2" w:space="720" w:equalWidth="0">
            <w:col w:w="9048" w:space="313"/>
            <w:col w:w="5699"/>
          </w:cols>
        </w:sectPr>
      </w:pPr>
    </w:p>
    <w:p w14:paraId="247521CF" w14:textId="77777777" w:rsidR="003E08F0" w:rsidRDefault="00000000">
      <w:pPr>
        <w:spacing w:before="8" w:line="249" w:lineRule="auto"/>
        <w:ind w:left="213"/>
        <w:rPr>
          <w:sz w:val="15"/>
        </w:rPr>
      </w:pPr>
      <w:proofErr w:type="gramStart"/>
      <w:r>
        <w:rPr>
          <w:spacing w:val="-2"/>
          <w:sz w:val="15"/>
        </w:rPr>
        <w:t>therefore</w:t>
      </w:r>
      <w:proofErr w:type="gramEnd"/>
      <w:r>
        <w:rPr>
          <w:spacing w:val="-4"/>
          <w:sz w:val="15"/>
        </w:rPr>
        <w:t xml:space="preserve"> </w:t>
      </w:r>
      <w:r>
        <w:rPr>
          <w:spacing w:val="-2"/>
          <w:sz w:val="15"/>
        </w:rPr>
        <w:t>the</w:t>
      </w:r>
      <w:r>
        <w:rPr>
          <w:spacing w:val="-4"/>
          <w:sz w:val="15"/>
        </w:rPr>
        <w:t xml:space="preserve"> </w:t>
      </w:r>
      <w:r>
        <w:rPr>
          <w:spacing w:val="-2"/>
          <w:sz w:val="15"/>
        </w:rPr>
        <w:t>total</w:t>
      </w:r>
      <w:r>
        <w:rPr>
          <w:spacing w:val="-4"/>
          <w:sz w:val="15"/>
        </w:rPr>
        <w:t xml:space="preserve"> </w:t>
      </w:r>
      <w:r>
        <w:rPr>
          <w:spacing w:val="-2"/>
          <w:sz w:val="15"/>
        </w:rPr>
        <w:t>number</w:t>
      </w:r>
      <w:r>
        <w:rPr>
          <w:spacing w:val="-5"/>
          <w:sz w:val="15"/>
        </w:rPr>
        <w:t xml:space="preserve"> </w:t>
      </w:r>
      <w:r>
        <w:rPr>
          <w:spacing w:val="-2"/>
          <w:sz w:val="15"/>
        </w:rPr>
        <w:t>of</w:t>
      </w:r>
      <w:r>
        <w:rPr>
          <w:spacing w:val="-5"/>
          <w:sz w:val="15"/>
        </w:rPr>
        <w:t xml:space="preserve"> </w:t>
      </w:r>
      <w:r>
        <w:rPr>
          <w:spacing w:val="-2"/>
          <w:sz w:val="15"/>
        </w:rPr>
        <w:t>responses</w:t>
      </w:r>
      <w:r>
        <w:rPr>
          <w:spacing w:val="-4"/>
          <w:sz w:val="15"/>
        </w:rPr>
        <w:t xml:space="preserve"> </w:t>
      </w:r>
      <w:r>
        <w:rPr>
          <w:spacing w:val="-2"/>
          <w:sz w:val="15"/>
        </w:rPr>
        <w:t>to</w:t>
      </w:r>
      <w:r>
        <w:rPr>
          <w:spacing w:val="-4"/>
          <w:sz w:val="15"/>
        </w:rPr>
        <w:t xml:space="preserve"> </w:t>
      </w:r>
      <w:r>
        <w:rPr>
          <w:spacing w:val="-2"/>
          <w:sz w:val="15"/>
        </w:rPr>
        <w:t>this</w:t>
      </w:r>
      <w:r>
        <w:rPr>
          <w:sz w:val="15"/>
        </w:rPr>
        <w:t xml:space="preserve"> question</w:t>
      </w:r>
      <w:r>
        <w:rPr>
          <w:spacing w:val="-9"/>
          <w:sz w:val="15"/>
        </w:rPr>
        <w:t xml:space="preserve"> </w:t>
      </w:r>
      <w:r>
        <w:rPr>
          <w:sz w:val="15"/>
        </w:rPr>
        <w:t>exceeds</w:t>
      </w:r>
      <w:r>
        <w:rPr>
          <w:spacing w:val="-9"/>
          <w:sz w:val="15"/>
        </w:rPr>
        <w:t xml:space="preserve"> </w:t>
      </w:r>
      <w:r>
        <w:rPr>
          <w:sz w:val="15"/>
        </w:rPr>
        <w:t>the</w:t>
      </w:r>
      <w:r>
        <w:rPr>
          <w:spacing w:val="-8"/>
          <w:sz w:val="15"/>
        </w:rPr>
        <w:t xml:space="preserve"> </w:t>
      </w:r>
      <w:r>
        <w:rPr>
          <w:sz w:val="15"/>
        </w:rPr>
        <w:t>number</w:t>
      </w:r>
      <w:r>
        <w:rPr>
          <w:spacing w:val="-9"/>
          <w:sz w:val="15"/>
        </w:rPr>
        <w:t xml:space="preserve"> </w:t>
      </w:r>
      <w:r>
        <w:rPr>
          <w:sz w:val="15"/>
        </w:rPr>
        <w:t>of</w:t>
      </w:r>
      <w:r>
        <w:rPr>
          <w:spacing w:val="-9"/>
          <w:sz w:val="15"/>
        </w:rPr>
        <w:t xml:space="preserve"> </w:t>
      </w:r>
      <w:r>
        <w:rPr>
          <w:sz w:val="15"/>
        </w:rPr>
        <w:t xml:space="preserve">submissions </w:t>
      </w:r>
      <w:r>
        <w:rPr>
          <w:spacing w:val="-2"/>
          <w:sz w:val="15"/>
        </w:rPr>
        <w:t>received.</w:t>
      </w:r>
    </w:p>
    <w:p w14:paraId="3C9ECE1A" w14:textId="77777777" w:rsidR="003E08F0" w:rsidRDefault="00000000">
      <w:pPr>
        <w:spacing w:before="36"/>
        <w:ind w:left="213"/>
        <w:rPr>
          <w:b/>
          <w:sz w:val="18"/>
        </w:rPr>
      </w:pPr>
      <w:r>
        <w:br w:type="column"/>
      </w:r>
      <w:r>
        <w:rPr>
          <w:b/>
          <w:color w:val="003E52"/>
          <w:sz w:val="18"/>
        </w:rPr>
        <w:t>TABLE</w:t>
      </w:r>
      <w:r>
        <w:rPr>
          <w:b/>
          <w:color w:val="003E52"/>
          <w:spacing w:val="36"/>
          <w:sz w:val="18"/>
        </w:rPr>
        <w:t xml:space="preserve"> </w:t>
      </w:r>
      <w:r>
        <w:rPr>
          <w:b/>
          <w:color w:val="003E52"/>
          <w:spacing w:val="-5"/>
          <w:sz w:val="18"/>
        </w:rPr>
        <w:t>5.1</w:t>
      </w:r>
    </w:p>
    <w:p w14:paraId="3355955C" w14:textId="77777777" w:rsidR="003E08F0" w:rsidRDefault="00000000">
      <w:pPr>
        <w:spacing w:before="73"/>
        <w:ind w:left="213"/>
        <w:rPr>
          <w:sz w:val="18"/>
        </w:rPr>
      </w:pPr>
      <w:r>
        <w:rPr>
          <w:color w:val="003E52"/>
          <w:spacing w:val="-2"/>
          <w:sz w:val="18"/>
        </w:rPr>
        <w:t>Number of Briefing consultation document submissions, by sector.</w:t>
      </w:r>
    </w:p>
    <w:p w14:paraId="754FC30F" w14:textId="77777777" w:rsidR="003E08F0" w:rsidRDefault="00000000">
      <w:pPr>
        <w:pStyle w:val="BodyText"/>
        <w:spacing w:line="266" w:lineRule="auto"/>
        <w:ind w:left="213" w:right="141"/>
      </w:pPr>
      <w:r>
        <w:br w:type="column"/>
      </w:r>
      <w:r>
        <w:t>reviews</w:t>
      </w:r>
      <w:r>
        <w:rPr>
          <w:spacing w:val="-6"/>
        </w:rPr>
        <w:t xml:space="preserve"> </w:t>
      </w:r>
      <w:r>
        <w:t>and</w:t>
      </w:r>
      <w:r>
        <w:rPr>
          <w:spacing w:val="-7"/>
        </w:rPr>
        <w:t xml:space="preserve"> </w:t>
      </w:r>
      <w:r>
        <w:t>rental</w:t>
      </w:r>
      <w:r>
        <w:rPr>
          <w:spacing w:val="-6"/>
        </w:rPr>
        <w:t xml:space="preserve"> </w:t>
      </w:r>
      <w:r>
        <w:t>prices,</w:t>
      </w:r>
      <w:r>
        <w:rPr>
          <w:spacing w:val="-7"/>
        </w:rPr>
        <w:t xml:space="preserve"> </w:t>
      </w:r>
      <w:r>
        <w:t>eviction</w:t>
      </w:r>
      <w:r>
        <w:rPr>
          <w:spacing w:val="-7"/>
        </w:rPr>
        <w:t xml:space="preserve"> </w:t>
      </w:r>
      <w:r>
        <w:t>processes,</w:t>
      </w:r>
      <w:r>
        <w:rPr>
          <w:spacing w:val="-7"/>
        </w:rPr>
        <w:t xml:space="preserve"> </w:t>
      </w:r>
      <w:r>
        <w:t>and terms of lease.</w:t>
      </w:r>
    </w:p>
    <w:p w14:paraId="0FFB1216" w14:textId="77777777" w:rsidR="003E08F0" w:rsidRDefault="003E08F0">
      <w:pPr>
        <w:spacing w:line="266" w:lineRule="auto"/>
        <w:sectPr w:rsidR="003E08F0">
          <w:type w:val="continuous"/>
          <w:pgSz w:w="16840" w:h="11910" w:orient="landscape"/>
          <w:pgMar w:top="760" w:right="860" w:bottom="280" w:left="920" w:header="0" w:footer="653" w:gutter="0"/>
          <w:cols w:num="3" w:space="720" w:equalWidth="0">
            <w:col w:w="3253" w:space="48"/>
            <w:col w:w="5405" w:space="655"/>
            <w:col w:w="5699"/>
          </w:cols>
        </w:sectPr>
      </w:pPr>
    </w:p>
    <w:p w14:paraId="2DF17E61" w14:textId="77777777" w:rsidR="003E08F0" w:rsidRDefault="00000000">
      <w:pPr>
        <w:pStyle w:val="ListParagraph"/>
        <w:numPr>
          <w:ilvl w:val="1"/>
          <w:numId w:val="4"/>
        </w:numPr>
        <w:tabs>
          <w:tab w:val="left" w:pos="3798"/>
          <w:tab w:val="left" w:pos="3799"/>
        </w:tabs>
        <w:spacing w:before="65" w:line="266" w:lineRule="auto"/>
        <w:ind w:right="83"/>
      </w:pPr>
      <w:r>
        <w:lastRenderedPageBreak/>
        <w:t>Lifetime</w:t>
      </w:r>
      <w:r>
        <w:rPr>
          <w:spacing w:val="-8"/>
        </w:rPr>
        <w:t xml:space="preserve"> </w:t>
      </w:r>
      <w:r>
        <w:t>accessible</w:t>
      </w:r>
      <w:r>
        <w:rPr>
          <w:spacing w:val="-8"/>
        </w:rPr>
        <w:t xml:space="preserve"> </w:t>
      </w:r>
      <w:r>
        <w:t>and</w:t>
      </w:r>
      <w:r>
        <w:rPr>
          <w:spacing w:val="-8"/>
        </w:rPr>
        <w:t xml:space="preserve"> </w:t>
      </w:r>
      <w:r>
        <w:t>functional</w:t>
      </w:r>
      <w:r>
        <w:rPr>
          <w:spacing w:val="-7"/>
        </w:rPr>
        <w:t xml:space="preserve"> </w:t>
      </w:r>
      <w:r>
        <w:t>housing,</w:t>
      </w:r>
      <w:r>
        <w:rPr>
          <w:spacing w:val="-8"/>
        </w:rPr>
        <w:t xml:space="preserve"> </w:t>
      </w:r>
      <w:r>
        <w:t xml:space="preserve">including the challenges of adapting existing housing and support for legislative change to require provision of all or some portion of </w:t>
      </w:r>
      <w:proofErr w:type="gramStart"/>
      <w:r>
        <w:t>new-builds</w:t>
      </w:r>
      <w:proofErr w:type="gramEnd"/>
      <w:r>
        <w:t xml:space="preserve"> are accessible.</w:t>
      </w:r>
    </w:p>
    <w:p w14:paraId="248A2568" w14:textId="77777777" w:rsidR="003E08F0" w:rsidRDefault="00000000">
      <w:pPr>
        <w:pStyle w:val="ListParagraph"/>
        <w:numPr>
          <w:ilvl w:val="1"/>
          <w:numId w:val="4"/>
        </w:numPr>
        <w:tabs>
          <w:tab w:val="left" w:pos="3799"/>
        </w:tabs>
        <w:spacing w:before="110" w:line="266" w:lineRule="auto"/>
        <w:jc w:val="both"/>
      </w:pPr>
      <w:r>
        <w:t>How to ensure the residential construction industry is supported</w:t>
      </w:r>
      <w:r>
        <w:rPr>
          <w:spacing w:val="-6"/>
        </w:rPr>
        <w:t xml:space="preserve"> </w:t>
      </w:r>
      <w:r>
        <w:t>to</w:t>
      </w:r>
      <w:r>
        <w:rPr>
          <w:spacing w:val="-6"/>
        </w:rPr>
        <w:t xml:space="preserve"> </w:t>
      </w:r>
      <w:r>
        <w:t>deliver</w:t>
      </w:r>
      <w:r>
        <w:rPr>
          <w:spacing w:val="-7"/>
        </w:rPr>
        <w:t xml:space="preserve"> </w:t>
      </w:r>
      <w:r>
        <w:t>accessible</w:t>
      </w:r>
      <w:r>
        <w:rPr>
          <w:spacing w:val="-7"/>
        </w:rPr>
        <w:t xml:space="preserve"> </w:t>
      </w:r>
      <w:r>
        <w:t>housing</w:t>
      </w:r>
      <w:r>
        <w:rPr>
          <w:spacing w:val="-7"/>
        </w:rPr>
        <w:t xml:space="preserve"> </w:t>
      </w:r>
      <w:r>
        <w:t>in</w:t>
      </w:r>
      <w:r>
        <w:rPr>
          <w:spacing w:val="-7"/>
        </w:rPr>
        <w:t xml:space="preserve"> </w:t>
      </w:r>
      <w:r>
        <w:t>the</w:t>
      </w:r>
      <w:r>
        <w:rPr>
          <w:spacing w:val="-6"/>
        </w:rPr>
        <w:t xml:space="preserve"> </w:t>
      </w:r>
      <w:r>
        <w:t>current context of price pressures, fears of reduced demand, and increased uncertainty.</w:t>
      </w:r>
    </w:p>
    <w:p w14:paraId="62C9DC46" w14:textId="77777777" w:rsidR="003E08F0" w:rsidRDefault="00000000">
      <w:pPr>
        <w:pStyle w:val="ListParagraph"/>
        <w:numPr>
          <w:ilvl w:val="1"/>
          <w:numId w:val="4"/>
        </w:numPr>
        <w:tabs>
          <w:tab w:val="left" w:pos="3799"/>
        </w:tabs>
        <w:spacing w:before="111"/>
        <w:ind w:hanging="285"/>
        <w:jc w:val="both"/>
      </w:pPr>
      <w:r>
        <w:t>Affordable</w:t>
      </w:r>
      <w:r>
        <w:rPr>
          <w:spacing w:val="-9"/>
        </w:rPr>
        <w:t xml:space="preserve"> </w:t>
      </w:r>
      <w:r>
        <w:t>housing</w:t>
      </w:r>
      <w:r>
        <w:rPr>
          <w:spacing w:val="-10"/>
        </w:rPr>
        <w:t xml:space="preserve"> </w:t>
      </w:r>
      <w:r>
        <w:t>supply,</w:t>
      </w:r>
      <w:r>
        <w:rPr>
          <w:spacing w:val="-8"/>
        </w:rPr>
        <w:t xml:space="preserve"> </w:t>
      </w:r>
      <w:r>
        <w:rPr>
          <w:spacing w:val="-2"/>
        </w:rPr>
        <w:t>including:</w:t>
      </w:r>
    </w:p>
    <w:p w14:paraId="75144CEE" w14:textId="77777777" w:rsidR="003E08F0" w:rsidRDefault="00000000">
      <w:pPr>
        <w:pStyle w:val="ListParagraph"/>
        <w:numPr>
          <w:ilvl w:val="2"/>
          <w:numId w:val="4"/>
        </w:numPr>
        <w:tabs>
          <w:tab w:val="left" w:pos="4082"/>
        </w:tabs>
        <w:spacing w:before="140" w:line="266" w:lineRule="auto"/>
        <w:ind w:right="57"/>
      </w:pPr>
      <w:r>
        <w:t>How</w:t>
      </w:r>
      <w:r>
        <w:rPr>
          <w:spacing w:val="-6"/>
        </w:rPr>
        <w:t xml:space="preserve"> </w:t>
      </w:r>
      <w:r>
        <w:t>the</w:t>
      </w:r>
      <w:r>
        <w:rPr>
          <w:spacing w:val="-5"/>
        </w:rPr>
        <w:t xml:space="preserve"> </w:t>
      </w:r>
      <w:r>
        <w:t>housing</w:t>
      </w:r>
      <w:r>
        <w:rPr>
          <w:spacing w:val="-6"/>
        </w:rPr>
        <w:t xml:space="preserve"> </w:t>
      </w:r>
      <w:r>
        <w:t>and</w:t>
      </w:r>
      <w:r>
        <w:rPr>
          <w:spacing w:val="-6"/>
        </w:rPr>
        <w:t xml:space="preserve"> </w:t>
      </w:r>
      <w:r>
        <w:t>urban</w:t>
      </w:r>
      <w:r>
        <w:rPr>
          <w:spacing w:val="-6"/>
        </w:rPr>
        <w:t xml:space="preserve"> </w:t>
      </w:r>
      <w:r>
        <w:t>systems</w:t>
      </w:r>
      <w:r>
        <w:rPr>
          <w:spacing w:val="-5"/>
        </w:rPr>
        <w:t xml:space="preserve"> </w:t>
      </w:r>
      <w:r>
        <w:t>will</w:t>
      </w:r>
      <w:r>
        <w:rPr>
          <w:spacing w:val="-6"/>
        </w:rPr>
        <w:t xml:space="preserve"> </w:t>
      </w:r>
      <w:r>
        <w:t xml:space="preserve">generate affordable housing for increasing numbers of seniors with low incomes, which are </w:t>
      </w:r>
      <w:proofErr w:type="spellStart"/>
      <w:r>
        <w:t>liveable</w:t>
      </w:r>
      <w:proofErr w:type="spellEnd"/>
      <w:r>
        <w:t xml:space="preserve"> and connected to services and amenities.</w:t>
      </w:r>
    </w:p>
    <w:p w14:paraId="26D84F0F" w14:textId="77777777" w:rsidR="003E08F0" w:rsidRDefault="00000000">
      <w:pPr>
        <w:pStyle w:val="ListParagraph"/>
        <w:numPr>
          <w:ilvl w:val="2"/>
          <w:numId w:val="4"/>
        </w:numPr>
        <w:tabs>
          <w:tab w:val="left" w:pos="4082"/>
        </w:tabs>
        <w:spacing w:before="110" w:line="266" w:lineRule="auto"/>
        <w:ind w:right="64"/>
      </w:pPr>
      <w:r>
        <w:t>Ensuring</w:t>
      </w:r>
      <w:r>
        <w:rPr>
          <w:spacing w:val="-8"/>
        </w:rPr>
        <w:t xml:space="preserve"> </w:t>
      </w:r>
      <w:r>
        <w:t>seniors’</w:t>
      </w:r>
      <w:r>
        <w:rPr>
          <w:spacing w:val="-15"/>
        </w:rPr>
        <w:t xml:space="preserve"> </w:t>
      </w:r>
      <w:r>
        <w:t>housing</w:t>
      </w:r>
      <w:r>
        <w:rPr>
          <w:spacing w:val="-9"/>
        </w:rPr>
        <w:t xml:space="preserve"> </w:t>
      </w:r>
      <w:r>
        <w:t>provides</w:t>
      </w:r>
      <w:r>
        <w:rPr>
          <w:spacing w:val="-9"/>
        </w:rPr>
        <w:t xml:space="preserve"> </w:t>
      </w:r>
      <w:r>
        <w:t>enough</w:t>
      </w:r>
      <w:r>
        <w:rPr>
          <w:spacing w:val="-9"/>
        </w:rPr>
        <w:t xml:space="preserve"> </w:t>
      </w:r>
      <w:r>
        <w:t xml:space="preserve">space for home-based activities, or to </w:t>
      </w:r>
      <w:proofErr w:type="gramStart"/>
      <w:r>
        <w:t>accommodate</w:t>
      </w:r>
      <w:proofErr w:type="gramEnd"/>
    </w:p>
    <w:p w14:paraId="535DAB05" w14:textId="77777777" w:rsidR="003E08F0" w:rsidRDefault="00000000">
      <w:pPr>
        <w:pStyle w:val="BodyText"/>
        <w:spacing w:line="266" w:lineRule="auto"/>
        <w:ind w:left="4081"/>
      </w:pPr>
      <w:r>
        <w:t>a</w:t>
      </w:r>
      <w:r>
        <w:rPr>
          <w:spacing w:val="-10"/>
        </w:rPr>
        <w:t xml:space="preserve"> </w:t>
      </w:r>
      <w:r>
        <w:t>caregiver,</w:t>
      </w:r>
      <w:r>
        <w:rPr>
          <w:spacing w:val="-9"/>
        </w:rPr>
        <w:t xml:space="preserve"> </w:t>
      </w:r>
      <w:r>
        <w:t>or</w:t>
      </w:r>
      <w:r>
        <w:rPr>
          <w:spacing w:val="-10"/>
        </w:rPr>
        <w:t xml:space="preserve"> </w:t>
      </w:r>
      <w:r>
        <w:t>visits</w:t>
      </w:r>
      <w:r>
        <w:rPr>
          <w:spacing w:val="-9"/>
        </w:rPr>
        <w:t xml:space="preserve"> </w:t>
      </w:r>
      <w:r>
        <w:t>from</w:t>
      </w:r>
      <w:r>
        <w:rPr>
          <w:spacing w:val="-9"/>
        </w:rPr>
        <w:t xml:space="preserve"> </w:t>
      </w:r>
      <w:r>
        <w:t>family,</w:t>
      </w:r>
      <w:r>
        <w:rPr>
          <w:spacing w:val="-9"/>
        </w:rPr>
        <w:t xml:space="preserve"> </w:t>
      </w:r>
      <w:r>
        <w:t>friends,</w:t>
      </w:r>
      <w:r>
        <w:rPr>
          <w:spacing w:val="-9"/>
        </w:rPr>
        <w:t xml:space="preserve"> </w:t>
      </w:r>
      <w:r>
        <w:t xml:space="preserve">and </w:t>
      </w:r>
      <w:proofErr w:type="spellStart"/>
      <w:r>
        <w:rPr>
          <w:spacing w:val="-2"/>
        </w:rPr>
        <w:t>whānau</w:t>
      </w:r>
      <w:proofErr w:type="spellEnd"/>
      <w:r>
        <w:rPr>
          <w:spacing w:val="-2"/>
        </w:rPr>
        <w:t>.</w:t>
      </w:r>
    </w:p>
    <w:p w14:paraId="4B76BDFA" w14:textId="77777777" w:rsidR="003E08F0" w:rsidRDefault="00000000">
      <w:pPr>
        <w:pStyle w:val="ListParagraph"/>
        <w:numPr>
          <w:ilvl w:val="1"/>
          <w:numId w:val="4"/>
        </w:numPr>
        <w:tabs>
          <w:tab w:val="left" w:pos="3798"/>
          <w:tab w:val="left" w:pos="3799"/>
        </w:tabs>
        <w:spacing w:before="110" w:line="266" w:lineRule="auto"/>
        <w:ind w:right="950"/>
      </w:pPr>
      <w:r>
        <w:t>Barriers</w:t>
      </w:r>
      <w:r>
        <w:rPr>
          <w:spacing w:val="-6"/>
        </w:rPr>
        <w:t xml:space="preserve"> </w:t>
      </w:r>
      <w:r>
        <w:t>to</w:t>
      </w:r>
      <w:r>
        <w:rPr>
          <w:spacing w:val="-6"/>
        </w:rPr>
        <w:t xml:space="preserve"> </w:t>
      </w:r>
      <w:r>
        <w:t>good</w:t>
      </w:r>
      <w:r>
        <w:rPr>
          <w:spacing w:val="-7"/>
        </w:rPr>
        <w:t xml:space="preserve"> </w:t>
      </w:r>
      <w:r>
        <w:t>housing</w:t>
      </w:r>
      <w:r>
        <w:rPr>
          <w:spacing w:val="-7"/>
        </w:rPr>
        <w:t xml:space="preserve"> </w:t>
      </w:r>
      <w:r>
        <w:t>and</w:t>
      </w:r>
      <w:r>
        <w:rPr>
          <w:spacing w:val="-7"/>
        </w:rPr>
        <w:t xml:space="preserve"> </w:t>
      </w:r>
      <w:r>
        <w:t>urban</w:t>
      </w:r>
      <w:r>
        <w:rPr>
          <w:spacing w:val="-7"/>
        </w:rPr>
        <w:t xml:space="preserve"> </w:t>
      </w:r>
      <w:r>
        <w:t xml:space="preserve">futures, </w:t>
      </w:r>
      <w:r>
        <w:rPr>
          <w:spacing w:val="-2"/>
        </w:rPr>
        <w:t>including:</w:t>
      </w:r>
    </w:p>
    <w:p w14:paraId="2562ED86" w14:textId="77777777" w:rsidR="003E08F0" w:rsidRDefault="00000000">
      <w:pPr>
        <w:pStyle w:val="ListParagraph"/>
        <w:numPr>
          <w:ilvl w:val="2"/>
          <w:numId w:val="4"/>
        </w:numPr>
        <w:tabs>
          <w:tab w:val="left" w:pos="4082"/>
        </w:tabs>
        <w:spacing w:before="112" w:line="266" w:lineRule="auto"/>
        <w:ind w:right="83"/>
      </w:pPr>
      <w:r>
        <w:t>Council</w:t>
      </w:r>
      <w:r>
        <w:rPr>
          <w:spacing w:val="-10"/>
        </w:rPr>
        <w:t xml:space="preserve"> </w:t>
      </w:r>
      <w:r>
        <w:t>planning</w:t>
      </w:r>
      <w:r>
        <w:rPr>
          <w:spacing w:val="-10"/>
        </w:rPr>
        <w:t xml:space="preserve"> </w:t>
      </w:r>
      <w:r>
        <w:t>and</w:t>
      </w:r>
      <w:r>
        <w:rPr>
          <w:spacing w:val="-10"/>
        </w:rPr>
        <w:t xml:space="preserve"> </w:t>
      </w:r>
      <w:r>
        <w:t>decision-making</w:t>
      </w:r>
      <w:r>
        <w:rPr>
          <w:spacing w:val="-10"/>
        </w:rPr>
        <w:t xml:space="preserve"> </w:t>
      </w:r>
      <w:r>
        <w:t>processes, particularly around housing density, zoning, intergenerational living, retrofit alternatives such as partitioning existing large dwellings, and provisions for accessory dwelling units.</w:t>
      </w:r>
    </w:p>
    <w:p w14:paraId="5F3EEF04" w14:textId="77777777" w:rsidR="003E08F0" w:rsidRDefault="00000000">
      <w:pPr>
        <w:pStyle w:val="ListParagraph"/>
        <w:numPr>
          <w:ilvl w:val="2"/>
          <w:numId w:val="4"/>
        </w:numPr>
        <w:tabs>
          <w:tab w:val="left" w:pos="824"/>
        </w:tabs>
        <w:spacing w:before="65" w:line="266" w:lineRule="auto"/>
        <w:ind w:left="823" w:right="466"/>
      </w:pPr>
      <w:r>
        <w:br w:type="column"/>
      </w:r>
      <w:r>
        <w:t>The</w:t>
      </w:r>
      <w:r>
        <w:rPr>
          <w:spacing w:val="-5"/>
        </w:rPr>
        <w:t xml:space="preserve"> </w:t>
      </w:r>
      <w:r>
        <w:t>need</w:t>
      </w:r>
      <w:r>
        <w:rPr>
          <w:spacing w:val="-6"/>
        </w:rPr>
        <w:t xml:space="preserve"> </w:t>
      </w:r>
      <w:r>
        <w:t>to</w:t>
      </w:r>
      <w:r>
        <w:rPr>
          <w:spacing w:val="-5"/>
        </w:rPr>
        <w:t xml:space="preserve"> </w:t>
      </w:r>
      <w:r>
        <w:t>deal</w:t>
      </w:r>
      <w:r>
        <w:rPr>
          <w:spacing w:val="-6"/>
        </w:rPr>
        <w:t xml:space="preserve"> </w:t>
      </w:r>
      <w:r>
        <w:t>with</w:t>
      </w:r>
      <w:r>
        <w:rPr>
          <w:spacing w:val="-6"/>
        </w:rPr>
        <w:t xml:space="preserve"> </w:t>
      </w:r>
      <w:proofErr w:type="spellStart"/>
      <w:r>
        <w:t>practises</w:t>
      </w:r>
      <w:proofErr w:type="spellEnd"/>
      <w:r>
        <w:rPr>
          <w:spacing w:val="-6"/>
        </w:rPr>
        <w:t xml:space="preserve"> </w:t>
      </w:r>
      <w:r>
        <w:t>that</w:t>
      </w:r>
      <w:r>
        <w:rPr>
          <w:spacing w:val="-5"/>
        </w:rPr>
        <w:t xml:space="preserve"> </w:t>
      </w:r>
      <w:r>
        <w:t>compromise housing</w:t>
      </w:r>
      <w:r>
        <w:rPr>
          <w:spacing w:val="-1"/>
        </w:rPr>
        <w:t xml:space="preserve"> </w:t>
      </w:r>
      <w:r>
        <w:t>fairness, lack</w:t>
      </w:r>
      <w:r>
        <w:rPr>
          <w:spacing w:val="-1"/>
        </w:rPr>
        <w:t xml:space="preserve"> </w:t>
      </w:r>
      <w:r>
        <w:t>of</w:t>
      </w:r>
      <w:r>
        <w:rPr>
          <w:spacing w:val="-1"/>
        </w:rPr>
        <w:t xml:space="preserve"> </w:t>
      </w:r>
      <w:r>
        <w:t>housing</w:t>
      </w:r>
      <w:r>
        <w:rPr>
          <w:spacing w:val="-1"/>
        </w:rPr>
        <w:t xml:space="preserve"> </w:t>
      </w:r>
      <w:r>
        <w:t xml:space="preserve">stock diversity, and residential covenants. This relates to covenants that require specific house sizes and designs that tend to increase prices and reduce </w:t>
      </w:r>
      <w:r>
        <w:rPr>
          <w:spacing w:val="-2"/>
        </w:rPr>
        <w:t>accessibility.</w:t>
      </w:r>
    </w:p>
    <w:p w14:paraId="0C645548" w14:textId="77777777" w:rsidR="003E08F0" w:rsidRDefault="00000000">
      <w:pPr>
        <w:pStyle w:val="ListParagraph"/>
        <w:numPr>
          <w:ilvl w:val="2"/>
          <w:numId w:val="4"/>
        </w:numPr>
        <w:tabs>
          <w:tab w:val="left" w:pos="824"/>
        </w:tabs>
        <w:spacing w:before="109" w:line="266" w:lineRule="auto"/>
        <w:ind w:left="823" w:right="428"/>
      </w:pPr>
      <w:r>
        <w:t>Lack</w:t>
      </w:r>
      <w:r>
        <w:rPr>
          <w:spacing w:val="-6"/>
        </w:rPr>
        <w:t xml:space="preserve"> </w:t>
      </w:r>
      <w:r>
        <w:t>of</w:t>
      </w:r>
      <w:r>
        <w:rPr>
          <w:spacing w:val="-6"/>
        </w:rPr>
        <w:t xml:space="preserve"> </w:t>
      </w:r>
      <w:r>
        <w:t>responsiveness</w:t>
      </w:r>
      <w:r>
        <w:rPr>
          <w:spacing w:val="-5"/>
        </w:rPr>
        <w:t xml:space="preserve"> </w:t>
      </w:r>
      <w:r>
        <w:t>to</w:t>
      </w:r>
      <w:r>
        <w:rPr>
          <w:spacing w:val="-5"/>
        </w:rPr>
        <w:t xml:space="preserve"> </w:t>
      </w:r>
      <w:r>
        <w:t>changing</w:t>
      </w:r>
      <w:r>
        <w:rPr>
          <w:spacing w:val="-5"/>
        </w:rPr>
        <w:t xml:space="preserve"> </w:t>
      </w:r>
      <w:r>
        <w:t>needs</w:t>
      </w:r>
      <w:r>
        <w:rPr>
          <w:spacing w:val="-6"/>
        </w:rPr>
        <w:t xml:space="preserve"> </w:t>
      </w:r>
      <w:r>
        <w:t>and</w:t>
      </w:r>
      <w:r>
        <w:rPr>
          <w:spacing w:val="-6"/>
        </w:rPr>
        <w:t xml:space="preserve"> </w:t>
      </w:r>
      <w:r>
        <w:t>a lack of culturally appropriate housing.</w:t>
      </w:r>
    </w:p>
    <w:p w14:paraId="0028630F" w14:textId="77777777" w:rsidR="003E08F0" w:rsidRDefault="00000000">
      <w:pPr>
        <w:pStyle w:val="ListParagraph"/>
        <w:numPr>
          <w:ilvl w:val="0"/>
          <w:numId w:val="4"/>
        </w:numPr>
        <w:tabs>
          <w:tab w:val="left" w:pos="539"/>
          <w:tab w:val="left" w:pos="540"/>
        </w:tabs>
        <w:spacing w:before="112" w:line="266" w:lineRule="auto"/>
        <w:ind w:left="540" w:right="467"/>
      </w:pPr>
      <w:r>
        <w:t>A</w:t>
      </w:r>
      <w:r>
        <w:rPr>
          <w:spacing w:val="-16"/>
        </w:rPr>
        <w:t xml:space="preserve"> </w:t>
      </w:r>
      <w:r>
        <w:t>need</w:t>
      </w:r>
      <w:r>
        <w:rPr>
          <w:spacing w:val="-6"/>
        </w:rPr>
        <w:t xml:space="preserve"> </w:t>
      </w:r>
      <w:r>
        <w:t>for</w:t>
      </w:r>
      <w:r>
        <w:rPr>
          <w:spacing w:val="-4"/>
        </w:rPr>
        <w:t xml:space="preserve"> </w:t>
      </w:r>
      <w:r>
        <w:t>our</w:t>
      </w:r>
      <w:r>
        <w:rPr>
          <w:spacing w:val="-5"/>
        </w:rPr>
        <w:t xml:space="preserve"> </w:t>
      </w:r>
      <w:proofErr w:type="spellStart"/>
      <w:r>
        <w:t>neighbourhoods</w:t>
      </w:r>
      <w:proofErr w:type="spellEnd"/>
      <w:r>
        <w:t>,</w:t>
      </w:r>
      <w:r>
        <w:rPr>
          <w:spacing w:val="-5"/>
        </w:rPr>
        <w:t xml:space="preserve"> </w:t>
      </w:r>
      <w:r>
        <w:t>towns,</w:t>
      </w:r>
      <w:r>
        <w:rPr>
          <w:spacing w:val="-4"/>
        </w:rPr>
        <w:t xml:space="preserve"> </w:t>
      </w:r>
      <w:r>
        <w:t>and</w:t>
      </w:r>
      <w:r>
        <w:rPr>
          <w:spacing w:val="-5"/>
        </w:rPr>
        <w:t xml:space="preserve"> </w:t>
      </w:r>
      <w:r>
        <w:t>cities</w:t>
      </w:r>
      <w:r>
        <w:rPr>
          <w:spacing w:val="-4"/>
        </w:rPr>
        <w:t xml:space="preserve"> </w:t>
      </w:r>
      <w:r>
        <w:t>to enable independent living and social connections</w:t>
      </w:r>
      <w:r>
        <w:rPr>
          <w:spacing w:val="40"/>
        </w:rPr>
        <w:t xml:space="preserve"> </w:t>
      </w:r>
      <w:r>
        <w:t xml:space="preserve">to reduce isolation and loneliness, and to </w:t>
      </w:r>
      <w:proofErr w:type="gramStart"/>
      <w:r>
        <w:t>meet</w:t>
      </w:r>
      <w:proofErr w:type="gramEnd"/>
    </w:p>
    <w:p w14:paraId="286CD6E5" w14:textId="77777777" w:rsidR="003E08F0" w:rsidRDefault="00000000">
      <w:pPr>
        <w:pStyle w:val="BodyText"/>
        <w:spacing w:line="266" w:lineRule="auto"/>
        <w:ind w:left="540" w:right="138"/>
      </w:pPr>
      <w:r>
        <w:t>everyday</w:t>
      </w:r>
      <w:r>
        <w:rPr>
          <w:spacing w:val="-6"/>
        </w:rPr>
        <w:t xml:space="preserve"> </w:t>
      </w:r>
      <w:r>
        <w:t>needs,</w:t>
      </w:r>
      <w:r>
        <w:rPr>
          <w:spacing w:val="-6"/>
        </w:rPr>
        <w:t xml:space="preserve"> </w:t>
      </w:r>
      <w:r>
        <w:t>such</w:t>
      </w:r>
      <w:r>
        <w:rPr>
          <w:spacing w:val="-5"/>
        </w:rPr>
        <w:t xml:space="preserve"> </w:t>
      </w:r>
      <w:r>
        <w:t>as</w:t>
      </w:r>
      <w:r>
        <w:rPr>
          <w:spacing w:val="-6"/>
        </w:rPr>
        <w:t xml:space="preserve"> </w:t>
      </w:r>
      <w:r>
        <w:t>access</w:t>
      </w:r>
      <w:r>
        <w:rPr>
          <w:spacing w:val="-6"/>
        </w:rPr>
        <w:t xml:space="preserve"> </w:t>
      </w:r>
      <w:r>
        <w:t>to</w:t>
      </w:r>
      <w:r>
        <w:rPr>
          <w:spacing w:val="-5"/>
        </w:rPr>
        <w:t xml:space="preserve"> </w:t>
      </w:r>
      <w:r>
        <w:t>transport,</w:t>
      </w:r>
      <w:r>
        <w:rPr>
          <w:spacing w:val="-5"/>
        </w:rPr>
        <w:t xml:space="preserve"> </w:t>
      </w:r>
      <w:r>
        <w:t>social and health services, and community participation.</w:t>
      </w:r>
    </w:p>
    <w:p w14:paraId="727CDB9E" w14:textId="77777777" w:rsidR="003E08F0" w:rsidRDefault="003E08F0">
      <w:pPr>
        <w:spacing w:line="266" w:lineRule="auto"/>
        <w:sectPr w:rsidR="003E08F0">
          <w:pgSz w:w="16840" w:h="11910" w:orient="landscape"/>
          <w:pgMar w:top="1300" w:right="860" w:bottom="840" w:left="920" w:header="0" w:footer="653" w:gutter="0"/>
          <w:cols w:num="2" w:space="720" w:equalWidth="0">
            <w:col w:w="8995" w:space="40"/>
            <w:col w:w="6025"/>
          </w:cols>
        </w:sectPr>
      </w:pPr>
    </w:p>
    <w:p w14:paraId="3B022F1D" w14:textId="77777777" w:rsidR="003E08F0" w:rsidRDefault="00000000">
      <w:pPr>
        <w:pStyle w:val="Heading2"/>
      </w:pPr>
      <w:bookmarkStart w:id="24" w:name="Acknowledgements"/>
      <w:bookmarkStart w:id="25" w:name="_bookmark11"/>
      <w:bookmarkEnd w:id="24"/>
      <w:bookmarkEnd w:id="25"/>
      <w:proofErr w:type="spellStart"/>
      <w:r>
        <w:rPr>
          <w:color w:val="00826E"/>
          <w:spacing w:val="-15"/>
        </w:rPr>
        <w:lastRenderedPageBreak/>
        <w:t>Ngā</w:t>
      </w:r>
      <w:proofErr w:type="spellEnd"/>
      <w:r>
        <w:rPr>
          <w:color w:val="00826E"/>
          <w:spacing w:val="-34"/>
        </w:rPr>
        <w:t xml:space="preserve"> </w:t>
      </w:r>
      <w:r>
        <w:rPr>
          <w:color w:val="00826E"/>
          <w:spacing w:val="-4"/>
        </w:rPr>
        <w:t>mihi</w:t>
      </w:r>
    </w:p>
    <w:p w14:paraId="5DD648F8" w14:textId="77777777" w:rsidR="003E08F0" w:rsidRDefault="00000000">
      <w:pPr>
        <w:pStyle w:val="Heading3"/>
      </w:pPr>
      <w:r>
        <w:rPr>
          <w:color w:val="00826E"/>
          <w:spacing w:val="-10"/>
        </w:rPr>
        <w:t>Acknowledgements</w:t>
      </w:r>
    </w:p>
    <w:p w14:paraId="00BA3F58" w14:textId="77777777" w:rsidR="003E08F0" w:rsidRDefault="003E08F0">
      <w:pPr>
        <w:pStyle w:val="BodyText"/>
        <w:rPr>
          <w:sz w:val="20"/>
        </w:rPr>
      </w:pPr>
    </w:p>
    <w:p w14:paraId="041CC001" w14:textId="77777777" w:rsidR="003E08F0" w:rsidRDefault="003E08F0">
      <w:pPr>
        <w:pStyle w:val="BodyText"/>
        <w:rPr>
          <w:sz w:val="20"/>
        </w:rPr>
      </w:pPr>
    </w:p>
    <w:p w14:paraId="5DFEA035" w14:textId="77777777" w:rsidR="003E08F0" w:rsidRDefault="003E08F0">
      <w:pPr>
        <w:pStyle w:val="BodyText"/>
        <w:spacing w:before="11"/>
      </w:pPr>
    </w:p>
    <w:p w14:paraId="0C54FF49" w14:textId="77777777" w:rsidR="003E08F0" w:rsidRDefault="003E08F0">
      <w:pPr>
        <w:sectPr w:rsidR="003E08F0">
          <w:pgSz w:w="16840" w:h="11910" w:orient="landscape"/>
          <w:pgMar w:top="1240" w:right="860" w:bottom="840" w:left="920" w:header="0" w:footer="653" w:gutter="0"/>
          <w:cols w:space="720"/>
        </w:sectPr>
      </w:pPr>
    </w:p>
    <w:p w14:paraId="33D24892" w14:textId="77777777" w:rsidR="003E08F0" w:rsidRDefault="00000000" w:rsidP="00FF5C39">
      <w:pPr>
        <w:pStyle w:val="BodyText"/>
        <w:spacing w:before="93" w:line="276" w:lineRule="auto"/>
        <w:ind w:left="3514"/>
      </w:pPr>
      <w:r>
        <w:t xml:space="preserve">We would like to acknowledge the people and </w:t>
      </w:r>
      <w:proofErr w:type="spellStart"/>
      <w:r>
        <w:t>organisations</w:t>
      </w:r>
      <w:proofErr w:type="spellEnd"/>
      <w:r>
        <w:rPr>
          <w:spacing w:val="-6"/>
        </w:rPr>
        <w:t xml:space="preserve"> </w:t>
      </w:r>
      <w:r>
        <w:t>that</w:t>
      </w:r>
      <w:r>
        <w:rPr>
          <w:spacing w:val="-5"/>
        </w:rPr>
        <w:t xml:space="preserve"> </w:t>
      </w:r>
      <w:r>
        <w:t>have</w:t>
      </w:r>
      <w:r>
        <w:rPr>
          <w:spacing w:val="-6"/>
        </w:rPr>
        <w:t xml:space="preserve"> </w:t>
      </w:r>
      <w:r>
        <w:t>helped</w:t>
      </w:r>
      <w:r>
        <w:rPr>
          <w:spacing w:val="-6"/>
        </w:rPr>
        <w:t xml:space="preserve"> </w:t>
      </w:r>
      <w:r>
        <w:t>us</w:t>
      </w:r>
      <w:r>
        <w:rPr>
          <w:spacing w:val="-6"/>
        </w:rPr>
        <w:t xml:space="preserve"> </w:t>
      </w:r>
      <w:r>
        <w:t>develop</w:t>
      </w:r>
      <w:r>
        <w:rPr>
          <w:spacing w:val="-6"/>
        </w:rPr>
        <w:t xml:space="preserve"> </w:t>
      </w:r>
      <w:r>
        <w:t>our</w:t>
      </w:r>
      <w:r>
        <w:rPr>
          <w:spacing w:val="-6"/>
        </w:rPr>
        <w:t xml:space="preserve"> </w:t>
      </w:r>
      <w:r>
        <w:t xml:space="preserve">first </w:t>
      </w:r>
      <w:r>
        <w:rPr>
          <w:spacing w:val="-2"/>
        </w:rPr>
        <w:t>Briefing.</w:t>
      </w:r>
    </w:p>
    <w:p w14:paraId="2536D398" w14:textId="77777777" w:rsidR="003E08F0" w:rsidRDefault="00000000" w:rsidP="00FF5C39">
      <w:pPr>
        <w:pStyle w:val="BodyText"/>
        <w:spacing w:before="168" w:line="276" w:lineRule="auto"/>
        <w:ind w:left="3514"/>
      </w:pPr>
      <w:r>
        <w:t>We thank those who submitted as a part of our public consultation,</w:t>
      </w:r>
      <w:r>
        <w:rPr>
          <w:spacing w:val="-8"/>
        </w:rPr>
        <w:t xml:space="preserve"> </w:t>
      </w:r>
      <w:r>
        <w:t>and</w:t>
      </w:r>
      <w:r>
        <w:rPr>
          <w:spacing w:val="-9"/>
        </w:rPr>
        <w:t xml:space="preserve"> </w:t>
      </w:r>
      <w:r>
        <w:t>whose</w:t>
      </w:r>
      <w:r>
        <w:rPr>
          <w:spacing w:val="-9"/>
        </w:rPr>
        <w:t xml:space="preserve"> </w:t>
      </w:r>
      <w:r>
        <w:t>constructive</w:t>
      </w:r>
      <w:r>
        <w:rPr>
          <w:spacing w:val="-8"/>
        </w:rPr>
        <w:t xml:space="preserve"> </w:t>
      </w:r>
      <w:r>
        <w:t>feedback</w:t>
      </w:r>
      <w:r>
        <w:rPr>
          <w:spacing w:val="-8"/>
        </w:rPr>
        <w:t xml:space="preserve"> </w:t>
      </w:r>
      <w:r>
        <w:t>informed the final Briefing.</w:t>
      </w:r>
    </w:p>
    <w:p w14:paraId="43603DCB" w14:textId="77777777" w:rsidR="003E08F0" w:rsidRDefault="00000000" w:rsidP="00FF5C39">
      <w:pPr>
        <w:pStyle w:val="BodyText"/>
        <w:spacing w:before="168" w:line="276" w:lineRule="auto"/>
        <w:ind w:left="3514" w:right="167"/>
      </w:pPr>
      <w:r>
        <w:t>We acknowledge the range of demographers, researchers, sector representatives and experts in their fields from across</w:t>
      </w:r>
      <w:r>
        <w:rPr>
          <w:spacing w:val="-10"/>
        </w:rPr>
        <w:t xml:space="preserve"> </w:t>
      </w:r>
      <w:r>
        <w:t>Aotearoa New Zealand who have</w:t>
      </w:r>
      <w:r>
        <w:rPr>
          <w:spacing w:val="-6"/>
        </w:rPr>
        <w:t xml:space="preserve"> </w:t>
      </w:r>
      <w:r>
        <w:t>informed</w:t>
      </w:r>
      <w:r>
        <w:rPr>
          <w:spacing w:val="-6"/>
        </w:rPr>
        <w:t xml:space="preserve"> </w:t>
      </w:r>
      <w:r>
        <w:t>the</w:t>
      </w:r>
      <w:r>
        <w:rPr>
          <w:spacing w:val="-5"/>
        </w:rPr>
        <w:t xml:space="preserve"> </w:t>
      </w:r>
      <w:r>
        <w:t>development</w:t>
      </w:r>
      <w:r>
        <w:rPr>
          <w:spacing w:val="-6"/>
        </w:rPr>
        <w:t xml:space="preserve"> </w:t>
      </w:r>
      <w:r>
        <w:t>of</w:t>
      </w:r>
      <w:r>
        <w:rPr>
          <w:spacing w:val="-6"/>
        </w:rPr>
        <w:t xml:space="preserve"> </w:t>
      </w:r>
      <w:r>
        <w:t>our</w:t>
      </w:r>
      <w:r>
        <w:rPr>
          <w:spacing w:val="-6"/>
        </w:rPr>
        <w:t xml:space="preserve"> </w:t>
      </w:r>
      <w:r>
        <w:t>Briefing.</w:t>
      </w:r>
      <w:r>
        <w:rPr>
          <w:spacing w:val="-9"/>
        </w:rPr>
        <w:t xml:space="preserve"> </w:t>
      </w:r>
      <w:r>
        <w:t>This</w:t>
      </w:r>
    </w:p>
    <w:p w14:paraId="5E2F6AD6" w14:textId="77777777" w:rsidR="003E08F0" w:rsidRDefault="00000000" w:rsidP="00FF5C39">
      <w:pPr>
        <w:pStyle w:val="BodyText"/>
        <w:spacing w:line="276" w:lineRule="auto"/>
        <w:ind w:left="3514" w:right="8"/>
      </w:pPr>
      <w:r>
        <w:t>helped</w:t>
      </w:r>
      <w:r>
        <w:rPr>
          <w:spacing w:val="-2"/>
        </w:rPr>
        <w:t xml:space="preserve"> </w:t>
      </w:r>
      <w:r>
        <w:t>us</w:t>
      </w:r>
      <w:r>
        <w:rPr>
          <w:spacing w:val="-2"/>
        </w:rPr>
        <w:t xml:space="preserve"> </w:t>
      </w:r>
      <w:r>
        <w:t>to</w:t>
      </w:r>
      <w:r>
        <w:rPr>
          <w:spacing w:val="-1"/>
        </w:rPr>
        <w:t xml:space="preserve"> </w:t>
      </w:r>
      <w:r>
        <w:t>better</w:t>
      </w:r>
      <w:r>
        <w:rPr>
          <w:spacing w:val="-2"/>
        </w:rPr>
        <w:t xml:space="preserve"> </w:t>
      </w:r>
      <w:r>
        <w:t>understand</w:t>
      </w:r>
      <w:r>
        <w:rPr>
          <w:spacing w:val="-2"/>
        </w:rPr>
        <w:t xml:space="preserve"> </w:t>
      </w:r>
      <w:r>
        <w:t>the</w:t>
      </w:r>
      <w:r>
        <w:rPr>
          <w:spacing w:val="-1"/>
        </w:rPr>
        <w:t xml:space="preserve"> </w:t>
      </w:r>
      <w:r>
        <w:t>range</w:t>
      </w:r>
      <w:r>
        <w:rPr>
          <w:spacing w:val="-1"/>
        </w:rPr>
        <w:t xml:space="preserve"> </w:t>
      </w:r>
      <w:r>
        <w:t>of</w:t>
      </w:r>
      <w:r>
        <w:rPr>
          <w:spacing w:val="-2"/>
        </w:rPr>
        <w:t xml:space="preserve"> </w:t>
      </w:r>
      <w:r>
        <w:t xml:space="preserve">interactions and implications across our three domains, and for different populations. </w:t>
      </w:r>
      <w:proofErr w:type="spellStart"/>
      <w:r>
        <w:t>Organisations</w:t>
      </w:r>
      <w:proofErr w:type="spellEnd"/>
      <w:r>
        <w:t xml:space="preserve"> that contributed include</w:t>
      </w:r>
      <w:r>
        <w:rPr>
          <w:spacing w:val="-4"/>
        </w:rPr>
        <w:t xml:space="preserve"> </w:t>
      </w:r>
      <w:r>
        <w:t>Office</w:t>
      </w:r>
      <w:r>
        <w:rPr>
          <w:spacing w:val="-3"/>
        </w:rPr>
        <w:t xml:space="preserve"> </w:t>
      </w:r>
      <w:r>
        <w:t>for</w:t>
      </w:r>
      <w:r>
        <w:rPr>
          <w:spacing w:val="-3"/>
        </w:rPr>
        <w:t xml:space="preserve"> </w:t>
      </w:r>
      <w:r>
        <w:t>Seniors/</w:t>
      </w:r>
      <w:proofErr w:type="spellStart"/>
      <w:r>
        <w:t>Te</w:t>
      </w:r>
      <w:proofErr w:type="spellEnd"/>
      <w:r>
        <w:rPr>
          <w:spacing w:val="-8"/>
        </w:rPr>
        <w:t xml:space="preserve"> </w:t>
      </w:r>
      <w:r>
        <w:t>Tari</w:t>
      </w:r>
      <w:r>
        <w:rPr>
          <w:spacing w:val="-4"/>
        </w:rPr>
        <w:t xml:space="preserve"> </w:t>
      </w:r>
      <w:proofErr w:type="spellStart"/>
      <w:r>
        <w:t>Kaumātua</w:t>
      </w:r>
      <w:proofErr w:type="spellEnd"/>
      <w:r>
        <w:t>,</w:t>
      </w:r>
      <w:r>
        <w:rPr>
          <w:spacing w:val="-15"/>
        </w:rPr>
        <w:t xml:space="preserve"> </w:t>
      </w:r>
      <w:r>
        <w:t>Abbeyfield New</w:t>
      </w:r>
      <w:r>
        <w:rPr>
          <w:spacing w:val="-6"/>
        </w:rPr>
        <w:t xml:space="preserve"> </w:t>
      </w:r>
      <w:r>
        <w:t>Zealand,</w:t>
      </w:r>
      <w:r>
        <w:rPr>
          <w:spacing w:val="-6"/>
        </w:rPr>
        <w:t xml:space="preserve"> </w:t>
      </w:r>
      <w:r>
        <w:t>LGNZ</w:t>
      </w:r>
      <w:r>
        <w:rPr>
          <w:spacing w:val="-7"/>
        </w:rPr>
        <w:t xml:space="preserve"> </w:t>
      </w:r>
      <w:r>
        <w:t>(Local</w:t>
      </w:r>
      <w:r>
        <w:rPr>
          <w:spacing w:val="-6"/>
        </w:rPr>
        <w:t xml:space="preserve"> </w:t>
      </w:r>
      <w:r>
        <w:t>Government</w:t>
      </w:r>
      <w:r>
        <w:rPr>
          <w:spacing w:val="-6"/>
        </w:rPr>
        <w:t xml:space="preserve"> </w:t>
      </w:r>
      <w:r>
        <w:t>New</w:t>
      </w:r>
      <w:r>
        <w:rPr>
          <w:spacing w:val="-6"/>
        </w:rPr>
        <w:t xml:space="preserve"> </w:t>
      </w:r>
      <w:r>
        <w:t>Zealand), Community Housing Aotearoa/</w:t>
      </w:r>
      <w:proofErr w:type="spellStart"/>
      <w:r>
        <w:t>Ngā</w:t>
      </w:r>
      <w:proofErr w:type="spellEnd"/>
      <w:r>
        <w:t xml:space="preserve"> </w:t>
      </w:r>
      <w:proofErr w:type="spellStart"/>
      <w:r>
        <w:t>Wharerau</w:t>
      </w:r>
      <w:proofErr w:type="spellEnd"/>
      <w:r>
        <w:t xml:space="preserve"> o Aotearoa, </w:t>
      </w:r>
      <w:proofErr w:type="spellStart"/>
      <w:r>
        <w:t>Te</w:t>
      </w:r>
      <w:proofErr w:type="spellEnd"/>
      <w:r>
        <w:t xml:space="preserve"> </w:t>
      </w:r>
      <w:proofErr w:type="spellStart"/>
      <w:r>
        <w:t>Ngira</w:t>
      </w:r>
      <w:proofErr w:type="spellEnd"/>
      <w:r>
        <w:t xml:space="preserve">: Institute for Population Research, Nelson City Council, Ministry of Social Development, Positive Capital and Community Finance, Registered Master Builders Association, </w:t>
      </w:r>
      <w:proofErr w:type="spellStart"/>
      <w:r>
        <w:t>Manatū</w:t>
      </w:r>
      <w:proofErr w:type="spellEnd"/>
      <w:r>
        <w:t xml:space="preserve"> Hauora, Katoa Ltd., Accessible Properties, and </w:t>
      </w:r>
      <w:proofErr w:type="spellStart"/>
      <w:r>
        <w:t>Lifemark</w:t>
      </w:r>
      <w:proofErr w:type="spellEnd"/>
      <w:r>
        <w:t xml:space="preserve"> (a division of CCS Disability Action).</w:t>
      </w:r>
    </w:p>
    <w:p w14:paraId="5C2288A1" w14:textId="77777777" w:rsidR="003E08F0" w:rsidRDefault="00000000" w:rsidP="00FF5C39">
      <w:pPr>
        <w:pStyle w:val="BodyText"/>
        <w:spacing w:before="93" w:line="276" w:lineRule="auto"/>
        <w:ind w:left="270" w:right="283"/>
      </w:pPr>
      <w:r>
        <w:br w:type="column"/>
      </w:r>
      <w:r>
        <w:t xml:space="preserve">We also want to extend a special thanks to our Reference Group members, </w:t>
      </w:r>
      <w:proofErr w:type="spellStart"/>
      <w:r>
        <w:t>Shamubeel</w:t>
      </w:r>
      <w:proofErr w:type="spellEnd"/>
      <w:r>
        <w:t xml:space="preserve"> </w:t>
      </w:r>
      <w:proofErr w:type="spellStart"/>
      <w:r>
        <w:t>Eaqub</w:t>
      </w:r>
      <w:proofErr w:type="spellEnd"/>
      <w:r>
        <w:t xml:space="preserve"> (Economist, Sense Partners), Dr Natalie Jackson (Demographer Research Associate, </w:t>
      </w:r>
      <w:proofErr w:type="spellStart"/>
      <w:r>
        <w:t>Te</w:t>
      </w:r>
      <w:proofErr w:type="spellEnd"/>
      <w:r>
        <w:t xml:space="preserve"> </w:t>
      </w:r>
      <w:proofErr w:type="spellStart"/>
      <w:r>
        <w:t>Ngira</w:t>
      </w:r>
      <w:proofErr w:type="spellEnd"/>
      <w:r>
        <w:t>: Institute for Population Research), and Professor Iain White (Environmental Planning, University of Waikato), for</w:t>
      </w:r>
      <w:r>
        <w:rPr>
          <w:spacing w:val="40"/>
        </w:rPr>
        <w:t xml:space="preserve"> </w:t>
      </w:r>
      <w:r>
        <w:t>their</w:t>
      </w:r>
      <w:r>
        <w:rPr>
          <w:spacing w:val="-4"/>
        </w:rPr>
        <w:t xml:space="preserve"> </w:t>
      </w:r>
      <w:r>
        <w:t>input</w:t>
      </w:r>
      <w:r>
        <w:rPr>
          <w:spacing w:val="-5"/>
        </w:rPr>
        <w:t xml:space="preserve"> </w:t>
      </w:r>
      <w:r>
        <w:t>and</w:t>
      </w:r>
      <w:r>
        <w:rPr>
          <w:spacing w:val="-5"/>
        </w:rPr>
        <w:t xml:space="preserve"> </w:t>
      </w:r>
      <w:r>
        <w:t>feedback</w:t>
      </w:r>
      <w:r>
        <w:rPr>
          <w:spacing w:val="-4"/>
        </w:rPr>
        <w:t xml:space="preserve"> </w:t>
      </w:r>
      <w:r>
        <w:t>at</w:t>
      </w:r>
      <w:r>
        <w:rPr>
          <w:spacing w:val="-5"/>
        </w:rPr>
        <w:t xml:space="preserve"> </w:t>
      </w:r>
      <w:r>
        <w:t>critical</w:t>
      </w:r>
      <w:r>
        <w:rPr>
          <w:spacing w:val="-4"/>
        </w:rPr>
        <w:t xml:space="preserve"> </w:t>
      </w:r>
      <w:r>
        <w:t>points</w:t>
      </w:r>
      <w:r>
        <w:rPr>
          <w:spacing w:val="-5"/>
        </w:rPr>
        <w:t xml:space="preserve"> </w:t>
      </w:r>
      <w:r>
        <w:t>in</w:t>
      </w:r>
      <w:r>
        <w:rPr>
          <w:spacing w:val="-5"/>
        </w:rPr>
        <w:t xml:space="preserve"> </w:t>
      </w:r>
      <w:r>
        <w:t>the</w:t>
      </w:r>
      <w:r>
        <w:rPr>
          <w:spacing w:val="-4"/>
        </w:rPr>
        <w:t xml:space="preserve"> </w:t>
      </w:r>
      <w:r>
        <w:t xml:space="preserve">Briefing’s </w:t>
      </w:r>
      <w:r>
        <w:rPr>
          <w:spacing w:val="-2"/>
        </w:rPr>
        <w:t>development.</w:t>
      </w:r>
    </w:p>
    <w:p w14:paraId="33E0701D" w14:textId="77777777" w:rsidR="003E08F0" w:rsidRDefault="003E08F0">
      <w:pPr>
        <w:spacing w:line="256" w:lineRule="auto"/>
        <w:sectPr w:rsidR="003E08F0">
          <w:type w:val="continuous"/>
          <w:pgSz w:w="16840" w:h="11910" w:orient="landscape"/>
          <w:pgMar w:top="760" w:right="860" w:bottom="280" w:left="920" w:header="0" w:footer="653" w:gutter="0"/>
          <w:cols w:num="2" w:space="720" w:equalWidth="0">
            <w:col w:w="8981" w:space="40"/>
            <w:col w:w="6039"/>
          </w:cols>
        </w:sectPr>
      </w:pPr>
    </w:p>
    <w:p w14:paraId="4439EA64" w14:textId="77777777" w:rsidR="003E08F0" w:rsidRDefault="00000000">
      <w:pPr>
        <w:pStyle w:val="Heading2"/>
      </w:pPr>
      <w:bookmarkStart w:id="26" w:name="Disclaimer"/>
      <w:bookmarkStart w:id="27" w:name="_bookmark12"/>
      <w:bookmarkEnd w:id="26"/>
      <w:bookmarkEnd w:id="27"/>
      <w:proofErr w:type="spellStart"/>
      <w:r>
        <w:rPr>
          <w:color w:val="00826E"/>
        </w:rPr>
        <w:lastRenderedPageBreak/>
        <w:t>Hei</w:t>
      </w:r>
      <w:proofErr w:type="spellEnd"/>
      <w:r>
        <w:rPr>
          <w:color w:val="00826E"/>
          <w:spacing w:val="-3"/>
        </w:rPr>
        <w:t xml:space="preserve"> </w:t>
      </w:r>
      <w:proofErr w:type="spellStart"/>
      <w:r>
        <w:rPr>
          <w:color w:val="00826E"/>
          <w:spacing w:val="-2"/>
        </w:rPr>
        <w:t>whakamōhiotanga</w:t>
      </w:r>
      <w:proofErr w:type="spellEnd"/>
    </w:p>
    <w:p w14:paraId="7CE1E0B5" w14:textId="77777777" w:rsidR="003E08F0" w:rsidRDefault="00000000">
      <w:pPr>
        <w:pStyle w:val="Heading3"/>
      </w:pPr>
      <w:r>
        <w:rPr>
          <w:color w:val="00826E"/>
          <w:spacing w:val="-2"/>
        </w:rPr>
        <w:t>Disclaimer</w:t>
      </w:r>
    </w:p>
    <w:p w14:paraId="00766C8E" w14:textId="77777777" w:rsidR="003E08F0" w:rsidRDefault="003E08F0">
      <w:pPr>
        <w:pStyle w:val="BodyText"/>
        <w:rPr>
          <w:sz w:val="20"/>
        </w:rPr>
      </w:pPr>
    </w:p>
    <w:p w14:paraId="5A2F2D2B" w14:textId="77777777" w:rsidR="003E08F0" w:rsidRDefault="003E08F0">
      <w:pPr>
        <w:pStyle w:val="BodyText"/>
        <w:rPr>
          <w:sz w:val="20"/>
        </w:rPr>
      </w:pPr>
    </w:p>
    <w:p w14:paraId="5EE4C38E" w14:textId="77777777" w:rsidR="003E08F0" w:rsidRDefault="003E08F0">
      <w:pPr>
        <w:pStyle w:val="BodyText"/>
        <w:spacing w:before="11"/>
      </w:pPr>
    </w:p>
    <w:p w14:paraId="092F0A56" w14:textId="77777777" w:rsidR="003E08F0" w:rsidRDefault="003E08F0">
      <w:pPr>
        <w:sectPr w:rsidR="003E08F0">
          <w:pgSz w:w="16840" w:h="11910" w:orient="landscape"/>
          <w:pgMar w:top="1240" w:right="860" w:bottom="840" w:left="920" w:header="0" w:footer="653" w:gutter="0"/>
          <w:cols w:space="720"/>
        </w:sectPr>
      </w:pPr>
    </w:p>
    <w:p w14:paraId="6CAC405C" w14:textId="77777777" w:rsidR="003E08F0" w:rsidRDefault="00000000">
      <w:pPr>
        <w:pStyle w:val="BodyText"/>
        <w:spacing w:before="93" w:line="247" w:lineRule="auto"/>
        <w:ind w:left="3514"/>
      </w:pPr>
      <w:r>
        <w:t>HUD</w:t>
      </w:r>
      <w:r>
        <w:rPr>
          <w:spacing w:val="-5"/>
        </w:rPr>
        <w:t xml:space="preserve"> </w:t>
      </w:r>
      <w:r>
        <w:t>are</w:t>
      </w:r>
      <w:r>
        <w:rPr>
          <w:spacing w:val="-5"/>
        </w:rPr>
        <w:t xml:space="preserve"> </w:t>
      </w:r>
      <w:r>
        <w:t>the</w:t>
      </w:r>
      <w:r>
        <w:rPr>
          <w:spacing w:val="-4"/>
        </w:rPr>
        <w:t xml:space="preserve"> </w:t>
      </w:r>
      <w:r>
        <w:t>authors</w:t>
      </w:r>
      <w:r>
        <w:rPr>
          <w:spacing w:val="-5"/>
        </w:rPr>
        <w:t xml:space="preserve"> </w:t>
      </w:r>
      <w:r>
        <w:t>of</w:t>
      </w:r>
      <w:r>
        <w:rPr>
          <w:spacing w:val="-5"/>
        </w:rPr>
        <w:t xml:space="preserve"> </w:t>
      </w:r>
      <w:r>
        <w:t>the</w:t>
      </w:r>
      <w:r>
        <w:rPr>
          <w:spacing w:val="-4"/>
        </w:rPr>
        <w:t xml:space="preserve"> </w:t>
      </w:r>
      <w:r>
        <w:t>Briefing</w:t>
      </w:r>
      <w:r>
        <w:rPr>
          <w:spacing w:val="-4"/>
        </w:rPr>
        <w:t xml:space="preserve"> </w:t>
      </w:r>
      <w:r>
        <w:t>and</w:t>
      </w:r>
      <w:r>
        <w:rPr>
          <w:spacing w:val="-5"/>
        </w:rPr>
        <w:t xml:space="preserve"> </w:t>
      </w:r>
      <w:r>
        <w:t>remain</w:t>
      </w:r>
      <w:r>
        <w:rPr>
          <w:spacing w:val="-4"/>
        </w:rPr>
        <w:t xml:space="preserve"> </w:t>
      </w:r>
      <w:r>
        <w:t>solely responsible for the Briefing’s content.</w:t>
      </w:r>
    </w:p>
    <w:p w14:paraId="272DEF54" w14:textId="77777777" w:rsidR="003E08F0" w:rsidRDefault="00000000">
      <w:pPr>
        <w:pStyle w:val="BodyText"/>
        <w:spacing w:before="169" w:line="247" w:lineRule="auto"/>
        <w:ind w:left="3514"/>
      </w:pPr>
      <w:r>
        <w:t>The information in this publication is, according to the HUD’s best efforts, accurate at the time of publication. HUD</w:t>
      </w:r>
      <w:r>
        <w:rPr>
          <w:spacing w:val="-6"/>
        </w:rPr>
        <w:t xml:space="preserve"> </w:t>
      </w:r>
      <w:r>
        <w:t>will</w:t>
      </w:r>
      <w:r>
        <w:rPr>
          <w:spacing w:val="-6"/>
        </w:rPr>
        <w:t xml:space="preserve"> </w:t>
      </w:r>
      <w:r>
        <w:t>make</w:t>
      </w:r>
      <w:r>
        <w:rPr>
          <w:spacing w:val="-5"/>
        </w:rPr>
        <w:t xml:space="preserve"> </w:t>
      </w:r>
      <w:r>
        <w:t>every</w:t>
      </w:r>
      <w:r>
        <w:rPr>
          <w:spacing w:val="-6"/>
        </w:rPr>
        <w:t xml:space="preserve"> </w:t>
      </w:r>
      <w:r>
        <w:t>reasonable</w:t>
      </w:r>
      <w:r>
        <w:rPr>
          <w:spacing w:val="-5"/>
        </w:rPr>
        <w:t xml:space="preserve"> </w:t>
      </w:r>
      <w:r>
        <w:t>effort</w:t>
      </w:r>
      <w:r>
        <w:rPr>
          <w:spacing w:val="-5"/>
        </w:rPr>
        <w:t xml:space="preserve"> </w:t>
      </w:r>
      <w:r>
        <w:t>to</w:t>
      </w:r>
      <w:r>
        <w:rPr>
          <w:spacing w:val="-5"/>
        </w:rPr>
        <w:t xml:space="preserve"> </w:t>
      </w:r>
      <w:r>
        <w:t>keep</w:t>
      </w:r>
      <w:r>
        <w:rPr>
          <w:spacing w:val="-5"/>
        </w:rPr>
        <w:t xml:space="preserve"> </w:t>
      </w:r>
      <w:r>
        <w:t>it</w:t>
      </w:r>
      <w:r>
        <w:rPr>
          <w:spacing w:val="-6"/>
        </w:rPr>
        <w:t xml:space="preserve"> </w:t>
      </w:r>
      <w:r>
        <w:t>current and accurate. However, users of this publication are advised that:</w:t>
      </w:r>
    </w:p>
    <w:p w14:paraId="28431E31" w14:textId="77777777" w:rsidR="003E08F0" w:rsidRDefault="003E08F0">
      <w:pPr>
        <w:pStyle w:val="BodyText"/>
        <w:spacing w:before="5"/>
        <w:rPr>
          <w:sz w:val="19"/>
        </w:rPr>
      </w:pPr>
    </w:p>
    <w:p w14:paraId="31EA0BE1" w14:textId="77777777" w:rsidR="003E08F0" w:rsidRDefault="00000000">
      <w:pPr>
        <w:pStyle w:val="ListParagraph"/>
        <w:numPr>
          <w:ilvl w:val="0"/>
          <w:numId w:val="1"/>
        </w:numPr>
        <w:tabs>
          <w:tab w:val="left" w:pos="3799"/>
        </w:tabs>
        <w:spacing w:line="247" w:lineRule="auto"/>
        <w:ind w:right="1152"/>
        <w:jc w:val="both"/>
      </w:pPr>
      <w:r>
        <w:t>The</w:t>
      </w:r>
      <w:r>
        <w:rPr>
          <w:spacing w:val="-5"/>
        </w:rPr>
        <w:t xml:space="preserve"> </w:t>
      </w:r>
      <w:r>
        <w:t>information</w:t>
      </w:r>
      <w:r>
        <w:rPr>
          <w:spacing w:val="-6"/>
        </w:rPr>
        <w:t xml:space="preserve"> </w:t>
      </w:r>
      <w:r>
        <w:t>does</w:t>
      </w:r>
      <w:r>
        <w:rPr>
          <w:spacing w:val="-6"/>
        </w:rPr>
        <w:t xml:space="preserve"> </w:t>
      </w:r>
      <w:r>
        <w:t>not</w:t>
      </w:r>
      <w:r>
        <w:rPr>
          <w:spacing w:val="-6"/>
        </w:rPr>
        <w:t xml:space="preserve"> </w:t>
      </w:r>
      <w:r>
        <w:t>alter</w:t>
      </w:r>
      <w:r>
        <w:rPr>
          <w:spacing w:val="-6"/>
        </w:rPr>
        <w:t xml:space="preserve"> </w:t>
      </w:r>
      <w:r>
        <w:t>the</w:t>
      </w:r>
      <w:r>
        <w:rPr>
          <w:spacing w:val="-5"/>
        </w:rPr>
        <w:t xml:space="preserve"> </w:t>
      </w:r>
      <w:r>
        <w:t>laws</w:t>
      </w:r>
      <w:r>
        <w:rPr>
          <w:spacing w:val="-6"/>
        </w:rPr>
        <w:t xml:space="preserve"> </w:t>
      </w:r>
      <w:r>
        <w:t xml:space="preserve">of New Zealand, other official guidelines, or </w:t>
      </w:r>
      <w:r>
        <w:rPr>
          <w:spacing w:val="-2"/>
        </w:rPr>
        <w:t>requirements.</w:t>
      </w:r>
    </w:p>
    <w:p w14:paraId="7AD6748D" w14:textId="77777777" w:rsidR="003E08F0" w:rsidRDefault="00000000">
      <w:pPr>
        <w:pStyle w:val="ListParagraph"/>
        <w:numPr>
          <w:ilvl w:val="0"/>
          <w:numId w:val="1"/>
        </w:numPr>
        <w:tabs>
          <w:tab w:val="left" w:pos="3798"/>
          <w:tab w:val="left" w:pos="3799"/>
        </w:tabs>
        <w:spacing w:before="55" w:line="247" w:lineRule="auto"/>
        <w:ind w:right="100"/>
      </w:pPr>
      <w:r>
        <w:t>It does</w:t>
      </w:r>
      <w:r>
        <w:rPr>
          <w:spacing w:val="-1"/>
        </w:rPr>
        <w:t xml:space="preserve"> </w:t>
      </w:r>
      <w:r>
        <w:t>not</w:t>
      </w:r>
      <w:r>
        <w:rPr>
          <w:spacing w:val="-1"/>
        </w:rPr>
        <w:t xml:space="preserve"> </w:t>
      </w:r>
      <w:r>
        <w:t>constitute legal</w:t>
      </w:r>
      <w:r>
        <w:rPr>
          <w:spacing w:val="-1"/>
        </w:rPr>
        <w:t xml:space="preserve"> </w:t>
      </w:r>
      <w:r>
        <w:t>advice,</w:t>
      </w:r>
      <w:r>
        <w:rPr>
          <w:spacing w:val="-1"/>
        </w:rPr>
        <w:t xml:space="preserve"> </w:t>
      </w:r>
      <w:r>
        <w:t>and</w:t>
      </w:r>
      <w:r>
        <w:rPr>
          <w:spacing w:val="-1"/>
        </w:rPr>
        <w:t xml:space="preserve"> </w:t>
      </w:r>
      <w:r>
        <w:t>users</w:t>
      </w:r>
      <w:r>
        <w:rPr>
          <w:spacing w:val="-1"/>
        </w:rPr>
        <w:t xml:space="preserve"> </w:t>
      </w:r>
      <w:r>
        <w:t>should take specific advice from qualified professionals before</w:t>
      </w:r>
      <w:r>
        <w:rPr>
          <w:spacing w:val="-5"/>
        </w:rPr>
        <w:t xml:space="preserve"> </w:t>
      </w:r>
      <w:r>
        <w:t>taking</w:t>
      </w:r>
      <w:r>
        <w:rPr>
          <w:spacing w:val="-5"/>
        </w:rPr>
        <w:t xml:space="preserve"> </w:t>
      </w:r>
      <w:r>
        <w:t>any</w:t>
      </w:r>
      <w:r>
        <w:rPr>
          <w:spacing w:val="-5"/>
        </w:rPr>
        <w:t xml:space="preserve"> </w:t>
      </w:r>
      <w:r>
        <w:t>action</w:t>
      </w:r>
      <w:r>
        <w:rPr>
          <w:spacing w:val="-5"/>
        </w:rPr>
        <w:t xml:space="preserve"> </w:t>
      </w:r>
      <w:r>
        <w:t>based</w:t>
      </w:r>
      <w:r>
        <w:rPr>
          <w:spacing w:val="-5"/>
        </w:rPr>
        <w:t xml:space="preserve"> </w:t>
      </w:r>
      <w:r>
        <w:t>on</w:t>
      </w:r>
      <w:r>
        <w:rPr>
          <w:spacing w:val="-5"/>
        </w:rPr>
        <w:t xml:space="preserve"> </w:t>
      </w:r>
      <w:r>
        <w:t>information</w:t>
      </w:r>
      <w:r>
        <w:rPr>
          <w:spacing w:val="-5"/>
        </w:rPr>
        <w:t xml:space="preserve"> </w:t>
      </w:r>
      <w:r>
        <w:t>in</w:t>
      </w:r>
      <w:r>
        <w:rPr>
          <w:spacing w:val="-5"/>
        </w:rPr>
        <w:t xml:space="preserve"> </w:t>
      </w:r>
      <w:r>
        <w:t xml:space="preserve">this </w:t>
      </w:r>
      <w:r>
        <w:rPr>
          <w:spacing w:val="-2"/>
        </w:rPr>
        <w:t>publication.</w:t>
      </w:r>
    </w:p>
    <w:p w14:paraId="10423FCF" w14:textId="77777777" w:rsidR="003E08F0" w:rsidRDefault="00000000">
      <w:pPr>
        <w:pStyle w:val="ListParagraph"/>
        <w:numPr>
          <w:ilvl w:val="0"/>
          <w:numId w:val="1"/>
        </w:numPr>
        <w:tabs>
          <w:tab w:val="left" w:pos="3798"/>
          <w:tab w:val="left" w:pos="3799"/>
        </w:tabs>
        <w:spacing w:before="54" w:line="247" w:lineRule="auto"/>
      </w:pPr>
      <w:r>
        <w:t xml:space="preserve">HUD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w:t>
      </w:r>
      <w:r>
        <w:rPr>
          <w:spacing w:val="-13"/>
        </w:rPr>
        <w:t xml:space="preserve"> </w:t>
      </w:r>
      <w:r>
        <w:t>or</w:t>
      </w:r>
      <w:r>
        <w:rPr>
          <w:spacing w:val="-13"/>
        </w:rPr>
        <w:t xml:space="preserve"> </w:t>
      </w:r>
      <w:r>
        <w:t>for</w:t>
      </w:r>
      <w:r>
        <w:rPr>
          <w:spacing w:val="-12"/>
        </w:rPr>
        <w:t xml:space="preserve"> </w:t>
      </w:r>
      <w:r>
        <w:t>any</w:t>
      </w:r>
      <w:r>
        <w:rPr>
          <w:spacing w:val="-13"/>
        </w:rPr>
        <w:t xml:space="preserve"> </w:t>
      </w:r>
      <w:r>
        <w:t>error,</w:t>
      </w:r>
      <w:r>
        <w:rPr>
          <w:spacing w:val="-12"/>
        </w:rPr>
        <w:t xml:space="preserve"> </w:t>
      </w:r>
      <w:r>
        <w:t>or</w:t>
      </w:r>
      <w:r>
        <w:rPr>
          <w:spacing w:val="-13"/>
        </w:rPr>
        <w:t xml:space="preserve"> </w:t>
      </w:r>
      <w:r>
        <w:t>inadequacy,</w:t>
      </w:r>
      <w:r>
        <w:rPr>
          <w:spacing w:val="-12"/>
        </w:rPr>
        <w:t xml:space="preserve"> </w:t>
      </w:r>
      <w:r>
        <w:t xml:space="preserve">deficiency, flaw in, or omission from the information in this </w:t>
      </w:r>
      <w:r>
        <w:rPr>
          <w:spacing w:val="-2"/>
        </w:rPr>
        <w:t>publication.</w:t>
      </w:r>
    </w:p>
    <w:p w14:paraId="5896A1F8" w14:textId="77777777" w:rsidR="003E08F0" w:rsidRDefault="00000000">
      <w:pPr>
        <w:pStyle w:val="ListParagraph"/>
        <w:numPr>
          <w:ilvl w:val="0"/>
          <w:numId w:val="1"/>
        </w:numPr>
        <w:tabs>
          <w:tab w:val="left" w:pos="3798"/>
          <w:tab w:val="left" w:pos="3799"/>
        </w:tabs>
        <w:spacing w:before="53" w:line="247" w:lineRule="auto"/>
        <w:ind w:right="124"/>
      </w:pPr>
      <w:r>
        <w:t xml:space="preserve">All references to websites, </w:t>
      </w:r>
      <w:proofErr w:type="spellStart"/>
      <w:r>
        <w:t>organisations</w:t>
      </w:r>
      <w:proofErr w:type="spellEnd"/>
      <w:r>
        <w:t>, or people not</w:t>
      </w:r>
      <w:r>
        <w:rPr>
          <w:spacing w:val="-5"/>
        </w:rPr>
        <w:t xml:space="preserve"> </w:t>
      </w:r>
      <w:r>
        <w:t>within</w:t>
      </w:r>
      <w:r>
        <w:rPr>
          <w:spacing w:val="-5"/>
        </w:rPr>
        <w:t xml:space="preserve"> </w:t>
      </w:r>
      <w:r>
        <w:t>HUD</w:t>
      </w:r>
      <w:r>
        <w:rPr>
          <w:spacing w:val="-5"/>
        </w:rPr>
        <w:t xml:space="preserve"> </w:t>
      </w:r>
      <w:r>
        <w:t>are</w:t>
      </w:r>
      <w:r>
        <w:rPr>
          <w:spacing w:val="-5"/>
        </w:rPr>
        <w:t xml:space="preserve"> </w:t>
      </w:r>
      <w:r>
        <w:t>for</w:t>
      </w:r>
      <w:r>
        <w:rPr>
          <w:spacing w:val="-5"/>
        </w:rPr>
        <w:t xml:space="preserve"> </w:t>
      </w:r>
      <w:r>
        <w:t>convenience</w:t>
      </w:r>
      <w:r>
        <w:rPr>
          <w:spacing w:val="-5"/>
        </w:rPr>
        <w:t xml:space="preserve"> </w:t>
      </w:r>
      <w:r>
        <w:t>only</w:t>
      </w:r>
      <w:r>
        <w:rPr>
          <w:spacing w:val="-5"/>
        </w:rPr>
        <w:t xml:space="preserve"> </w:t>
      </w:r>
      <w:r>
        <w:t>and</w:t>
      </w:r>
      <w:r>
        <w:rPr>
          <w:spacing w:val="-5"/>
        </w:rPr>
        <w:t xml:space="preserve"> </w:t>
      </w:r>
      <w:r>
        <w:t xml:space="preserve">should not be taken as endorsement of those </w:t>
      </w:r>
      <w:proofErr w:type="gramStart"/>
      <w:r>
        <w:t>websites</w:t>
      </w:r>
      <w:proofErr w:type="gramEnd"/>
    </w:p>
    <w:p w14:paraId="25D082A8" w14:textId="77777777" w:rsidR="003E08F0" w:rsidRDefault="00000000">
      <w:pPr>
        <w:pStyle w:val="BodyText"/>
        <w:spacing w:line="266" w:lineRule="auto"/>
        <w:ind w:left="3798"/>
      </w:pPr>
      <w:r>
        <w:t>or</w:t>
      </w:r>
      <w:r>
        <w:rPr>
          <w:spacing w:val="-6"/>
        </w:rPr>
        <w:t xml:space="preserve"> </w:t>
      </w:r>
      <w:r>
        <w:t>information</w:t>
      </w:r>
      <w:r>
        <w:rPr>
          <w:spacing w:val="-6"/>
        </w:rPr>
        <w:t xml:space="preserve"> </w:t>
      </w:r>
      <w:r>
        <w:t>contained</w:t>
      </w:r>
      <w:r>
        <w:rPr>
          <w:spacing w:val="-5"/>
        </w:rPr>
        <w:t xml:space="preserve"> </w:t>
      </w:r>
      <w:r>
        <w:t>in</w:t>
      </w:r>
      <w:r>
        <w:rPr>
          <w:spacing w:val="-6"/>
        </w:rPr>
        <w:t xml:space="preserve"> </w:t>
      </w:r>
      <w:r>
        <w:t>those</w:t>
      </w:r>
      <w:r>
        <w:rPr>
          <w:spacing w:val="-5"/>
        </w:rPr>
        <w:t xml:space="preserve"> </w:t>
      </w:r>
      <w:r>
        <w:t>websites</w:t>
      </w:r>
      <w:r>
        <w:rPr>
          <w:spacing w:val="-6"/>
        </w:rPr>
        <w:t xml:space="preserve"> </w:t>
      </w:r>
      <w:r>
        <w:t>nor</w:t>
      </w:r>
      <w:r>
        <w:rPr>
          <w:spacing w:val="-6"/>
        </w:rPr>
        <w:t xml:space="preserve"> </w:t>
      </w:r>
      <w:r>
        <w:t xml:space="preserve">of </w:t>
      </w:r>
      <w:proofErr w:type="spellStart"/>
      <w:r>
        <w:t>organisations</w:t>
      </w:r>
      <w:proofErr w:type="spellEnd"/>
      <w:r>
        <w:t xml:space="preserve"> or people referred to.</w:t>
      </w:r>
    </w:p>
    <w:p w14:paraId="4B313F85" w14:textId="77777777" w:rsidR="003E08F0" w:rsidRDefault="00000000">
      <w:pPr>
        <w:pStyle w:val="BodyText"/>
        <w:spacing w:before="93" w:line="249" w:lineRule="auto"/>
        <w:ind w:left="264" w:right="236"/>
      </w:pPr>
      <w:r>
        <w:br w:type="column"/>
      </w:r>
      <w:r>
        <w:t xml:space="preserve">This document may be cited as: </w:t>
      </w:r>
      <w:proofErr w:type="spellStart"/>
      <w:r>
        <w:t>Te</w:t>
      </w:r>
      <w:proofErr w:type="spellEnd"/>
      <w:r>
        <w:t xml:space="preserve"> </w:t>
      </w:r>
      <w:proofErr w:type="spellStart"/>
      <w:r>
        <w:t>Tūāpapa</w:t>
      </w:r>
      <w:proofErr w:type="spellEnd"/>
      <w:r>
        <w:t xml:space="preserve"> Kura </w:t>
      </w:r>
      <w:proofErr w:type="spellStart"/>
      <w:r>
        <w:t>Kāinga</w:t>
      </w:r>
      <w:proofErr w:type="spellEnd"/>
      <w:r>
        <w:rPr>
          <w:spacing w:val="-6"/>
        </w:rPr>
        <w:t xml:space="preserve"> </w:t>
      </w:r>
      <w:r>
        <w:t>–</w:t>
      </w:r>
      <w:r>
        <w:rPr>
          <w:spacing w:val="-6"/>
        </w:rPr>
        <w:t xml:space="preserve"> </w:t>
      </w:r>
      <w:r>
        <w:t>Ministry</w:t>
      </w:r>
      <w:r>
        <w:rPr>
          <w:spacing w:val="-5"/>
        </w:rPr>
        <w:t xml:space="preserve"> </w:t>
      </w:r>
      <w:r>
        <w:t>of</w:t>
      </w:r>
      <w:r>
        <w:rPr>
          <w:spacing w:val="-6"/>
        </w:rPr>
        <w:t xml:space="preserve"> </w:t>
      </w:r>
      <w:r>
        <w:t>Housing</w:t>
      </w:r>
      <w:r>
        <w:rPr>
          <w:spacing w:val="-6"/>
        </w:rPr>
        <w:t xml:space="preserve"> </w:t>
      </w:r>
      <w:r>
        <w:t>and</w:t>
      </w:r>
      <w:r>
        <w:rPr>
          <w:spacing w:val="-6"/>
        </w:rPr>
        <w:t xml:space="preserve"> </w:t>
      </w:r>
      <w:r>
        <w:t>Urban</w:t>
      </w:r>
      <w:r>
        <w:rPr>
          <w:spacing w:val="-6"/>
        </w:rPr>
        <w:t xml:space="preserve"> </w:t>
      </w:r>
      <w:r>
        <w:t>Development. 2023. The long-term implications of our ageing population for our housing and urban futures.</w:t>
      </w:r>
    </w:p>
    <w:p w14:paraId="3B5EBF03" w14:textId="77777777" w:rsidR="003E08F0" w:rsidRDefault="00000000">
      <w:pPr>
        <w:pStyle w:val="BodyText"/>
        <w:spacing w:line="247" w:lineRule="auto"/>
        <w:ind w:left="264" w:right="411"/>
      </w:pPr>
      <w:r>
        <w:t>Wellington:</w:t>
      </w:r>
      <w:r>
        <w:rPr>
          <w:spacing w:val="-13"/>
        </w:rPr>
        <w:t xml:space="preserve"> </w:t>
      </w:r>
      <w:proofErr w:type="spellStart"/>
      <w:r>
        <w:t>Te</w:t>
      </w:r>
      <w:proofErr w:type="spellEnd"/>
      <w:r>
        <w:rPr>
          <w:spacing w:val="-14"/>
        </w:rPr>
        <w:t xml:space="preserve"> </w:t>
      </w:r>
      <w:proofErr w:type="spellStart"/>
      <w:r>
        <w:t>Tūāpapa</w:t>
      </w:r>
      <w:proofErr w:type="spellEnd"/>
      <w:r>
        <w:rPr>
          <w:spacing w:val="-10"/>
        </w:rPr>
        <w:t xml:space="preserve"> </w:t>
      </w:r>
      <w:r>
        <w:t>Kura</w:t>
      </w:r>
      <w:r>
        <w:rPr>
          <w:spacing w:val="-10"/>
        </w:rPr>
        <w:t xml:space="preserve"> </w:t>
      </w:r>
      <w:proofErr w:type="spellStart"/>
      <w:r>
        <w:t>Kāinga</w:t>
      </w:r>
      <w:proofErr w:type="spellEnd"/>
      <w:r>
        <w:rPr>
          <w:spacing w:val="-10"/>
        </w:rPr>
        <w:t xml:space="preserve"> </w:t>
      </w:r>
      <w:r>
        <w:t>–</w:t>
      </w:r>
      <w:r>
        <w:rPr>
          <w:spacing w:val="-10"/>
        </w:rPr>
        <w:t xml:space="preserve"> </w:t>
      </w:r>
      <w:r>
        <w:t>Ministry</w:t>
      </w:r>
      <w:r>
        <w:rPr>
          <w:spacing w:val="-10"/>
        </w:rPr>
        <w:t xml:space="preserve"> </w:t>
      </w:r>
      <w:r>
        <w:t>of Housing and Urban Development.</w:t>
      </w:r>
    </w:p>
    <w:p w14:paraId="3CD2ACEF" w14:textId="77777777" w:rsidR="003E08F0" w:rsidRDefault="00000000">
      <w:pPr>
        <w:pStyle w:val="BodyText"/>
        <w:spacing w:before="166"/>
        <w:ind w:left="264"/>
      </w:pPr>
      <w:r>
        <w:t>Print:</w:t>
      </w:r>
      <w:r>
        <w:rPr>
          <w:spacing w:val="-3"/>
        </w:rPr>
        <w:t xml:space="preserve"> </w:t>
      </w:r>
      <w:r>
        <w:t>ISSN</w:t>
      </w:r>
      <w:r>
        <w:rPr>
          <w:spacing w:val="-2"/>
        </w:rPr>
        <w:t xml:space="preserve"> </w:t>
      </w:r>
      <w:r>
        <w:t>2816-</w:t>
      </w:r>
      <w:r>
        <w:rPr>
          <w:spacing w:val="-4"/>
        </w:rPr>
        <w:t>0517</w:t>
      </w:r>
    </w:p>
    <w:p w14:paraId="7941144D" w14:textId="77777777" w:rsidR="003E08F0" w:rsidRDefault="00000000">
      <w:pPr>
        <w:pStyle w:val="BodyText"/>
        <w:spacing w:before="7"/>
        <w:ind w:left="264"/>
      </w:pPr>
      <w:r>
        <w:t>Online:</w:t>
      </w:r>
      <w:r>
        <w:rPr>
          <w:spacing w:val="-3"/>
        </w:rPr>
        <w:t xml:space="preserve"> </w:t>
      </w:r>
      <w:r>
        <w:t>ISSN</w:t>
      </w:r>
      <w:r>
        <w:rPr>
          <w:spacing w:val="-2"/>
        </w:rPr>
        <w:t xml:space="preserve"> </w:t>
      </w:r>
      <w:r>
        <w:t>2816-</w:t>
      </w:r>
      <w:r>
        <w:rPr>
          <w:spacing w:val="-4"/>
        </w:rPr>
        <w:t>0525</w:t>
      </w:r>
    </w:p>
    <w:p w14:paraId="50B4D91D" w14:textId="77777777" w:rsidR="003E08F0" w:rsidRDefault="00000000">
      <w:pPr>
        <w:pStyle w:val="BodyText"/>
        <w:spacing w:before="177"/>
        <w:ind w:left="264"/>
      </w:pPr>
      <w:r>
        <w:t>Published</w:t>
      </w:r>
      <w:r>
        <w:rPr>
          <w:spacing w:val="-1"/>
        </w:rPr>
        <w:t xml:space="preserve"> </w:t>
      </w:r>
      <w:r>
        <w:t>in</w:t>
      </w:r>
      <w:r>
        <w:rPr>
          <w:spacing w:val="-1"/>
        </w:rPr>
        <w:t xml:space="preserve"> </w:t>
      </w:r>
      <w:r>
        <w:t xml:space="preserve">March </w:t>
      </w:r>
      <w:r>
        <w:rPr>
          <w:spacing w:val="-4"/>
        </w:rPr>
        <w:t>2023</w:t>
      </w:r>
    </w:p>
    <w:p w14:paraId="44FA1336" w14:textId="77777777" w:rsidR="003E08F0" w:rsidRDefault="00000000">
      <w:pPr>
        <w:pStyle w:val="BodyText"/>
        <w:spacing w:before="177" w:line="247" w:lineRule="auto"/>
        <w:ind w:left="264" w:right="411"/>
      </w:pPr>
      <w:proofErr w:type="spellStart"/>
      <w:r>
        <w:t>Te</w:t>
      </w:r>
      <w:proofErr w:type="spellEnd"/>
      <w:r>
        <w:rPr>
          <w:spacing w:val="-12"/>
        </w:rPr>
        <w:t xml:space="preserve"> </w:t>
      </w:r>
      <w:proofErr w:type="spellStart"/>
      <w:r>
        <w:t>Tūāpapa</w:t>
      </w:r>
      <w:proofErr w:type="spellEnd"/>
      <w:r>
        <w:rPr>
          <w:spacing w:val="-8"/>
        </w:rPr>
        <w:t xml:space="preserve"> </w:t>
      </w:r>
      <w:r>
        <w:t>Kura</w:t>
      </w:r>
      <w:r>
        <w:rPr>
          <w:spacing w:val="-8"/>
        </w:rPr>
        <w:t xml:space="preserve"> </w:t>
      </w:r>
      <w:proofErr w:type="spellStart"/>
      <w:r>
        <w:t>Kāinga</w:t>
      </w:r>
      <w:proofErr w:type="spellEnd"/>
      <w:r>
        <w:rPr>
          <w:spacing w:val="-8"/>
        </w:rPr>
        <w:t xml:space="preserve"> </w:t>
      </w:r>
      <w:r>
        <w:t>–</w:t>
      </w:r>
      <w:r>
        <w:rPr>
          <w:spacing w:val="-8"/>
        </w:rPr>
        <w:t xml:space="preserve"> </w:t>
      </w:r>
      <w:r>
        <w:t>Ministry</w:t>
      </w:r>
      <w:r>
        <w:rPr>
          <w:spacing w:val="-8"/>
        </w:rPr>
        <w:t xml:space="preserve"> </w:t>
      </w:r>
      <w:r>
        <w:t>of</w:t>
      </w:r>
      <w:r>
        <w:rPr>
          <w:spacing w:val="-8"/>
        </w:rPr>
        <w:t xml:space="preserve"> </w:t>
      </w:r>
      <w:r>
        <w:t>Housing</w:t>
      </w:r>
      <w:r>
        <w:rPr>
          <w:spacing w:val="-8"/>
        </w:rPr>
        <w:t xml:space="preserve"> </w:t>
      </w:r>
      <w:r>
        <w:t>and Urban Development</w:t>
      </w:r>
    </w:p>
    <w:p w14:paraId="48BFEB1D" w14:textId="77777777" w:rsidR="003E08F0" w:rsidRDefault="00000000">
      <w:pPr>
        <w:pStyle w:val="BodyText"/>
        <w:spacing w:before="32" w:line="430" w:lineRule="exact"/>
        <w:ind w:left="264" w:right="1236"/>
      </w:pPr>
      <w:r>
        <w:t>PO</w:t>
      </w:r>
      <w:r>
        <w:rPr>
          <w:spacing w:val="-7"/>
        </w:rPr>
        <w:t xml:space="preserve"> </w:t>
      </w:r>
      <w:r>
        <w:t>Box</w:t>
      </w:r>
      <w:r>
        <w:rPr>
          <w:spacing w:val="-7"/>
        </w:rPr>
        <w:t xml:space="preserve"> </w:t>
      </w:r>
      <w:r>
        <w:t>82,</w:t>
      </w:r>
      <w:r>
        <w:rPr>
          <w:spacing w:val="-8"/>
        </w:rPr>
        <w:t xml:space="preserve"> </w:t>
      </w:r>
      <w:r>
        <w:t>Wellington</w:t>
      </w:r>
      <w:r>
        <w:rPr>
          <w:spacing w:val="-8"/>
        </w:rPr>
        <w:t xml:space="preserve"> </w:t>
      </w:r>
      <w:r>
        <w:t>6140,</w:t>
      </w:r>
      <w:r>
        <w:rPr>
          <w:spacing w:val="-8"/>
        </w:rPr>
        <w:t xml:space="preserve"> </w:t>
      </w:r>
      <w:r>
        <w:t>New</w:t>
      </w:r>
      <w:r>
        <w:rPr>
          <w:spacing w:val="-7"/>
        </w:rPr>
        <w:t xml:space="preserve"> </w:t>
      </w:r>
      <w:r>
        <w:t>Zealand This document</w:t>
      </w:r>
      <w:r>
        <w:rPr>
          <w:spacing w:val="-1"/>
        </w:rPr>
        <w:t xml:space="preserve"> </w:t>
      </w:r>
      <w:r>
        <w:t>is</w:t>
      </w:r>
      <w:r>
        <w:rPr>
          <w:spacing w:val="-1"/>
        </w:rPr>
        <w:t xml:space="preserve"> </w:t>
      </w:r>
      <w:r>
        <w:t>available</w:t>
      </w:r>
      <w:r>
        <w:rPr>
          <w:spacing w:val="-1"/>
        </w:rPr>
        <w:t xml:space="preserve"> </w:t>
      </w:r>
      <w:r>
        <w:t>on</w:t>
      </w:r>
      <w:r>
        <w:rPr>
          <w:spacing w:val="-1"/>
        </w:rPr>
        <w:t xml:space="preserve"> </w:t>
      </w:r>
      <w:r>
        <w:t>our</w:t>
      </w:r>
      <w:r>
        <w:rPr>
          <w:spacing w:val="-1"/>
        </w:rPr>
        <w:t xml:space="preserve"> </w:t>
      </w:r>
      <w:r>
        <w:t>website:</w:t>
      </w:r>
    </w:p>
    <w:p w14:paraId="05AB91FA" w14:textId="77777777" w:rsidR="003E08F0" w:rsidRDefault="00000000">
      <w:pPr>
        <w:pStyle w:val="BodyText"/>
        <w:spacing w:line="221" w:lineRule="exact"/>
        <w:ind w:left="264"/>
      </w:pPr>
      <w:hyperlink r:id="rId23">
        <w:r>
          <w:rPr>
            <w:spacing w:val="-2"/>
            <w:u w:val="single"/>
          </w:rPr>
          <w:t>www.hud.govt.nz/our-work/long-term-insights-briefing</w:t>
        </w:r>
      </w:hyperlink>
    </w:p>
    <w:p w14:paraId="220BE084" w14:textId="77777777" w:rsidR="003E08F0" w:rsidRDefault="003E08F0">
      <w:pPr>
        <w:pStyle w:val="BodyText"/>
        <w:rPr>
          <w:sz w:val="24"/>
        </w:rPr>
      </w:pPr>
    </w:p>
    <w:p w14:paraId="3CB0E060" w14:textId="77777777" w:rsidR="003E08F0" w:rsidRDefault="003E08F0">
      <w:pPr>
        <w:pStyle w:val="BodyText"/>
        <w:spacing w:before="7"/>
        <w:rPr>
          <w:sz w:val="29"/>
        </w:rPr>
      </w:pPr>
    </w:p>
    <w:p w14:paraId="689C9418" w14:textId="77777777" w:rsidR="003E08F0" w:rsidRDefault="00000000">
      <w:pPr>
        <w:pStyle w:val="BodyText"/>
        <w:ind w:left="264"/>
      </w:pPr>
      <w:r>
        <w:t>©</w:t>
      </w:r>
      <w:r>
        <w:rPr>
          <w:spacing w:val="-2"/>
        </w:rPr>
        <w:t xml:space="preserve"> </w:t>
      </w:r>
      <w:r>
        <w:t>Crown</w:t>
      </w:r>
      <w:r>
        <w:rPr>
          <w:spacing w:val="-2"/>
        </w:rPr>
        <w:t xml:space="preserve"> </w:t>
      </w:r>
      <w:r>
        <w:t>copyright</w:t>
      </w:r>
      <w:r>
        <w:rPr>
          <w:spacing w:val="-1"/>
        </w:rPr>
        <w:t xml:space="preserve"> </w:t>
      </w:r>
      <w:r>
        <w:t>New</w:t>
      </w:r>
      <w:r>
        <w:rPr>
          <w:spacing w:val="-1"/>
        </w:rPr>
        <w:t xml:space="preserve"> </w:t>
      </w:r>
      <w:r>
        <w:t>Zealand</w:t>
      </w:r>
      <w:r>
        <w:rPr>
          <w:spacing w:val="-1"/>
        </w:rPr>
        <w:t xml:space="preserve"> </w:t>
      </w:r>
      <w:r>
        <w:rPr>
          <w:spacing w:val="-4"/>
        </w:rPr>
        <w:t>2023</w:t>
      </w:r>
    </w:p>
    <w:p w14:paraId="59EA5906" w14:textId="77777777" w:rsidR="003E08F0" w:rsidRDefault="00000000">
      <w:pPr>
        <w:spacing w:before="157" w:line="220" w:lineRule="auto"/>
        <w:ind w:left="264" w:right="296"/>
        <w:rPr>
          <w:sz w:val="17"/>
        </w:rPr>
      </w:pPr>
      <w:r>
        <w:rPr>
          <w:sz w:val="17"/>
        </w:rPr>
        <w:t>The material contained in this report is subject to Crown copyright protection unless otherwise indicated. The Crown copyright protected material may be reproduced free of charge in any format or media without</w:t>
      </w:r>
      <w:r>
        <w:rPr>
          <w:spacing w:val="-5"/>
          <w:sz w:val="17"/>
        </w:rPr>
        <w:t xml:space="preserve"> </w:t>
      </w:r>
      <w:r>
        <w:rPr>
          <w:sz w:val="17"/>
        </w:rPr>
        <w:t>requiring</w:t>
      </w:r>
      <w:r>
        <w:rPr>
          <w:spacing w:val="-4"/>
          <w:sz w:val="17"/>
        </w:rPr>
        <w:t xml:space="preserve"> </w:t>
      </w:r>
      <w:r>
        <w:rPr>
          <w:sz w:val="17"/>
        </w:rPr>
        <w:t>specific</w:t>
      </w:r>
      <w:r>
        <w:rPr>
          <w:spacing w:val="-4"/>
          <w:sz w:val="17"/>
        </w:rPr>
        <w:t xml:space="preserve"> </w:t>
      </w:r>
      <w:r>
        <w:rPr>
          <w:sz w:val="17"/>
        </w:rPr>
        <w:t>permission.</w:t>
      </w:r>
      <w:r>
        <w:rPr>
          <w:spacing w:val="-7"/>
          <w:sz w:val="17"/>
        </w:rPr>
        <w:t xml:space="preserve"> </w:t>
      </w:r>
      <w:r>
        <w:rPr>
          <w:sz w:val="17"/>
        </w:rPr>
        <w:t>This</w:t>
      </w:r>
      <w:r>
        <w:rPr>
          <w:spacing w:val="-4"/>
          <w:sz w:val="17"/>
        </w:rPr>
        <w:t xml:space="preserve"> </w:t>
      </w:r>
      <w:r>
        <w:rPr>
          <w:sz w:val="17"/>
        </w:rPr>
        <w:t>is</w:t>
      </w:r>
      <w:r>
        <w:rPr>
          <w:spacing w:val="-5"/>
          <w:sz w:val="17"/>
        </w:rPr>
        <w:t xml:space="preserve"> </w:t>
      </w:r>
      <w:r>
        <w:rPr>
          <w:sz w:val="17"/>
        </w:rPr>
        <w:t>subject</w:t>
      </w:r>
      <w:r>
        <w:rPr>
          <w:spacing w:val="-4"/>
          <w:sz w:val="17"/>
        </w:rPr>
        <w:t xml:space="preserve"> </w:t>
      </w:r>
      <w:r>
        <w:rPr>
          <w:sz w:val="17"/>
        </w:rPr>
        <w:t>to</w:t>
      </w:r>
      <w:r>
        <w:rPr>
          <w:spacing w:val="-4"/>
          <w:sz w:val="17"/>
        </w:rPr>
        <w:t xml:space="preserve"> </w:t>
      </w:r>
      <w:r>
        <w:rPr>
          <w:sz w:val="17"/>
        </w:rPr>
        <w:t>the</w:t>
      </w:r>
      <w:r>
        <w:rPr>
          <w:spacing w:val="-4"/>
          <w:sz w:val="17"/>
        </w:rPr>
        <w:t xml:space="preserve"> </w:t>
      </w:r>
      <w:r>
        <w:rPr>
          <w:sz w:val="17"/>
        </w:rPr>
        <w:t>material</w:t>
      </w:r>
      <w:r>
        <w:rPr>
          <w:spacing w:val="-4"/>
          <w:sz w:val="17"/>
        </w:rPr>
        <w:t xml:space="preserve"> </w:t>
      </w:r>
      <w:r>
        <w:rPr>
          <w:sz w:val="17"/>
        </w:rPr>
        <w:t>being reproduced accurately and not being used in a derogatory manner or in</w:t>
      </w:r>
      <w:r>
        <w:rPr>
          <w:spacing w:val="40"/>
          <w:sz w:val="17"/>
        </w:rPr>
        <w:t xml:space="preserve"> </w:t>
      </w:r>
      <w:r>
        <w:rPr>
          <w:sz w:val="17"/>
        </w:rPr>
        <w:t>a misleading context. Where the material is being published or issued</w:t>
      </w:r>
    </w:p>
    <w:p w14:paraId="0E662222" w14:textId="77777777" w:rsidR="003E08F0" w:rsidRDefault="00000000">
      <w:pPr>
        <w:spacing w:before="1" w:line="220" w:lineRule="auto"/>
        <w:ind w:left="264" w:right="411"/>
        <w:rPr>
          <w:sz w:val="17"/>
        </w:rPr>
      </w:pPr>
      <w:r>
        <w:rPr>
          <w:sz w:val="17"/>
        </w:rPr>
        <w:t>to others, the source and copyright status should be acknowledged. The</w:t>
      </w:r>
      <w:r>
        <w:rPr>
          <w:spacing w:val="-5"/>
          <w:sz w:val="17"/>
        </w:rPr>
        <w:t xml:space="preserve"> </w:t>
      </w:r>
      <w:r>
        <w:rPr>
          <w:sz w:val="17"/>
        </w:rPr>
        <w:t>permission</w:t>
      </w:r>
      <w:r>
        <w:rPr>
          <w:spacing w:val="-6"/>
          <w:sz w:val="17"/>
        </w:rPr>
        <w:t xml:space="preserve"> </w:t>
      </w:r>
      <w:r>
        <w:rPr>
          <w:sz w:val="17"/>
        </w:rPr>
        <w:t>to</w:t>
      </w:r>
      <w:r>
        <w:rPr>
          <w:spacing w:val="-5"/>
          <w:sz w:val="17"/>
        </w:rPr>
        <w:t xml:space="preserve"> </w:t>
      </w:r>
      <w:r>
        <w:rPr>
          <w:sz w:val="17"/>
        </w:rPr>
        <w:t>reproduce</w:t>
      </w:r>
      <w:r>
        <w:rPr>
          <w:spacing w:val="-5"/>
          <w:sz w:val="17"/>
        </w:rPr>
        <w:t xml:space="preserve"> </w:t>
      </w:r>
      <w:r>
        <w:rPr>
          <w:sz w:val="17"/>
        </w:rPr>
        <w:t>Crown</w:t>
      </w:r>
      <w:r>
        <w:rPr>
          <w:spacing w:val="-6"/>
          <w:sz w:val="17"/>
        </w:rPr>
        <w:t xml:space="preserve"> </w:t>
      </w:r>
      <w:r>
        <w:rPr>
          <w:sz w:val="17"/>
        </w:rPr>
        <w:t>copyright</w:t>
      </w:r>
      <w:r>
        <w:rPr>
          <w:spacing w:val="-5"/>
          <w:sz w:val="17"/>
        </w:rPr>
        <w:t xml:space="preserve"> </w:t>
      </w:r>
      <w:r>
        <w:rPr>
          <w:sz w:val="17"/>
        </w:rPr>
        <w:t>protected</w:t>
      </w:r>
      <w:r>
        <w:rPr>
          <w:spacing w:val="-6"/>
          <w:sz w:val="17"/>
        </w:rPr>
        <w:t xml:space="preserve"> </w:t>
      </w:r>
      <w:r>
        <w:rPr>
          <w:sz w:val="17"/>
        </w:rPr>
        <w:t>material</w:t>
      </w:r>
      <w:r>
        <w:rPr>
          <w:spacing w:val="-5"/>
          <w:sz w:val="17"/>
        </w:rPr>
        <w:t xml:space="preserve"> </w:t>
      </w:r>
      <w:r>
        <w:rPr>
          <w:sz w:val="17"/>
        </w:rPr>
        <w:t>does not extend to any material in this report that is identified as being the</w:t>
      </w:r>
    </w:p>
    <w:p w14:paraId="7F383BDA" w14:textId="77777777" w:rsidR="003E08F0" w:rsidRDefault="00000000">
      <w:pPr>
        <w:spacing w:line="183" w:lineRule="exact"/>
        <w:ind w:left="264"/>
        <w:rPr>
          <w:sz w:val="17"/>
        </w:rPr>
      </w:pPr>
      <w:r>
        <w:rPr>
          <w:sz w:val="17"/>
        </w:rPr>
        <w:t>copyright</w:t>
      </w:r>
      <w:r>
        <w:rPr>
          <w:spacing w:val="-5"/>
          <w:sz w:val="17"/>
        </w:rPr>
        <w:t xml:space="preserve"> </w:t>
      </w:r>
      <w:r>
        <w:rPr>
          <w:sz w:val="17"/>
        </w:rPr>
        <w:t>of</w:t>
      </w:r>
      <w:r>
        <w:rPr>
          <w:spacing w:val="-3"/>
          <w:sz w:val="17"/>
        </w:rPr>
        <w:t xml:space="preserve"> </w:t>
      </w:r>
      <w:r>
        <w:rPr>
          <w:sz w:val="17"/>
        </w:rPr>
        <w:t>a</w:t>
      </w:r>
      <w:r>
        <w:rPr>
          <w:spacing w:val="-3"/>
          <w:sz w:val="17"/>
        </w:rPr>
        <w:t xml:space="preserve"> </w:t>
      </w:r>
      <w:r>
        <w:rPr>
          <w:sz w:val="17"/>
        </w:rPr>
        <w:t>third</w:t>
      </w:r>
      <w:r>
        <w:rPr>
          <w:spacing w:val="-3"/>
          <w:sz w:val="17"/>
        </w:rPr>
        <w:t xml:space="preserve"> </w:t>
      </w:r>
      <w:r>
        <w:rPr>
          <w:sz w:val="17"/>
        </w:rPr>
        <w:t>party.</w:t>
      </w:r>
      <w:r>
        <w:rPr>
          <w:spacing w:val="-11"/>
          <w:sz w:val="17"/>
        </w:rPr>
        <w:t xml:space="preserve"> </w:t>
      </w:r>
      <w:proofErr w:type="spellStart"/>
      <w:r>
        <w:rPr>
          <w:sz w:val="17"/>
        </w:rPr>
        <w:t>Authorisation</w:t>
      </w:r>
      <w:proofErr w:type="spellEnd"/>
      <w:r>
        <w:rPr>
          <w:spacing w:val="-3"/>
          <w:sz w:val="17"/>
        </w:rPr>
        <w:t xml:space="preserve"> </w:t>
      </w:r>
      <w:r>
        <w:rPr>
          <w:sz w:val="17"/>
        </w:rPr>
        <w:t>to</w:t>
      </w:r>
      <w:r>
        <w:rPr>
          <w:spacing w:val="-3"/>
          <w:sz w:val="17"/>
        </w:rPr>
        <w:t xml:space="preserve"> </w:t>
      </w:r>
      <w:r>
        <w:rPr>
          <w:sz w:val="17"/>
        </w:rPr>
        <w:t>reproduce</w:t>
      </w:r>
      <w:r>
        <w:rPr>
          <w:spacing w:val="-3"/>
          <w:sz w:val="17"/>
        </w:rPr>
        <w:t xml:space="preserve"> </w:t>
      </w:r>
      <w:r>
        <w:rPr>
          <w:sz w:val="17"/>
        </w:rPr>
        <w:t>such</w:t>
      </w:r>
      <w:r>
        <w:rPr>
          <w:spacing w:val="-3"/>
          <w:sz w:val="17"/>
        </w:rPr>
        <w:t xml:space="preserve"> </w:t>
      </w:r>
      <w:r>
        <w:rPr>
          <w:sz w:val="17"/>
        </w:rPr>
        <w:t>material</w:t>
      </w:r>
      <w:r>
        <w:rPr>
          <w:spacing w:val="-2"/>
          <w:sz w:val="17"/>
        </w:rPr>
        <w:t xml:space="preserve"> </w:t>
      </w:r>
      <w:proofErr w:type="gramStart"/>
      <w:r>
        <w:rPr>
          <w:spacing w:val="-2"/>
          <w:sz w:val="17"/>
        </w:rPr>
        <w:t>should</w:t>
      </w:r>
      <w:proofErr w:type="gramEnd"/>
    </w:p>
    <w:p w14:paraId="2B5D21AB" w14:textId="77777777" w:rsidR="003E08F0" w:rsidRDefault="00000000">
      <w:pPr>
        <w:spacing w:before="5"/>
        <w:ind w:left="264"/>
        <w:rPr>
          <w:sz w:val="17"/>
        </w:rPr>
      </w:pPr>
      <w:r>
        <w:rPr>
          <w:sz w:val="17"/>
        </w:rPr>
        <w:t>be</w:t>
      </w:r>
      <w:r>
        <w:rPr>
          <w:spacing w:val="-5"/>
          <w:sz w:val="17"/>
        </w:rPr>
        <w:t xml:space="preserve"> </w:t>
      </w:r>
      <w:r>
        <w:rPr>
          <w:sz w:val="17"/>
        </w:rPr>
        <w:t>obtained</w:t>
      </w:r>
      <w:r>
        <w:rPr>
          <w:spacing w:val="-3"/>
          <w:sz w:val="17"/>
        </w:rPr>
        <w:t xml:space="preserve"> </w:t>
      </w:r>
      <w:r>
        <w:rPr>
          <w:sz w:val="17"/>
        </w:rPr>
        <w:t>from</w:t>
      </w:r>
      <w:r>
        <w:rPr>
          <w:spacing w:val="-1"/>
          <w:sz w:val="17"/>
        </w:rPr>
        <w:t xml:space="preserve"> </w:t>
      </w:r>
      <w:r>
        <w:rPr>
          <w:sz w:val="17"/>
        </w:rPr>
        <w:t>the</w:t>
      </w:r>
      <w:r>
        <w:rPr>
          <w:spacing w:val="-2"/>
          <w:sz w:val="17"/>
        </w:rPr>
        <w:t xml:space="preserve"> </w:t>
      </w:r>
      <w:r>
        <w:rPr>
          <w:sz w:val="17"/>
        </w:rPr>
        <w:t>copyright</w:t>
      </w:r>
      <w:r>
        <w:rPr>
          <w:spacing w:val="-1"/>
          <w:sz w:val="17"/>
        </w:rPr>
        <w:t xml:space="preserve"> </w:t>
      </w:r>
      <w:r>
        <w:rPr>
          <w:spacing w:val="-2"/>
          <w:sz w:val="17"/>
        </w:rPr>
        <w:t>holders.</w:t>
      </w:r>
    </w:p>
    <w:p w14:paraId="2EE1602F" w14:textId="77777777" w:rsidR="003E08F0" w:rsidRDefault="003E08F0">
      <w:pPr>
        <w:rPr>
          <w:sz w:val="17"/>
        </w:rPr>
        <w:sectPr w:rsidR="003E08F0">
          <w:type w:val="continuous"/>
          <w:pgSz w:w="16840" w:h="11910" w:orient="landscape"/>
          <w:pgMar w:top="760" w:right="860" w:bottom="280" w:left="920" w:header="0" w:footer="653" w:gutter="0"/>
          <w:cols w:num="2" w:space="720" w:equalWidth="0">
            <w:col w:w="8987" w:space="40"/>
            <w:col w:w="6033"/>
          </w:cols>
        </w:sectPr>
      </w:pPr>
    </w:p>
    <w:p w14:paraId="1733B45B" w14:textId="77777777" w:rsidR="003E08F0" w:rsidRDefault="00000000">
      <w:pPr>
        <w:pStyle w:val="Heading2"/>
      </w:pPr>
      <w:bookmarkStart w:id="28" w:name="Selected_references"/>
      <w:bookmarkStart w:id="29" w:name="_bookmark13"/>
      <w:bookmarkEnd w:id="28"/>
      <w:bookmarkEnd w:id="29"/>
      <w:proofErr w:type="spellStart"/>
      <w:r>
        <w:rPr>
          <w:color w:val="00826E"/>
        </w:rPr>
        <w:lastRenderedPageBreak/>
        <w:t>Ngā</w:t>
      </w:r>
      <w:proofErr w:type="spellEnd"/>
      <w:r>
        <w:rPr>
          <w:color w:val="00826E"/>
          <w:spacing w:val="-2"/>
        </w:rPr>
        <w:t xml:space="preserve"> </w:t>
      </w:r>
      <w:proofErr w:type="spellStart"/>
      <w:r>
        <w:rPr>
          <w:color w:val="00826E"/>
        </w:rPr>
        <w:t>tohutoro</w:t>
      </w:r>
      <w:proofErr w:type="spellEnd"/>
      <w:r>
        <w:rPr>
          <w:color w:val="00826E"/>
          <w:spacing w:val="-1"/>
        </w:rPr>
        <w:t xml:space="preserve"> </w:t>
      </w:r>
      <w:proofErr w:type="spellStart"/>
      <w:r>
        <w:rPr>
          <w:color w:val="00826E"/>
        </w:rPr>
        <w:t>i</w:t>
      </w:r>
      <w:proofErr w:type="spellEnd"/>
      <w:r>
        <w:rPr>
          <w:color w:val="00826E"/>
        </w:rPr>
        <w:t xml:space="preserve"> </w:t>
      </w:r>
      <w:proofErr w:type="spellStart"/>
      <w:r>
        <w:rPr>
          <w:color w:val="00826E"/>
          <w:spacing w:val="-2"/>
        </w:rPr>
        <w:t>tipakohia</w:t>
      </w:r>
      <w:proofErr w:type="spellEnd"/>
    </w:p>
    <w:p w14:paraId="359AD343" w14:textId="77777777" w:rsidR="003E08F0" w:rsidRDefault="00000000">
      <w:pPr>
        <w:pStyle w:val="Heading3"/>
      </w:pPr>
      <w:r>
        <w:rPr>
          <w:color w:val="00826E"/>
        </w:rPr>
        <w:t xml:space="preserve">Selected </w:t>
      </w:r>
      <w:r>
        <w:rPr>
          <w:color w:val="00826E"/>
          <w:spacing w:val="-2"/>
        </w:rPr>
        <w:t>references</w:t>
      </w:r>
    </w:p>
    <w:p w14:paraId="0FA780C4" w14:textId="77777777" w:rsidR="003E08F0" w:rsidRDefault="003E08F0">
      <w:pPr>
        <w:pStyle w:val="BodyText"/>
        <w:rPr>
          <w:sz w:val="20"/>
        </w:rPr>
      </w:pPr>
    </w:p>
    <w:p w14:paraId="2803A75C" w14:textId="77777777" w:rsidR="003E08F0" w:rsidRDefault="003E08F0">
      <w:pPr>
        <w:pStyle w:val="BodyText"/>
        <w:rPr>
          <w:sz w:val="20"/>
        </w:rPr>
      </w:pPr>
    </w:p>
    <w:p w14:paraId="2F384B31" w14:textId="77777777" w:rsidR="003E08F0" w:rsidRDefault="00CC5642">
      <w:pPr>
        <w:pStyle w:val="BodyText"/>
        <w:spacing w:before="8"/>
        <w:rPr>
          <w:sz w:val="20"/>
        </w:rPr>
      </w:pPr>
      <w:r>
        <w:pict w14:anchorId="6E479797">
          <v:shape id="docshape280" o:spid="_x0000_s2069" alt="" style="position:absolute;margin-left:221.75pt;margin-top:13.15pt;width:169pt;height:.1pt;z-index:-15707648;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r>
        <w:pict w14:anchorId="7AE215F4">
          <v:shape id="docshape281" o:spid="_x0000_s2068" alt="" style="position:absolute;margin-left:419.05pt;margin-top:13.15pt;width:169pt;height:.1pt;z-index:-15707136;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r>
        <w:pict w14:anchorId="75489C44">
          <v:shape id="docshape282" o:spid="_x0000_s2067" alt="" style="position:absolute;margin-left:616.35pt;margin-top:13.15pt;width:169pt;height:.1pt;z-index:-15706624;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1DA95751" w14:textId="77777777" w:rsidR="003E08F0" w:rsidRDefault="003E08F0">
      <w:pPr>
        <w:rPr>
          <w:sz w:val="20"/>
        </w:rPr>
        <w:sectPr w:rsidR="003E08F0">
          <w:pgSz w:w="16840" w:h="11910" w:orient="landscape"/>
          <w:pgMar w:top="1240" w:right="860" w:bottom="840" w:left="920" w:header="0" w:footer="653" w:gutter="0"/>
          <w:cols w:space="720"/>
        </w:sectPr>
      </w:pPr>
    </w:p>
    <w:p w14:paraId="048780F7" w14:textId="77777777" w:rsidR="003E08F0" w:rsidRDefault="00000000">
      <w:pPr>
        <w:pStyle w:val="BodyText"/>
        <w:spacing w:before="91" w:line="256" w:lineRule="auto"/>
        <w:ind w:left="213" w:right="237"/>
      </w:pPr>
      <w:r>
        <w:t>This Briefing was informed by</w:t>
      </w:r>
      <w:r>
        <w:rPr>
          <w:spacing w:val="-10"/>
        </w:rPr>
        <w:t xml:space="preserve"> </w:t>
      </w:r>
      <w:r>
        <w:t>data</w:t>
      </w:r>
      <w:r>
        <w:rPr>
          <w:spacing w:val="-10"/>
        </w:rPr>
        <w:t xml:space="preserve"> </w:t>
      </w:r>
      <w:r>
        <w:t>and</w:t>
      </w:r>
      <w:r>
        <w:rPr>
          <w:spacing w:val="-10"/>
        </w:rPr>
        <w:t xml:space="preserve"> </w:t>
      </w:r>
      <w:r>
        <w:t>information</w:t>
      </w:r>
      <w:r>
        <w:rPr>
          <w:spacing w:val="-10"/>
        </w:rPr>
        <w:t xml:space="preserve"> </w:t>
      </w:r>
      <w:r>
        <w:t>from several sources. A number of those are referenced in the figures and tables. A</w:t>
      </w:r>
    </w:p>
    <w:p w14:paraId="5D6B4298" w14:textId="77777777" w:rsidR="003E08F0" w:rsidRDefault="00000000">
      <w:pPr>
        <w:pStyle w:val="BodyText"/>
        <w:spacing w:line="256" w:lineRule="auto"/>
        <w:ind w:left="213" w:right="16"/>
      </w:pPr>
      <w:r>
        <w:t>research</w:t>
      </w:r>
      <w:r>
        <w:rPr>
          <w:spacing w:val="-12"/>
        </w:rPr>
        <w:t xml:space="preserve"> </w:t>
      </w:r>
      <w:r>
        <w:t>literature</w:t>
      </w:r>
      <w:r>
        <w:rPr>
          <w:spacing w:val="-13"/>
        </w:rPr>
        <w:t xml:space="preserve"> </w:t>
      </w:r>
      <w:r>
        <w:t>review</w:t>
      </w:r>
      <w:r>
        <w:rPr>
          <w:spacing w:val="-12"/>
        </w:rPr>
        <w:t xml:space="preserve"> </w:t>
      </w:r>
      <w:r>
        <w:t xml:space="preserve">that was conducted by Bedford Consulting Services Ltd. in 2021, also contains a wide range of relevant references. This is available on our </w:t>
      </w:r>
      <w:r>
        <w:rPr>
          <w:spacing w:val="-2"/>
        </w:rPr>
        <w:t>website:</w:t>
      </w:r>
    </w:p>
    <w:p w14:paraId="76E6AA44" w14:textId="77777777" w:rsidR="003E08F0" w:rsidRDefault="00000000">
      <w:pPr>
        <w:pStyle w:val="BodyText"/>
        <w:spacing w:before="162" w:line="256" w:lineRule="auto"/>
        <w:ind w:left="213" w:right="392"/>
      </w:pPr>
      <w:hyperlink r:id="rId24">
        <w:r>
          <w:rPr>
            <w:spacing w:val="-2"/>
            <w:u w:val="single"/>
          </w:rPr>
          <w:t>www.hud.govt.nz/our-work/</w:t>
        </w:r>
      </w:hyperlink>
      <w:r>
        <w:rPr>
          <w:spacing w:val="-2"/>
        </w:rPr>
        <w:t xml:space="preserve"> </w:t>
      </w:r>
      <w:r>
        <w:rPr>
          <w:spacing w:val="-2"/>
          <w:u w:val="single"/>
        </w:rPr>
        <w:t>long-term-insights-briefing/</w:t>
      </w:r>
    </w:p>
    <w:p w14:paraId="0A1EE5DF" w14:textId="77777777" w:rsidR="003E08F0" w:rsidRDefault="00000000">
      <w:pPr>
        <w:pStyle w:val="BodyText"/>
        <w:spacing w:before="169" w:line="256" w:lineRule="auto"/>
        <w:ind w:left="213" w:right="16"/>
      </w:pPr>
      <w:r>
        <w:t>The</w:t>
      </w:r>
      <w:r>
        <w:rPr>
          <w:spacing w:val="-9"/>
        </w:rPr>
        <w:t xml:space="preserve"> </w:t>
      </w:r>
      <w:r>
        <w:t>selected</w:t>
      </w:r>
      <w:r>
        <w:rPr>
          <w:spacing w:val="-9"/>
        </w:rPr>
        <w:t xml:space="preserve"> </w:t>
      </w:r>
      <w:r>
        <w:t>references</w:t>
      </w:r>
      <w:r>
        <w:rPr>
          <w:spacing w:val="-9"/>
        </w:rPr>
        <w:t xml:space="preserve"> </w:t>
      </w:r>
      <w:r>
        <w:t>in</w:t>
      </w:r>
      <w:r>
        <w:rPr>
          <w:spacing w:val="-10"/>
        </w:rPr>
        <w:t xml:space="preserve"> </w:t>
      </w:r>
      <w:r>
        <w:t>this section are those that readers may not be familiar with or have easy access to.</w:t>
      </w:r>
    </w:p>
    <w:p w14:paraId="5E655687" w14:textId="77777777" w:rsidR="003E08F0" w:rsidRDefault="00000000">
      <w:pPr>
        <w:spacing w:before="96" w:line="280" w:lineRule="auto"/>
        <w:ind w:left="213" w:right="342"/>
        <w:rPr>
          <w:i/>
          <w:sz w:val="20"/>
        </w:rPr>
      </w:pPr>
      <w:r>
        <w:br w:type="column"/>
      </w:r>
      <w:r>
        <w:rPr>
          <w:sz w:val="20"/>
        </w:rPr>
        <w:t>James, B., Saville-Smith, N., Saville-Smith, K., and Isaacs, N. (2018).</w:t>
      </w:r>
      <w:r>
        <w:rPr>
          <w:spacing w:val="-9"/>
          <w:sz w:val="20"/>
        </w:rPr>
        <w:t xml:space="preserve"> </w:t>
      </w:r>
      <w:r>
        <w:rPr>
          <w:i/>
          <w:sz w:val="20"/>
        </w:rPr>
        <w:t>Doing</w:t>
      </w:r>
      <w:r>
        <w:rPr>
          <w:i/>
          <w:spacing w:val="-10"/>
          <w:sz w:val="20"/>
        </w:rPr>
        <w:t xml:space="preserve"> </w:t>
      </w:r>
      <w:r>
        <w:rPr>
          <w:i/>
          <w:sz w:val="20"/>
        </w:rPr>
        <w:t>Better</w:t>
      </w:r>
      <w:r>
        <w:rPr>
          <w:i/>
          <w:spacing w:val="-9"/>
          <w:sz w:val="20"/>
        </w:rPr>
        <w:t xml:space="preserve"> </w:t>
      </w:r>
      <w:r>
        <w:rPr>
          <w:i/>
          <w:sz w:val="20"/>
        </w:rPr>
        <w:t>in</w:t>
      </w:r>
      <w:r>
        <w:rPr>
          <w:i/>
          <w:spacing w:val="-10"/>
          <w:sz w:val="20"/>
        </w:rPr>
        <w:t xml:space="preserve"> </w:t>
      </w:r>
      <w:r>
        <w:rPr>
          <w:i/>
          <w:sz w:val="20"/>
        </w:rPr>
        <w:t>Residential</w:t>
      </w:r>
    </w:p>
    <w:p w14:paraId="70B573EC" w14:textId="77777777" w:rsidR="003E08F0" w:rsidRDefault="00000000">
      <w:pPr>
        <w:spacing w:before="2" w:line="280" w:lineRule="auto"/>
        <w:ind w:left="213" w:right="38"/>
        <w:jc w:val="both"/>
        <w:rPr>
          <w:sz w:val="20"/>
        </w:rPr>
      </w:pPr>
      <w:r>
        <w:rPr>
          <w:i/>
          <w:sz w:val="20"/>
        </w:rPr>
        <w:t>Dwellings: Going Beyond the Code in Energy</w:t>
      </w:r>
      <w:r>
        <w:rPr>
          <w:i/>
          <w:spacing w:val="-14"/>
          <w:sz w:val="20"/>
        </w:rPr>
        <w:t xml:space="preserve"> </w:t>
      </w:r>
      <w:r>
        <w:rPr>
          <w:i/>
          <w:sz w:val="20"/>
        </w:rPr>
        <w:t>and</w:t>
      </w:r>
      <w:r>
        <w:rPr>
          <w:i/>
          <w:spacing w:val="-14"/>
          <w:sz w:val="20"/>
        </w:rPr>
        <w:t xml:space="preserve"> </w:t>
      </w:r>
      <w:r>
        <w:rPr>
          <w:i/>
          <w:sz w:val="20"/>
        </w:rPr>
        <w:t>Accessibility</w:t>
      </w:r>
      <w:r>
        <w:rPr>
          <w:i/>
          <w:spacing w:val="-14"/>
          <w:sz w:val="20"/>
        </w:rPr>
        <w:t xml:space="preserve"> </w:t>
      </w:r>
      <w:r>
        <w:rPr>
          <w:i/>
          <w:sz w:val="20"/>
        </w:rPr>
        <w:t xml:space="preserve">Performance (ER27 LR0508). </w:t>
      </w:r>
      <w:r>
        <w:rPr>
          <w:sz w:val="20"/>
        </w:rPr>
        <w:t>BRANZ.</w:t>
      </w:r>
    </w:p>
    <w:p w14:paraId="7C2D20BD" w14:textId="77777777" w:rsidR="003E08F0" w:rsidRDefault="00CC5642">
      <w:pPr>
        <w:pStyle w:val="BodyText"/>
        <w:spacing w:before="4"/>
        <w:rPr>
          <w:sz w:val="9"/>
        </w:rPr>
      </w:pPr>
      <w:r>
        <w:pict w14:anchorId="000E00DB">
          <v:shape id="docshape283" o:spid="_x0000_s2066" alt="" style="position:absolute;margin-left:221.75pt;margin-top:6.6pt;width:169pt;height:.1pt;z-index:-15706112;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6A4DE42D" w14:textId="77777777" w:rsidR="003E08F0" w:rsidRDefault="00000000">
      <w:pPr>
        <w:spacing w:before="96" w:line="280" w:lineRule="auto"/>
        <w:ind w:left="213"/>
        <w:rPr>
          <w:sz w:val="20"/>
        </w:rPr>
      </w:pPr>
      <w:proofErr w:type="spellStart"/>
      <w:r>
        <w:rPr>
          <w:sz w:val="20"/>
        </w:rPr>
        <w:t>Keall</w:t>
      </w:r>
      <w:proofErr w:type="spellEnd"/>
      <w:r>
        <w:rPr>
          <w:sz w:val="20"/>
        </w:rPr>
        <w:t xml:space="preserve">, M., Pierse, N., </w:t>
      </w:r>
      <w:proofErr w:type="spellStart"/>
      <w:r>
        <w:rPr>
          <w:sz w:val="20"/>
        </w:rPr>
        <w:t>Howden</w:t>
      </w:r>
      <w:proofErr w:type="spellEnd"/>
      <w:r>
        <w:rPr>
          <w:sz w:val="20"/>
        </w:rPr>
        <w:t xml:space="preserve"> Chapman,</w:t>
      </w:r>
      <w:r>
        <w:rPr>
          <w:spacing w:val="-5"/>
          <w:sz w:val="20"/>
        </w:rPr>
        <w:t xml:space="preserve"> </w:t>
      </w:r>
      <w:r>
        <w:rPr>
          <w:sz w:val="20"/>
        </w:rPr>
        <w:t>P.,</w:t>
      </w:r>
      <w:r>
        <w:rPr>
          <w:spacing w:val="-4"/>
          <w:sz w:val="20"/>
        </w:rPr>
        <w:t xml:space="preserve"> </w:t>
      </w:r>
      <w:proofErr w:type="spellStart"/>
      <w:r>
        <w:rPr>
          <w:sz w:val="20"/>
        </w:rPr>
        <w:t>Guria</w:t>
      </w:r>
      <w:proofErr w:type="spellEnd"/>
      <w:r>
        <w:rPr>
          <w:sz w:val="20"/>
        </w:rPr>
        <w:t>,</w:t>
      </w:r>
      <w:r>
        <w:rPr>
          <w:spacing w:val="-4"/>
          <w:sz w:val="20"/>
        </w:rPr>
        <w:t xml:space="preserve"> </w:t>
      </w:r>
      <w:r>
        <w:rPr>
          <w:sz w:val="20"/>
        </w:rPr>
        <w:t>J.,</w:t>
      </w:r>
      <w:r>
        <w:rPr>
          <w:spacing w:val="-4"/>
          <w:sz w:val="20"/>
        </w:rPr>
        <w:t xml:space="preserve"> </w:t>
      </w:r>
      <w:r>
        <w:rPr>
          <w:sz w:val="20"/>
        </w:rPr>
        <w:t>Cunningham, C.,</w:t>
      </w:r>
      <w:r>
        <w:rPr>
          <w:spacing w:val="-9"/>
          <w:sz w:val="20"/>
        </w:rPr>
        <w:t xml:space="preserve"> </w:t>
      </w:r>
      <w:r>
        <w:rPr>
          <w:sz w:val="20"/>
        </w:rPr>
        <w:t>and</w:t>
      </w:r>
      <w:r>
        <w:rPr>
          <w:spacing w:val="-9"/>
          <w:sz w:val="20"/>
        </w:rPr>
        <w:t xml:space="preserve"> </w:t>
      </w:r>
      <w:r>
        <w:rPr>
          <w:sz w:val="20"/>
        </w:rPr>
        <w:t>Baker,</w:t>
      </w:r>
      <w:r>
        <w:rPr>
          <w:spacing w:val="-8"/>
          <w:sz w:val="20"/>
        </w:rPr>
        <w:t xml:space="preserve"> </w:t>
      </w:r>
      <w:r>
        <w:rPr>
          <w:sz w:val="20"/>
        </w:rPr>
        <w:t>M.</w:t>
      </w:r>
      <w:r>
        <w:rPr>
          <w:spacing w:val="-8"/>
          <w:sz w:val="20"/>
        </w:rPr>
        <w:t xml:space="preserve"> </w:t>
      </w:r>
      <w:r>
        <w:rPr>
          <w:sz w:val="20"/>
        </w:rPr>
        <w:t>(2017).</w:t>
      </w:r>
      <w:r>
        <w:rPr>
          <w:spacing w:val="-8"/>
          <w:sz w:val="20"/>
        </w:rPr>
        <w:t xml:space="preserve"> </w:t>
      </w:r>
      <w:r>
        <w:rPr>
          <w:sz w:val="20"/>
        </w:rPr>
        <w:t>Cost</w:t>
      </w:r>
      <w:r>
        <w:rPr>
          <w:spacing w:val="-9"/>
          <w:sz w:val="20"/>
        </w:rPr>
        <w:t xml:space="preserve"> </w:t>
      </w:r>
      <w:r>
        <w:rPr>
          <w:sz w:val="20"/>
        </w:rPr>
        <w:t>benefit analysis of fall injuries prevented by</w:t>
      </w:r>
    </w:p>
    <w:p w14:paraId="49377361" w14:textId="77777777" w:rsidR="003E08F0" w:rsidRDefault="00000000">
      <w:pPr>
        <w:spacing w:before="3"/>
        <w:ind w:left="213"/>
        <w:rPr>
          <w:sz w:val="20"/>
        </w:rPr>
      </w:pPr>
      <w:r>
        <w:rPr>
          <w:sz w:val="20"/>
        </w:rPr>
        <w:t>a</w:t>
      </w:r>
      <w:r>
        <w:rPr>
          <w:spacing w:val="-4"/>
          <w:sz w:val="20"/>
        </w:rPr>
        <w:t xml:space="preserve"> </w:t>
      </w:r>
      <w:proofErr w:type="spellStart"/>
      <w:r>
        <w:rPr>
          <w:sz w:val="20"/>
        </w:rPr>
        <w:t>programme</w:t>
      </w:r>
      <w:proofErr w:type="spellEnd"/>
      <w:r>
        <w:rPr>
          <w:spacing w:val="-4"/>
          <w:sz w:val="20"/>
        </w:rPr>
        <w:t xml:space="preserve"> </w:t>
      </w:r>
      <w:r>
        <w:rPr>
          <w:sz w:val="20"/>
        </w:rPr>
        <w:t>of</w:t>
      </w:r>
      <w:r>
        <w:rPr>
          <w:spacing w:val="-4"/>
          <w:sz w:val="20"/>
        </w:rPr>
        <w:t xml:space="preserve"> </w:t>
      </w:r>
      <w:r>
        <w:rPr>
          <w:sz w:val="20"/>
        </w:rPr>
        <w:t>home</w:t>
      </w:r>
      <w:r>
        <w:rPr>
          <w:spacing w:val="-4"/>
          <w:sz w:val="20"/>
        </w:rPr>
        <w:t xml:space="preserve"> </w:t>
      </w:r>
      <w:r>
        <w:rPr>
          <w:spacing w:val="-2"/>
          <w:sz w:val="20"/>
        </w:rPr>
        <w:t>modifications:</w:t>
      </w:r>
    </w:p>
    <w:p w14:paraId="6F5232B1" w14:textId="77777777" w:rsidR="003E08F0" w:rsidRDefault="00000000">
      <w:pPr>
        <w:spacing w:before="40"/>
        <w:ind w:left="213"/>
        <w:rPr>
          <w:sz w:val="20"/>
        </w:rPr>
      </w:pPr>
      <w:r>
        <w:rPr>
          <w:sz w:val="20"/>
        </w:rPr>
        <w:t>A</w:t>
      </w:r>
      <w:r>
        <w:rPr>
          <w:spacing w:val="-11"/>
          <w:sz w:val="20"/>
        </w:rPr>
        <w:t xml:space="preserve"> </w:t>
      </w:r>
      <w:r>
        <w:rPr>
          <w:sz w:val="20"/>
        </w:rPr>
        <w:t xml:space="preserve">cluster </w:t>
      </w:r>
      <w:proofErr w:type="spellStart"/>
      <w:r>
        <w:rPr>
          <w:sz w:val="20"/>
        </w:rPr>
        <w:t>randomised</w:t>
      </w:r>
      <w:proofErr w:type="spellEnd"/>
      <w:r>
        <w:rPr>
          <w:sz w:val="20"/>
        </w:rPr>
        <w:t xml:space="preserve"> </w:t>
      </w:r>
      <w:r>
        <w:rPr>
          <w:spacing w:val="-2"/>
          <w:sz w:val="20"/>
        </w:rPr>
        <w:t>control</w:t>
      </w:r>
    </w:p>
    <w:p w14:paraId="3F6FA411" w14:textId="77777777" w:rsidR="003E08F0" w:rsidRDefault="00000000">
      <w:pPr>
        <w:spacing w:before="40" w:line="280" w:lineRule="auto"/>
        <w:ind w:left="213"/>
        <w:rPr>
          <w:i/>
          <w:sz w:val="20"/>
        </w:rPr>
      </w:pPr>
      <w:r>
        <w:rPr>
          <w:sz w:val="20"/>
        </w:rPr>
        <w:t>trial.</w:t>
      </w:r>
      <w:r>
        <w:rPr>
          <w:spacing w:val="-8"/>
          <w:sz w:val="20"/>
        </w:rPr>
        <w:t xml:space="preserve"> </w:t>
      </w:r>
      <w:r>
        <w:rPr>
          <w:i/>
          <w:sz w:val="20"/>
        </w:rPr>
        <w:t>Injury</w:t>
      </w:r>
      <w:r>
        <w:rPr>
          <w:i/>
          <w:spacing w:val="-8"/>
          <w:sz w:val="20"/>
        </w:rPr>
        <w:t xml:space="preserve"> </w:t>
      </w:r>
      <w:r>
        <w:rPr>
          <w:i/>
          <w:sz w:val="20"/>
        </w:rPr>
        <w:t>Prevention:</w:t>
      </w:r>
      <w:r>
        <w:rPr>
          <w:i/>
          <w:spacing w:val="-8"/>
          <w:sz w:val="20"/>
        </w:rPr>
        <w:t xml:space="preserve"> </w:t>
      </w:r>
      <w:r>
        <w:rPr>
          <w:i/>
          <w:sz w:val="20"/>
        </w:rPr>
        <w:t>Journal</w:t>
      </w:r>
      <w:r>
        <w:rPr>
          <w:i/>
          <w:spacing w:val="-8"/>
          <w:sz w:val="20"/>
        </w:rPr>
        <w:t xml:space="preserve"> </w:t>
      </w:r>
      <w:r>
        <w:rPr>
          <w:i/>
          <w:sz w:val="20"/>
        </w:rPr>
        <w:t>of</w:t>
      </w:r>
      <w:r>
        <w:rPr>
          <w:i/>
          <w:spacing w:val="-8"/>
          <w:sz w:val="20"/>
        </w:rPr>
        <w:t xml:space="preserve"> </w:t>
      </w:r>
      <w:r>
        <w:rPr>
          <w:i/>
          <w:sz w:val="20"/>
        </w:rPr>
        <w:t>the International Society for Child and Adolescent Injury Prevention, 23</w:t>
      </w:r>
    </w:p>
    <w:p w14:paraId="38F5EC14" w14:textId="77777777" w:rsidR="003E08F0" w:rsidRDefault="00000000">
      <w:pPr>
        <w:spacing w:before="3"/>
        <w:ind w:left="213"/>
        <w:rPr>
          <w:sz w:val="20"/>
        </w:rPr>
      </w:pPr>
      <w:r>
        <w:rPr>
          <w:i/>
          <w:sz w:val="20"/>
        </w:rPr>
        <w:t>(1),</w:t>
      </w:r>
      <w:r>
        <w:rPr>
          <w:i/>
          <w:spacing w:val="-1"/>
          <w:sz w:val="20"/>
        </w:rPr>
        <w:t xml:space="preserve"> </w:t>
      </w:r>
      <w:r>
        <w:rPr>
          <w:sz w:val="20"/>
        </w:rPr>
        <w:t>22</w:t>
      </w:r>
      <w:r>
        <w:rPr>
          <w:spacing w:val="-1"/>
          <w:sz w:val="20"/>
        </w:rPr>
        <w:t xml:space="preserve"> </w:t>
      </w:r>
      <w:r>
        <w:rPr>
          <w:sz w:val="20"/>
        </w:rPr>
        <w:t>–</w:t>
      </w:r>
      <w:r>
        <w:rPr>
          <w:spacing w:val="-1"/>
          <w:sz w:val="20"/>
        </w:rPr>
        <w:t xml:space="preserve"> </w:t>
      </w:r>
      <w:r>
        <w:rPr>
          <w:spacing w:val="-5"/>
          <w:sz w:val="20"/>
        </w:rPr>
        <w:t>26.</w:t>
      </w:r>
    </w:p>
    <w:p w14:paraId="4D6E952E" w14:textId="77777777" w:rsidR="003E08F0" w:rsidRDefault="00CC5642">
      <w:pPr>
        <w:pStyle w:val="BodyText"/>
        <w:spacing w:before="6"/>
        <w:rPr>
          <w:sz w:val="12"/>
        </w:rPr>
      </w:pPr>
      <w:r>
        <w:pict w14:anchorId="106EF572">
          <v:shape id="docshape284" o:spid="_x0000_s2065" alt="" style="position:absolute;margin-left:221.75pt;margin-top:8.45pt;width:169pt;height:.1pt;z-index:-15705600;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265DDE5A" w14:textId="77777777" w:rsidR="003E08F0" w:rsidRDefault="00000000">
      <w:pPr>
        <w:spacing w:before="96"/>
        <w:ind w:left="213"/>
        <w:rPr>
          <w:sz w:val="20"/>
        </w:rPr>
      </w:pPr>
      <w:r>
        <w:rPr>
          <w:sz w:val="20"/>
        </w:rPr>
        <w:t>Page,</w:t>
      </w:r>
      <w:r>
        <w:rPr>
          <w:spacing w:val="-3"/>
          <w:sz w:val="20"/>
        </w:rPr>
        <w:t xml:space="preserve"> </w:t>
      </w:r>
      <w:r>
        <w:rPr>
          <w:sz w:val="20"/>
        </w:rPr>
        <w:t>I.</w:t>
      </w:r>
      <w:r>
        <w:rPr>
          <w:spacing w:val="-2"/>
          <w:sz w:val="20"/>
        </w:rPr>
        <w:t xml:space="preserve"> </w:t>
      </w:r>
      <w:r>
        <w:rPr>
          <w:sz w:val="20"/>
        </w:rPr>
        <w:t>and</w:t>
      </w:r>
      <w:r>
        <w:rPr>
          <w:spacing w:val="-3"/>
          <w:sz w:val="20"/>
        </w:rPr>
        <w:t xml:space="preserve"> </w:t>
      </w:r>
      <w:r>
        <w:rPr>
          <w:sz w:val="20"/>
        </w:rPr>
        <w:t>Curtis,</w:t>
      </w:r>
      <w:r>
        <w:rPr>
          <w:spacing w:val="-2"/>
          <w:sz w:val="20"/>
        </w:rPr>
        <w:t xml:space="preserve"> </w:t>
      </w:r>
      <w:r>
        <w:rPr>
          <w:spacing w:val="-5"/>
          <w:sz w:val="20"/>
        </w:rPr>
        <w:t>M.</w:t>
      </w:r>
    </w:p>
    <w:p w14:paraId="7A27F7F6" w14:textId="77777777" w:rsidR="003E08F0" w:rsidRDefault="00000000">
      <w:pPr>
        <w:spacing w:before="40" w:line="280" w:lineRule="auto"/>
        <w:ind w:left="213"/>
        <w:rPr>
          <w:sz w:val="20"/>
        </w:rPr>
      </w:pPr>
      <w:r>
        <w:rPr>
          <w:sz w:val="20"/>
        </w:rPr>
        <w:t>(2011).</w:t>
      </w:r>
      <w:r>
        <w:rPr>
          <w:spacing w:val="-13"/>
          <w:sz w:val="20"/>
        </w:rPr>
        <w:t xml:space="preserve"> </w:t>
      </w:r>
      <w:r>
        <w:rPr>
          <w:i/>
          <w:sz w:val="20"/>
        </w:rPr>
        <w:t>Lifetime</w:t>
      </w:r>
      <w:r>
        <w:rPr>
          <w:i/>
          <w:spacing w:val="-13"/>
          <w:sz w:val="20"/>
        </w:rPr>
        <w:t xml:space="preserve"> </w:t>
      </w:r>
      <w:r>
        <w:rPr>
          <w:i/>
          <w:sz w:val="20"/>
        </w:rPr>
        <w:t>Housing</w:t>
      </w:r>
      <w:r>
        <w:rPr>
          <w:i/>
          <w:spacing w:val="-13"/>
          <w:sz w:val="20"/>
        </w:rPr>
        <w:t xml:space="preserve"> </w:t>
      </w:r>
      <w:r>
        <w:rPr>
          <w:i/>
          <w:sz w:val="20"/>
        </w:rPr>
        <w:t>–</w:t>
      </w:r>
      <w:r>
        <w:rPr>
          <w:i/>
          <w:spacing w:val="-13"/>
          <w:sz w:val="20"/>
        </w:rPr>
        <w:t xml:space="preserve"> </w:t>
      </w:r>
      <w:r>
        <w:rPr>
          <w:i/>
          <w:sz w:val="20"/>
        </w:rPr>
        <w:t>the</w:t>
      </w:r>
      <w:r>
        <w:rPr>
          <w:i/>
          <w:spacing w:val="-12"/>
          <w:sz w:val="20"/>
        </w:rPr>
        <w:t xml:space="preserve"> </w:t>
      </w:r>
      <w:r>
        <w:rPr>
          <w:i/>
          <w:sz w:val="20"/>
        </w:rPr>
        <w:t xml:space="preserve">Value Case (SR 263). </w:t>
      </w:r>
      <w:r>
        <w:rPr>
          <w:sz w:val="20"/>
        </w:rPr>
        <w:t>BRANZ.</w:t>
      </w:r>
    </w:p>
    <w:p w14:paraId="6A608D54" w14:textId="77777777" w:rsidR="003E08F0" w:rsidRDefault="00CC5642">
      <w:pPr>
        <w:pStyle w:val="BodyText"/>
        <w:spacing w:before="2"/>
        <w:rPr>
          <w:sz w:val="9"/>
        </w:rPr>
      </w:pPr>
      <w:r>
        <w:pict w14:anchorId="1592D250">
          <v:shape id="docshape285" o:spid="_x0000_s2064" alt="" style="position:absolute;margin-left:221.75pt;margin-top:6.5pt;width:169pt;height:.1pt;z-index:-15705088;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151ABE30" w14:textId="77777777" w:rsidR="003E08F0" w:rsidRDefault="00000000">
      <w:pPr>
        <w:spacing w:before="96" w:line="280" w:lineRule="auto"/>
        <w:ind w:left="213" w:right="216"/>
        <w:rPr>
          <w:sz w:val="20"/>
        </w:rPr>
      </w:pPr>
      <w:r>
        <w:br w:type="column"/>
      </w:r>
      <w:r>
        <w:rPr>
          <w:sz w:val="20"/>
        </w:rPr>
        <w:t>Pledger, M., Dunn, P., McDonald, J.,</w:t>
      </w:r>
      <w:r>
        <w:rPr>
          <w:spacing w:val="-5"/>
          <w:sz w:val="20"/>
        </w:rPr>
        <w:t xml:space="preserve"> </w:t>
      </w:r>
      <w:r>
        <w:rPr>
          <w:sz w:val="20"/>
        </w:rPr>
        <w:t>Cumming,</w:t>
      </w:r>
      <w:r>
        <w:rPr>
          <w:spacing w:val="-6"/>
          <w:sz w:val="20"/>
        </w:rPr>
        <w:t xml:space="preserve"> </w:t>
      </w:r>
      <w:r>
        <w:rPr>
          <w:sz w:val="20"/>
        </w:rPr>
        <w:t>J.,</w:t>
      </w:r>
      <w:r>
        <w:rPr>
          <w:spacing w:val="-5"/>
          <w:sz w:val="20"/>
        </w:rPr>
        <w:t xml:space="preserve"> </w:t>
      </w:r>
      <w:r>
        <w:rPr>
          <w:sz w:val="20"/>
        </w:rPr>
        <w:t>&amp;</w:t>
      </w:r>
      <w:r>
        <w:rPr>
          <w:spacing w:val="-5"/>
          <w:sz w:val="20"/>
        </w:rPr>
        <w:t xml:space="preserve"> </w:t>
      </w:r>
      <w:r>
        <w:rPr>
          <w:sz w:val="20"/>
        </w:rPr>
        <w:t>Saville-Smith,</w:t>
      </w:r>
      <w:r>
        <w:rPr>
          <w:spacing w:val="-5"/>
          <w:sz w:val="20"/>
        </w:rPr>
        <w:t xml:space="preserve"> </w:t>
      </w:r>
      <w:r>
        <w:rPr>
          <w:sz w:val="20"/>
        </w:rPr>
        <w:t>K. (2020).</w:t>
      </w:r>
      <w:r>
        <w:rPr>
          <w:spacing w:val="-6"/>
          <w:sz w:val="20"/>
        </w:rPr>
        <w:t xml:space="preserve"> </w:t>
      </w:r>
      <w:r>
        <w:rPr>
          <w:sz w:val="20"/>
        </w:rPr>
        <w:t>Is</w:t>
      </w:r>
      <w:r>
        <w:rPr>
          <w:spacing w:val="-6"/>
          <w:sz w:val="20"/>
        </w:rPr>
        <w:t xml:space="preserve"> </w:t>
      </w:r>
      <w:r>
        <w:rPr>
          <w:sz w:val="20"/>
        </w:rPr>
        <w:t>the</w:t>
      </w:r>
      <w:r>
        <w:rPr>
          <w:spacing w:val="-6"/>
          <w:sz w:val="20"/>
        </w:rPr>
        <w:t xml:space="preserve"> </w:t>
      </w:r>
      <w:r>
        <w:rPr>
          <w:sz w:val="20"/>
        </w:rPr>
        <w:t>use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 xml:space="preserve">services by older adults in New Zealand associated with their housing tenure? </w:t>
      </w:r>
      <w:r>
        <w:rPr>
          <w:i/>
          <w:sz w:val="20"/>
        </w:rPr>
        <w:t xml:space="preserve">New Zealand Medical Journal, 135(1510), </w:t>
      </w:r>
      <w:r>
        <w:rPr>
          <w:sz w:val="20"/>
        </w:rPr>
        <w:t>23 – 34.</w:t>
      </w:r>
    </w:p>
    <w:p w14:paraId="3DFEF5C7" w14:textId="77777777" w:rsidR="003E08F0" w:rsidRDefault="00CC5642">
      <w:pPr>
        <w:pStyle w:val="BodyText"/>
        <w:spacing w:before="7"/>
        <w:rPr>
          <w:sz w:val="9"/>
        </w:rPr>
      </w:pPr>
      <w:r>
        <w:pict w14:anchorId="56FF1A7A">
          <v:shape id="docshape286" o:spid="_x0000_s2063" alt="" style="position:absolute;margin-left:419.05pt;margin-top:6.75pt;width:169pt;height:.1pt;z-index:-15704576;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7927B1ED" w14:textId="77777777" w:rsidR="003E08F0" w:rsidRDefault="00000000">
      <w:pPr>
        <w:spacing w:before="96" w:line="280" w:lineRule="auto"/>
        <w:ind w:left="213" w:right="392"/>
        <w:rPr>
          <w:sz w:val="20"/>
        </w:rPr>
      </w:pPr>
      <w:r>
        <w:rPr>
          <w:sz w:val="20"/>
        </w:rPr>
        <w:t>Pledger</w:t>
      </w:r>
      <w:r>
        <w:rPr>
          <w:spacing w:val="-2"/>
          <w:sz w:val="20"/>
        </w:rPr>
        <w:t xml:space="preserve"> </w:t>
      </w:r>
      <w:r>
        <w:rPr>
          <w:sz w:val="20"/>
        </w:rPr>
        <w:t>M.,</w:t>
      </w:r>
      <w:r>
        <w:rPr>
          <w:spacing w:val="-2"/>
          <w:sz w:val="20"/>
        </w:rPr>
        <w:t xml:space="preserve"> </w:t>
      </w:r>
      <w:r>
        <w:rPr>
          <w:sz w:val="20"/>
        </w:rPr>
        <w:t>McDonald</w:t>
      </w:r>
      <w:r>
        <w:rPr>
          <w:spacing w:val="-2"/>
          <w:sz w:val="20"/>
        </w:rPr>
        <w:t xml:space="preserve"> </w:t>
      </w:r>
      <w:r>
        <w:rPr>
          <w:sz w:val="20"/>
        </w:rPr>
        <w:t>J.,</w:t>
      </w:r>
      <w:r>
        <w:rPr>
          <w:spacing w:val="-2"/>
          <w:sz w:val="20"/>
        </w:rPr>
        <w:t xml:space="preserve"> </w:t>
      </w:r>
      <w:r>
        <w:rPr>
          <w:sz w:val="20"/>
        </w:rPr>
        <w:t>Dunn P.,</w:t>
      </w:r>
      <w:r>
        <w:rPr>
          <w:spacing w:val="-9"/>
          <w:sz w:val="20"/>
        </w:rPr>
        <w:t xml:space="preserve"> </w:t>
      </w:r>
      <w:r>
        <w:rPr>
          <w:sz w:val="20"/>
        </w:rPr>
        <w:t>Cumming</w:t>
      </w:r>
      <w:r>
        <w:rPr>
          <w:spacing w:val="-8"/>
          <w:sz w:val="20"/>
        </w:rPr>
        <w:t xml:space="preserve"> </w:t>
      </w:r>
      <w:r>
        <w:rPr>
          <w:sz w:val="20"/>
        </w:rPr>
        <w:t>J.,</w:t>
      </w:r>
      <w:r>
        <w:rPr>
          <w:spacing w:val="-8"/>
          <w:sz w:val="20"/>
        </w:rPr>
        <w:t xml:space="preserve"> </w:t>
      </w:r>
      <w:r>
        <w:rPr>
          <w:sz w:val="20"/>
        </w:rPr>
        <w:t>&amp;</w:t>
      </w:r>
      <w:r>
        <w:rPr>
          <w:spacing w:val="-8"/>
          <w:sz w:val="20"/>
        </w:rPr>
        <w:t xml:space="preserve"> </w:t>
      </w:r>
      <w:r>
        <w:rPr>
          <w:sz w:val="20"/>
        </w:rPr>
        <w:t>Saville-</w:t>
      </w:r>
      <w:r>
        <w:rPr>
          <w:spacing w:val="-2"/>
          <w:sz w:val="20"/>
        </w:rPr>
        <w:t>Smith</w:t>
      </w:r>
    </w:p>
    <w:p w14:paraId="02E1BAC0" w14:textId="77777777" w:rsidR="003E08F0" w:rsidRDefault="00000000">
      <w:pPr>
        <w:spacing w:before="1" w:line="280" w:lineRule="auto"/>
        <w:ind w:left="213" w:right="338"/>
        <w:rPr>
          <w:sz w:val="20"/>
        </w:rPr>
      </w:pPr>
      <w:r>
        <w:rPr>
          <w:sz w:val="20"/>
        </w:rPr>
        <w:t>K. (2019). The health of older</w:t>
      </w:r>
      <w:r>
        <w:rPr>
          <w:spacing w:val="40"/>
          <w:sz w:val="20"/>
        </w:rPr>
        <w:t xml:space="preserve"> </w:t>
      </w:r>
      <w:r>
        <w:rPr>
          <w:sz w:val="20"/>
        </w:rPr>
        <w:t>New Zealanders in relation to housing</w:t>
      </w:r>
      <w:r>
        <w:rPr>
          <w:spacing w:val="-14"/>
          <w:sz w:val="20"/>
        </w:rPr>
        <w:t xml:space="preserve"> </w:t>
      </w:r>
      <w:r>
        <w:rPr>
          <w:sz w:val="20"/>
        </w:rPr>
        <w:t>tenure:</w:t>
      </w:r>
      <w:r>
        <w:rPr>
          <w:spacing w:val="-14"/>
          <w:sz w:val="20"/>
        </w:rPr>
        <w:t xml:space="preserve"> </w:t>
      </w:r>
      <w:r>
        <w:rPr>
          <w:sz w:val="20"/>
        </w:rPr>
        <w:t>Analysis</w:t>
      </w:r>
      <w:r>
        <w:rPr>
          <w:spacing w:val="-10"/>
          <w:sz w:val="20"/>
        </w:rPr>
        <w:t xml:space="preserve"> </w:t>
      </w:r>
      <w:r>
        <w:rPr>
          <w:sz w:val="20"/>
        </w:rPr>
        <w:t>of</w:t>
      </w:r>
      <w:r>
        <w:rPr>
          <w:spacing w:val="-11"/>
          <w:sz w:val="20"/>
        </w:rPr>
        <w:t xml:space="preserve"> </w:t>
      </w:r>
      <w:r>
        <w:rPr>
          <w:sz w:val="20"/>
        </w:rPr>
        <w:t>pooled data from three consecutive, annual New Zealand Health</w:t>
      </w:r>
    </w:p>
    <w:p w14:paraId="28C60FB9" w14:textId="77777777" w:rsidR="003E08F0" w:rsidRDefault="00000000">
      <w:pPr>
        <w:spacing w:before="5" w:line="280" w:lineRule="auto"/>
        <w:ind w:left="213"/>
        <w:rPr>
          <w:sz w:val="20"/>
        </w:rPr>
      </w:pPr>
      <w:r>
        <w:rPr>
          <w:sz w:val="20"/>
        </w:rPr>
        <w:t>Surveys.</w:t>
      </w:r>
      <w:r>
        <w:rPr>
          <w:spacing w:val="-10"/>
          <w:sz w:val="20"/>
        </w:rPr>
        <w:t xml:space="preserve"> </w:t>
      </w:r>
      <w:r>
        <w:rPr>
          <w:i/>
          <w:sz w:val="20"/>
        </w:rPr>
        <w:t>Australian</w:t>
      </w:r>
      <w:r>
        <w:rPr>
          <w:i/>
          <w:spacing w:val="-9"/>
          <w:sz w:val="20"/>
        </w:rPr>
        <w:t xml:space="preserve"> </w:t>
      </w:r>
      <w:r>
        <w:rPr>
          <w:i/>
          <w:sz w:val="20"/>
        </w:rPr>
        <w:t>and</w:t>
      </w:r>
      <w:r>
        <w:rPr>
          <w:i/>
          <w:spacing w:val="-10"/>
          <w:sz w:val="20"/>
        </w:rPr>
        <w:t xml:space="preserve"> </w:t>
      </w:r>
      <w:r>
        <w:rPr>
          <w:i/>
          <w:sz w:val="20"/>
        </w:rPr>
        <w:t>New</w:t>
      </w:r>
      <w:r>
        <w:rPr>
          <w:i/>
          <w:spacing w:val="-9"/>
          <w:sz w:val="20"/>
        </w:rPr>
        <w:t xml:space="preserve"> </w:t>
      </w:r>
      <w:r>
        <w:rPr>
          <w:i/>
          <w:sz w:val="20"/>
        </w:rPr>
        <w:t xml:space="preserve">Zealand Journal of Public Health, 43(2), </w:t>
      </w:r>
      <w:r>
        <w:rPr>
          <w:sz w:val="20"/>
        </w:rPr>
        <w:t>182</w:t>
      </w:r>
    </w:p>
    <w:p w14:paraId="5155F9FC" w14:textId="77777777" w:rsidR="003E08F0" w:rsidRDefault="00000000">
      <w:pPr>
        <w:spacing w:before="2"/>
        <w:ind w:left="213"/>
        <w:rPr>
          <w:sz w:val="20"/>
        </w:rPr>
      </w:pPr>
      <w:r>
        <w:rPr>
          <w:sz w:val="20"/>
        </w:rPr>
        <w:t>–</w:t>
      </w:r>
      <w:r>
        <w:rPr>
          <w:spacing w:val="-1"/>
          <w:sz w:val="20"/>
        </w:rPr>
        <w:t xml:space="preserve"> </w:t>
      </w:r>
      <w:r>
        <w:rPr>
          <w:spacing w:val="-4"/>
          <w:sz w:val="20"/>
        </w:rPr>
        <w:t>189.</w:t>
      </w:r>
    </w:p>
    <w:p w14:paraId="6A6417DA" w14:textId="77777777" w:rsidR="003E08F0" w:rsidRDefault="00CC5642">
      <w:pPr>
        <w:pStyle w:val="BodyText"/>
        <w:spacing w:before="6"/>
        <w:rPr>
          <w:sz w:val="12"/>
        </w:rPr>
      </w:pPr>
      <w:r>
        <w:pict w14:anchorId="54687AD1">
          <v:shape id="docshape287" o:spid="_x0000_s2062" alt="" style="position:absolute;margin-left:419.05pt;margin-top:8.45pt;width:169pt;height:.1pt;z-index:-15704064;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1CF40833" w14:textId="77777777" w:rsidR="003E08F0" w:rsidRDefault="00000000">
      <w:pPr>
        <w:spacing w:before="96" w:line="280" w:lineRule="auto"/>
        <w:ind w:left="213" w:right="32"/>
        <w:rPr>
          <w:sz w:val="20"/>
        </w:rPr>
      </w:pPr>
      <w:proofErr w:type="spellStart"/>
      <w:r>
        <w:rPr>
          <w:sz w:val="20"/>
        </w:rPr>
        <w:t>Rashbrooke</w:t>
      </w:r>
      <w:proofErr w:type="spellEnd"/>
      <w:r>
        <w:rPr>
          <w:sz w:val="20"/>
        </w:rPr>
        <w:t xml:space="preserve">, G. (2009). </w:t>
      </w:r>
      <w:r>
        <w:rPr>
          <w:i/>
          <w:sz w:val="20"/>
        </w:rPr>
        <w:t xml:space="preserve">Economic effects of </w:t>
      </w:r>
      <w:proofErr w:type="spellStart"/>
      <w:r>
        <w:rPr>
          <w:i/>
          <w:sz w:val="20"/>
        </w:rPr>
        <w:t>utilising</w:t>
      </w:r>
      <w:proofErr w:type="spellEnd"/>
      <w:r>
        <w:rPr>
          <w:i/>
          <w:sz w:val="20"/>
        </w:rPr>
        <w:t xml:space="preserve"> </w:t>
      </w:r>
      <w:proofErr w:type="spellStart"/>
      <w:r>
        <w:rPr>
          <w:i/>
          <w:sz w:val="20"/>
        </w:rPr>
        <w:t>LifeMark</w:t>
      </w:r>
      <w:proofErr w:type="spellEnd"/>
      <w:r>
        <w:rPr>
          <w:i/>
          <w:sz w:val="20"/>
        </w:rPr>
        <w:t xml:space="preserve"> at a national</w:t>
      </w:r>
      <w:r>
        <w:rPr>
          <w:i/>
          <w:spacing w:val="-8"/>
          <w:sz w:val="20"/>
        </w:rPr>
        <w:t xml:space="preserve"> </w:t>
      </w:r>
      <w:r>
        <w:rPr>
          <w:i/>
          <w:sz w:val="20"/>
        </w:rPr>
        <w:t>level.</w:t>
      </w:r>
      <w:r>
        <w:rPr>
          <w:i/>
          <w:spacing w:val="-7"/>
          <w:sz w:val="20"/>
        </w:rPr>
        <w:t xml:space="preserve"> </w:t>
      </w:r>
      <w:r>
        <w:rPr>
          <w:sz w:val="20"/>
        </w:rPr>
        <w:t>Report</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Ministry of Social Development.</w:t>
      </w:r>
    </w:p>
    <w:p w14:paraId="58EB459F" w14:textId="77777777" w:rsidR="003E08F0" w:rsidRDefault="00CC5642">
      <w:pPr>
        <w:pStyle w:val="BodyText"/>
        <w:spacing w:before="4"/>
        <w:rPr>
          <w:sz w:val="9"/>
        </w:rPr>
      </w:pPr>
      <w:r>
        <w:pict w14:anchorId="04D03DAE">
          <v:shape id="docshape288" o:spid="_x0000_s2061" alt="" style="position:absolute;margin-left:419.05pt;margin-top:6.6pt;width:169pt;height:.1pt;z-index:-15703552;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54DACE56" w14:textId="77777777" w:rsidR="003E08F0" w:rsidRDefault="00000000">
      <w:pPr>
        <w:spacing w:before="96" w:line="280" w:lineRule="auto"/>
        <w:ind w:left="213" w:right="272"/>
        <w:rPr>
          <w:i/>
          <w:sz w:val="20"/>
        </w:rPr>
      </w:pPr>
      <w:r>
        <w:br w:type="column"/>
      </w:r>
      <w:r>
        <w:rPr>
          <w:sz w:val="20"/>
        </w:rPr>
        <w:t xml:space="preserve">Saville-Smith, K. and Saville, J. (2012). </w:t>
      </w:r>
      <w:r>
        <w:rPr>
          <w:i/>
          <w:sz w:val="20"/>
        </w:rPr>
        <w:t>Getting Accessible Housing: Practical</w:t>
      </w:r>
      <w:r>
        <w:rPr>
          <w:i/>
          <w:spacing w:val="-14"/>
          <w:sz w:val="20"/>
        </w:rPr>
        <w:t xml:space="preserve"> </w:t>
      </w:r>
      <w:r>
        <w:rPr>
          <w:i/>
          <w:sz w:val="20"/>
        </w:rPr>
        <w:t>Approaches</w:t>
      </w:r>
      <w:r>
        <w:rPr>
          <w:i/>
          <w:spacing w:val="-14"/>
          <w:sz w:val="20"/>
        </w:rPr>
        <w:t xml:space="preserve"> </w:t>
      </w:r>
      <w:r>
        <w:rPr>
          <w:i/>
          <w:sz w:val="20"/>
        </w:rPr>
        <w:t>to</w:t>
      </w:r>
      <w:r>
        <w:rPr>
          <w:i/>
          <w:spacing w:val="-14"/>
          <w:sz w:val="20"/>
        </w:rPr>
        <w:t xml:space="preserve"> </w:t>
      </w:r>
      <w:r>
        <w:rPr>
          <w:i/>
          <w:sz w:val="20"/>
        </w:rPr>
        <w:t>Encouraging Industry Take-up and Meeting</w:t>
      </w:r>
    </w:p>
    <w:p w14:paraId="692A9075" w14:textId="77777777" w:rsidR="003E08F0" w:rsidRDefault="00000000">
      <w:pPr>
        <w:spacing w:before="3" w:line="280" w:lineRule="auto"/>
        <w:ind w:left="213" w:right="402"/>
        <w:jc w:val="both"/>
        <w:rPr>
          <w:sz w:val="20"/>
        </w:rPr>
      </w:pPr>
      <w:r>
        <w:rPr>
          <w:i/>
          <w:sz w:val="20"/>
        </w:rPr>
        <w:t xml:space="preserve">Need. </w:t>
      </w:r>
      <w:r>
        <w:rPr>
          <w:sz w:val="20"/>
        </w:rPr>
        <w:t>Report for Office for Disability Issues,</w:t>
      </w:r>
      <w:r>
        <w:rPr>
          <w:spacing w:val="-7"/>
          <w:sz w:val="20"/>
        </w:rPr>
        <w:t xml:space="preserve"> </w:t>
      </w:r>
      <w:r>
        <w:rPr>
          <w:sz w:val="20"/>
        </w:rPr>
        <w:t>and</w:t>
      </w:r>
      <w:r>
        <w:rPr>
          <w:spacing w:val="-8"/>
          <w:sz w:val="20"/>
        </w:rPr>
        <w:t xml:space="preserve"> </w:t>
      </w:r>
      <w:r>
        <w:rPr>
          <w:sz w:val="20"/>
        </w:rPr>
        <w:t>the</w:t>
      </w:r>
      <w:r>
        <w:rPr>
          <w:spacing w:val="-7"/>
          <w:sz w:val="20"/>
        </w:rPr>
        <w:t xml:space="preserve"> </w:t>
      </w:r>
      <w:r>
        <w:rPr>
          <w:sz w:val="20"/>
        </w:rPr>
        <w:t>Ministry</w:t>
      </w:r>
      <w:r>
        <w:rPr>
          <w:spacing w:val="-7"/>
          <w:sz w:val="20"/>
        </w:rPr>
        <w:t xml:space="preserve"> </w:t>
      </w:r>
      <w:r>
        <w:rPr>
          <w:sz w:val="20"/>
        </w:rPr>
        <w:t>of</w:t>
      </w:r>
      <w:r>
        <w:rPr>
          <w:spacing w:val="-8"/>
          <w:sz w:val="20"/>
        </w:rPr>
        <w:t xml:space="preserve"> </w:t>
      </w:r>
      <w:r>
        <w:rPr>
          <w:sz w:val="20"/>
        </w:rPr>
        <w:t>Business, Innovation and Employment.</w:t>
      </w:r>
    </w:p>
    <w:p w14:paraId="20F4C2D4" w14:textId="77777777" w:rsidR="003E08F0" w:rsidRDefault="00CC5642">
      <w:pPr>
        <w:pStyle w:val="BodyText"/>
        <w:spacing w:before="4"/>
        <w:rPr>
          <w:sz w:val="9"/>
        </w:rPr>
      </w:pPr>
      <w:r>
        <w:pict w14:anchorId="6C5F0631">
          <v:shape id="docshape289" o:spid="_x0000_s2060" alt="" style="position:absolute;margin-left:616.35pt;margin-top:6.6pt;width:169pt;height:.1pt;z-index:-15703040;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68E30F30" w14:textId="77777777" w:rsidR="003E08F0" w:rsidRDefault="00000000">
      <w:pPr>
        <w:spacing w:before="96" w:line="280" w:lineRule="auto"/>
        <w:ind w:left="213" w:right="272"/>
        <w:rPr>
          <w:sz w:val="20"/>
        </w:rPr>
      </w:pPr>
      <w:r>
        <w:rPr>
          <w:sz w:val="20"/>
        </w:rPr>
        <w:t>Saville-Smith,</w:t>
      </w:r>
      <w:r>
        <w:rPr>
          <w:spacing w:val="-12"/>
          <w:sz w:val="20"/>
        </w:rPr>
        <w:t xml:space="preserve"> </w:t>
      </w:r>
      <w:r>
        <w:rPr>
          <w:sz w:val="20"/>
        </w:rPr>
        <w:t>K.,</w:t>
      </w:r>
      <w:r>
        <w:rPr>
          <w:spacing w:val="-12"/>
          <w:sz w:val="20"/>
        </w:rPr>
        <w:t xml:space="preserve"> </w:t>
      </w:r>
      <w:r>
        <w:rPr>
          <w:sz w:val="20"/>
        </w:rPr>
        <w:t>James,</w:t>
      </w:r>
      <w:r>
        <w:rPr>
          <w:spacing w:val="-12"/>
          <w:sz w:val="20"/>
        </w:rPr>
        <w:t xml:space="preserve"> </w:t>
      </w:r>
      <w:r>
        <w:rPr>
          <w:sz w:val="20"/>
        </w:rPr>
        <w:t>B.,</w:t>
      </w:r>
      <w:r>
        <w:rPr>
          <w:spacing w:val="-12"/>
          <w:sz w:val="20"/>
        </w:rPr>
        <w:t xml:space="preserve"> </w:t>
      </w:r>
      <w:r>
        <w:rPr>
          <w:sz w:val="20"/>
        </w:rPr>
        <w:t>Fraser, R., Ryan, B. and Travaglia, S.</w:t>
      </w:r>
    </w:p>
    <w:p w14:paraId="69CA8BE9" w14:textId="77777777" w:rsidR="003E08F0" w:rsidRDefault="00000000">
      <w:pPr>
        <w:spacing w:before="1" w:line="280" w:lineRule="auto"/>
        <w:ind w:left="213" w:right="272"/>
        <w:rPr>
          <w:sz w:val="20"/>
        </w:rPr>
      </w:pPr>
      <w:r>
        <w:rPr>
          <w:sz w:val="20"/>
        </w:rPr>
        <w:t>(2007).</w:t>
      </w:r>
      <w:r>
        <w:rPr>
          <w:spacing w:val="-9"/>
          <w:sz w:val="20"/>
        </w:rPr>
        <w:t xml:space="preserve"> </w:t>
      </w:r>
      <w:r>
        <w:rPr>
          <w:i/>
          <w:sz w:val="20"/>
        </w:rPr>
        <w:t>Housing</w:t>
      </w:r>
      <w:r>
        <w:rPr>
          <w:i/>
          <w:spacing w:val="-10"/>
          <w:sz w:val="20"/>
        </w:rPr>
        <w:t xml:space="preserve"> </w:t>
      </w:r>
      <w:r>
        <w:rPr>
          <w:i/>
          <w:sz w:val="20"/>
        </w:rPr>
        <w:t>and</w:t>
      </w:r>
      <w:r>
        <w:rPr>
          <w:i/>
          <w:spacing w:val="-10"/>
          <w:sz w:val="20"/>
        </w:rPr>
        <w:t xml:space="preserve"> </w:t>
      </w:r>
      <w:r>
        <w:rPr>
          <w:i/>
          <w:sz w:val="20"/>
        </w:rPr>
        <w:t>Disability:</w:t>
      </w:r>
      <w:r>
        <w:rPr>
          <w:i/>
          <w:spacing w:val="-10"/>
          <w:sz w:val="20"/>
        </w:rPr>
        <w:t xml:space="preserve"> </w:t>
      </w:r>
      <w:r>
        <w:rPr>
          <w:i/>
          <w:sz w:val="20"/>
        </w:rPr>
        <w:t xml:space="preserve">Future Proofing New Zealand’s Housing Stock for an inclusive </w:t>
      </w:r>
      <w:proofErr w:type="spellStart"/>
      <w:proofErr w:type="gramStart"/>
      <w:r>
        <w:rPr>
          <w:i/>
          <w:sz w:val="20"/>
        </w:rPr>
        <w:t>society.</w:t>
      </w:r>
      <w:r>
        <w:rPr>
          <w:sz w:val="20"/>
        </w:rPr>
        <w:t>Centre</w:t>
      </w:r>
      <w:proofErr w:type="spellEnd"/>
      <w:proofErr w:type="gramEnd"/>
      <w:r>
        <w:rPr>
          <w:sz w:val="20"/>
        </w:rPr>
        <w:t xml:space="preserve"> for Housing Research Aotearoa</w:t>
      </w:r>
    </w:p>
    <w:p w14:paraId="1A6663EE" w14:textId="77777777" w:rsidR="003E08F0" w:rsidRDefault="00000000">
      <w:pPr>
        <w:spacing w:before="4"/>
        <w:ind w:left="213"/>
        <w:rPr>
          <w:sz w:val="20"/>
        </w:rPr>
      </w:pPr>
      <w:r>
        <w:rPr>
          <w:sz w:val="20"/>
        </w:rPr>
        <w:t>New</w:t>
      </w:r>
      <w:r>
        <w:rPr>
          <w:spacing w:val="-2"/>
          <w:sz w:val="20"/>
        </w:rPr>
        <w:t xml:space="preserve"> Zealand.</w:t>
      </w:r>
    </w:p>
    <w:p w14:paraId="651465B8" w14:textId="77777777" w:rsidR="003E08F0" w:rsidRDefault="00CC5642">
      <w:pPr>
        <w:pStyle w:val="BodyText"/>
        <w:spacing w:before="6"/>
        <w:rPr>
          <w:sz w:val="12"/>
        </w:rPr>
      </w:pPr>
      <w:r>
        <w:pict w14:anchorId="4E9415B0">
          <v:shape id="docshape290" o:spid="_x0000_s2059" alt="" style="position:absolute;margin-left:616.35pt;margin-top:8.45pt;width:169pt;height:.1pt;z-index:-15702528;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5A8F2FE4" w14:textId="77777777" w:rsidR="003E08F0" w:rsidRDefault="00000000">
      <w:pPr>
        <w:spacing w:before="96" w:line="280" w:lineRule="auto"/>
        <w:ind w:left="213" w:right="338"/>
        <w:rPr>
          <w:sz w:val="20"/>
        </w:rPr>
      </w:pPr>
      <w:r>
        <w:rPr>
          <w:sz w:val="20"/>
        </w:rPr>
        <w:t>Saville-Smith,</w:t>
      </w:r>
      <w:r>
        <w:rPr>
          <w:spacing w:val="-5"/>
          <w:sz w:val="20"/>
        </w:rPr>
        <w:t xml:space="preserve"> </w:t>
      </w:r>
      <w:r>
        <w:rPr>
          <w:sz w:val="20"/>
        </w:rPr>
        <w:t>K.,</w:t>
      </w:r>
      <w:r>
        <w:rPr>
          <w:spacing w:val="-5"/>
          <w:sz w:val="20"/>
        </w:rPr>
        <w:t xml:space="preserve"> </w:t>
      </w:r>
      <w:r>
        <w:rPr>
          <w:sz w:val="20"/>
        </w:rPr>
        <w:t>James,</w:t>
      </w:r>
      <w:r>
        <w:rPr>
          <w:spacing w:val="-5"/>
          <w:sz w:val="20"/>
        </w:rPr>
        <w:t xml:space="preserve"> </w:t>
      </w:r>
      <w:r>
        <w:rPr>
          <w:sz w:val="20"/>
        </w:rPr>
        <w:t>B.,</w:t>
      </w:r>
      <w:r>
        <w:rPr>
          <w:spacing w:val="-5"/>
          <w:sz w:val="20"/>
        </w:rPr>
        <w:t xml:space="preserve"> </w:t>
      </w:r>
      <w:r>
        <w:rPr>
          <w:sz w:val="20"/>
        </w:rPr>
        <w:t xml:space="preserve">Warren, J., and Coleman, A. (2009). </w:t>
      </w:r>
      <w:r>
        <w:rPr>
          <w:i/>
          <w:sz w:val="20"/>
        </w:rPr>
        <w:t>Older People’s Housing Futures in 2050: Three scenarios for an ageing society.</w:t>
      </w:r>
      <w:r>
        <w:rPr>
          <w:i/>
          <w:spacing w:val="-13"/>
          <w:sz w:val="20"/>
        </w:rPr>
        <w:t xml:space="preserve"> </w:t>
      </w:r>
      <w:r>
        <w:rPr>
          <w:sz w:val="20"/>
        </w:rPr>
        <w:t>Centre</w:t>
      </w:r>
      <w:r>
        <w:rPr>
          <w:spacing w:val="-13"/>
          <w:sz w:val="20"/>
        </w:rPr>
        <w:t xml:space="preserve"> </w:t>
      </w:r>
      <w:r>
        <w:rPr>
          <w:sz w:val="20"/>
        </w:rPr>
        <w:t>for</w:t>
      </w:r>
      <w:r>
        <w:rPr>
          <w:spacing w:val="-13"/>
          <w:sz w:val="20"/>
        </w:rPr>
        <w:t xml:space="preserve"> </w:t>
      </w:r>
      <w:r>
        <w:rPr>
          <w:sz w:val="20"/>
        </w:rPr>
        <w:t>Housing</w:t>
      </w:r>
      <w:r>
        <w:rPr>
          <w:spacing w:val="-13"/>
          <w:sz w:val="20"/>
        </w:rPr>
        <w:t xml:space="preserve"> </w:t>
      </w:r>
      <w:r>
        <w:rPr>
          <w:sz w:val="20"/>
        </w:rPr>
        <w:t>Research Aotearoa New Zealand.</w:t>
      </w:r>
    </w:p>
    <w:p w14:paraId="422D14D2" w14:textId="77777777" w:rsidR="003E08F0" w:rsidRDefault="00CC5642">
      <w:pPr>
        <w:pStyle w:val="BodyText"/>
        <w:spacing w:before="6"/>
        <w:rPr>
          <w:sz w:val="9"/>
        </w:rPr>
      </w:pPr>
      <w:r>
        <w:pict w14:anchorId="117B033C">
          <v:shape id="docshape291" o:spid="_x0000_s2058" alt="" style="position:absolute;margin-left:616.35pt;margin-top:6.7pt;width:169pt;height:.1pt;z-index:-15702016;mso-wrap-edited:f;mso-width-percent:0;mso-height-percent:0;mso-wrap-distance-left:0;mso-wrap-distance-right:0;mso-position-horizontal-relative:page;mso-width-percent:0;mso-height-percent:0" coordsize="3380,1270" path="m,l3379,e" filled="f" strokecolor="#00826e" strokeweight=".25pt">
            <v:path arrowok="t" o:connecttype="custom" o:connectlocs="0,0;1362497275,0" o:connectangles="0,0"/>
            <w10:wrap type="topAndBottom" anchorx="page"/>
          </v:shape>
        </w:pict>
      </w:r>
    </w:p>
    <w:p w14:paraId="568491B5" w14:textId="77777777" w:rsidR="003E08F0" w:rsidRDefault="00000000">
      <w:pPr>
        <w:spacing w:before="96" w:line="280" w:lineRule="auto"/>
        <w:ind w:left="213" w:right="208"/>
        <w:rPr>
          <w:sz w:val="20"/>
        </w:rPr>
      </w:pPr>
      <w:r>
        <w:rPr>
          <w:sz w:val="20"/>
        </w:rPr>
        <w:t>Scotts, M., Saville-Smith, K., and James,</w:t>
      </w:r>
      <w:r>
        <w:rPr>
          <w:spacing w:val="-9"/>
          <w:sz w:val="20"/>
        </w:rPr>
        <w:t xml:space="preserve"> </w:t>
      </w:r>
      <w:r>
        <w:rPr>
          <w:sz w:val="20"/>
        </w:rPr>
        <w:t>B.</w:t>
      </w:r>
      <w:r>
        <w:rPr>
          <w:spacing w:val="-9"/>
          <w:sz w:val="20"/>
        </w:rPr>
        <w:t xml:space="preserve"> </w:t>
      </w:r>
      <w:r>
        <w:rPr>
          <w:sz w:val="20"/>
        </w:rPr>
        <w:t>(2007</w:t>
      </w:r>
      <w:r>
        <w:rPr>
          <w:i/>
          <w:sz w:val="20"/>
        </w:rPr>
        <w:t>).</w:t>
      </w:r>
      <w:r>
        <w:rPr>
          <w:i/>
          <w:spacing w:val="-9"/>
          <w:sz w:val="20"/>
        </w:rPr>
        <w:t xml:space="preserve"> </w:t>
      </w:r>
      <w:r>
        <w:rPr>
          <w:i/>
          <w:sz w:val="20"/>
        </w:rPr>
        <w:t>International</w:t>
      </w:r>
      <w:r>
        <w:rPr>
          <w:i/>
          <w:spacing w:val="-9"/>
          <w:sz w:val="20"/>
        </w:rPr>
        <w:t xml:space="preserve"> </w:t>
      </w:r>
      <w:r>
        <w:rPr>
          <w:i/>
          <w:sz w:val="20"/>
        </w:rPr>
        <w:t>trends in</w:t>
      </w:r>
      <w:r>
        <w:rPr>
          <w:i/>
          <w:spacing w:val="-11"/>
          <w:sz w:val="20"/>
        </w:rPr>
        <w:t xml:space="preserve"> </w:t>
      </w:r>
      <w:r>
        <w:rPr>
          <w:i/>
          <w:sz w:val="20"/>
        </w:rPr>
        <w:t>Accessible</w:t>
      </w:r>
      <w:r>
        <w:rPr>
          <w:i/>
          <w:spacing w:val="-3"/>
          <w:sz w:val="20"/>
        </w:rPr>
        <w:t xml:space="preserve"> </w:t>
      </w:r>
      <w:r>
        <w:rPr>
          <w:i/>
          <w:sz w:val="20"/>
        </w:rPr>
        <w:t>Housing</w:t>
      </w:r>
      <w:r>
        <w:rPr>
          <w:i/>
          <w:spacing w:val="-4"/>
          <w:sz w:val="20"/>
        </w:rPr>
        <w:t xml:space="preserve"> </w:t>
      </w:r>
      <w:r>
        <w:rPr>
          <w:i/>
          <w:sz w:val="20"/>
        </w:rPr>
        <w:t>for</w:t>
      </w:r>
      <w:r>
        <w:rPr>
          <w:i/>
          <w:spacing w:val="-3"/>
          <w:sz w:val="20"/>
        </w:rPr>
        <w:t xml:space="preserve"> </w:t>
      </w:r>
      <w:r>
        <w:rPr>
          <w:i/>
          <w:sz w:val="20"/>
        </w:rPr>
        <w:t>People</w:t>
      </w:r>
      <w:r>
        <w:rPr>
          <w:i/>
          <w:spacing w:val="-3"/>
          <w:sz w:val="20"/>
        </w:rPr>
        <w:t xml:space="preserve"> </w:t>
      </w:r>
      <w:r>
        <w:rPr>
          <w:i/>
          <w:sz w:val="20"/>
        </w:rPr>
        <w:t>with Disabilities. Working Paper 2</w:t>
      </w:r>
      <w:r>
        <w:rPr>
          <w:sz w:val="20"/>
        </w:rPr>
        <w:t>. Centre for Housing Research Aotearoa</w:t>
      </w:r>
    </w:p>
    <w:p w14:paraId="36D6A94B" w14:textId="77777777" w:rsidR="003E08F0" w:rsidRDefault="00000000">
      <w:pPr>
        <w:spacing w:before="4"/>
        <w:ind w:left="213"/>
        <w:rPr>
          <w:sz w:val="20"/>
        </w:rPr>
      </w:pPr>
      <w:r>
        <w:rPr>
          <w:sz w:val="20"/>
        </w:rPr>
        <w:t>New</w:t>
      </w:r>
      <w:r>
        <w:rPr>
          <w:spacing w:val="-2"/>
          <w:sz w:val="20"/>
        </w:rPr>
        <w:t xml:space="preserve"> Zealand.</w:t>
      </w:r>
    </w:p>
    <w:p w14:paraId="6429623C" w14:textId="77777777" w:rsidR="003E08F0" w:rsidRDefault="003E08F0">
      <w:pPr>
        <w:rPr>
          <w:sz w:val="20"/>
        </w:rPr>
        <w:sectPr w:rsidR="003E08F0">
          <w:type w:val="continuous"/>
          <w:pgSz w:w="16840" w:h="11910" w:orient="landscape"/>
          <w:pgMar w:top="760" w:right="860" w:bottom="280" w:left="920" w:header="0" w:footer="653" w:gutter="0"/>
          <w:cols w:num="4" w:space="720" w:equalWidth="0">
            <w:col w:w="3251" w:space="50"/>
            <w:col w:w="3615" w:space="331"/>
            <w:col w:w="3601" w:space="345"/>
            <w:col w:w="3867"/>
          </w:cols>
        </w:sectPr>
      </w:pPr>
    </w:p>
    <w:p w14:paraId="22AA7649" w14:textId="77777777" w:rsidR="003E08F0" w:rsidRDefault="00CC5642">
      <w:pPr>
        <w:pStyle w:val="BodyText"/>
        <w:spacing w:before="4"/>
        <w:rPr>
          <w:sz w:val="17"/>
        </w:rPr>
      </w:pPr>
      <w:r>
        <w:lastRenderedPageBreak/>
        <w:pict w14:anchorId="1A095BDA">
          <v:rect id="docshape292" o:spid="_x0000_s2057" alt="" style="position:absolute;margin-left:0;margin-top:0;width:841.9pt;height:595.3pt;z-index:15755776;mso-wrap-edited:f;mso-width-percent:0;mso-height-percent:0;mso-position-horizontal-relative:page;mso-position-vertical-relative:page;mso-width-percent:0;mso-height-percent:0" fillcolor="#003e52" stroked="f">
            <w10:wrap anchorx="page" anchory="page"/>
          </v:rect>
        </w:pict>
      </w:r>
    </w:p>
    <w:p w14:paraId="008883DF" w14:textId="77777777" w:rsidR="003E08F0" w:rsidRDefault="003E08F0">
      <w:pPr>
        <w:rPr>
          <w:sz w:val="17"/>
        </w:rPr>
        <w:sectPr w:rsidR="003E08F0">
          <w:footerReference w:type="default" r:id="rId25"/>
          <w:pgSz w:w="16840" w:h="11910" w:orient="landscape"/>
          <w:pgMar w:top="1340" w:right="860" w:bottom="280" w:left="920" w:header="0" w:footer="0" w:gutter="0"/>
          <w:cols w:space="720"/>
        </w:sectPr>
      </w:pPr>
    </w:p>
    <w:p w14:paraId="1037C214" w14:textId="77777777" w:rsidR="003E08F0" w:rsidRDefault="00CC5642">
      <w:pPr>
        <w:pStyle w:val="BodyText"/>
        <w:rPr>
          <w:sz w:val="20"/>
        </w:rPr>
      </w:pPr>
      <w:r>
        <w:lastRenderedPageBreak/>
        <w:pict w14:anchorId="1BE05381">
          <v:rect id="docshape293" o:spid="_x0000_s2056" alt="" style="position:absolute;margin-left:0;margin-top:0;width:841.9pt;height:595.3pt;z-index:-16975872;mso-wrap-edited:f;mso-width-percent:0;mso-height-percent:0;mso-position-horizontal-relative:page;mso-position-vertical-relative:page;mso-width-percent:0;mso-height-percent:0" fillcolor="#003e52" stroked="f">
            <w10:wrap anchorx="page" anchory="page"/>
          </v:rect>
        </w:pict>
      </w:r>
    </w:p>
    <w:p w14:paraId="461D385B" w14:textId="77777777" w:rsidR="003E08F0" w:rsidRDefault="003E08F0">
      <w:pPr>
        <w:pStyle w:val="BodyText"/>
        <w:rPr>
          <w:sz w:val="20"/>
        </w:rPr>
      </w:pPr>
    </w:p>
    <w:p w14:paraId="6A07DE26" w14:textId="77777777" w:rsidR="003E08F0" w:rsidRDefault="003E08F0">
      <w:pPr>
        <w:pStyle w:val="BodyText"/>
        <w:rPr>
          <w:sz w:val="20"/>
        </w:rPr>
      </w:pPr>
    </w:p>
    <w:p w14:paraId="4AE24D4B" w14:textId="77777777" w:rsidR="003E08F0" w:rsidRDefault="003E08F0">
      <w:pPr>
        <w:pStyle w:val="BodyText"/>
        <w:rPr>
          <w:sz w:val="20"/>
        </w:rPr>
      </w:pPr>
    </w:p>
    <w:p w14:paraId="66BC08E4" w14:textId="77777777" w:rsidR="003E08F0" w:rsidRDefault="003E08F0">
      <w:pPr>
        <w:pStyle w:val="BodyText"/>
        <w:rPr>
          <w:sz w:val="20"/>
        </w:rPr>
      </w:pPr>
    </w:p>
    <w:p w14:paraId="56ADFA14" w14:textId="77777777" w:rsidR="003E08F0" w:rsidRDefault="003E08F0">
      <w:pPr>
        <w:pStyle w:val="BodyText"/>
        <w:rPr>
          <w:sz w:val="20"/>
        </w:rPr>
      </w:pPr>
    </w:p>
    <w:p w14:paraId="6B5FB6A4" w14:textId="77777777" w:rsidR="003E08F0" w:rsidRDefault="003E08F0">
      <w:pPr>
        <w:pStyle w:val="BodyText"/>
        <w:rPr>
          <w:sz w:val="20"/>
        </w:rPr>
      </w:pPr>
    </w:p>
    <w:p w14:paraId="51EEA890" w14:textId="77777777" w:rsidR="003E08F0" w:rsidRDefault="003E08F0">
      <w:pPr>
        <w:pStyle w:val="BodyText"/>
        <w:rPr>
          <w:sz w:val="20"/>
        </w:rPr>
      </w:pPr>
    </w:p>
    <w:p w14:paraId="4BC5873C" w14:textId="77777777" w:rsidR="003E08F0" w:rsidRDefault="003E08F0">
      <w:pPr>
        <w:pStyle w:val="BodyText"/>
        <w:rPr>
          <w:sz w:val="20"/>
        </w:rPr>
      </w:pPr>
    </w:p>
    <w:p w14:paraId="73E1EA5A" w14:textId="77777777" w:rsidR="003E08F0" w:rsidRDefault="003E08F0">
      <w:pPr>
        <w:pStyle w:val="BodyText"/>
        <w:rPr>
          <w:sz w:val="20"/>
        </w:rPr>
      </w:pPr>
    </w:p>
    <w:p w14:paraId="3CE86B91" w14:textId="77777777" w:rsidR="003E08F0" w:rsidRDefault="003E08F0">
      <w:pPr>
        <w:pStyle w:val="BodyText"/>
        <w:rPr>
          <w:sz w:val="20"/>
        </w:rPr>
      </w:pPr>
    </w:p>
    <w:p w14:paraId="3B7370AB" w14:textId="77777777" w:rsidR="003E08F0" w:rsidRDefault="003E08F0">
      <w:pPr>
        <w:pStyle w:val="BodyText"/>
        <w:rPr>
          <w:sz w:val="20"/>
        </w:rPr>
      </w:pPr>
    </w:p>
    <w:p w14:paraId="56B6258A" w14:textId="77777777" w:rsidR="003E08F0" w:rsidRDefault="003E08F0">
      <w:pPr>
        <w:pStyle w:val="BodyText"/>
        <w:rPr>
          <w:sz w:val="20"/>
        </w:rPr>
      </w:pPr>
    </w:p>
    <w:p w14:paraId="24CAFBAC" w14:textId="77777777" w:rsidR="003E08F0" w:rsidRDefault="003E08F0">
      <w:pPr>
        <w:pStyle w:val="BodyText"/>
        <w:rPr>
          <w:sz w:val="20"/>
        </w:rPr>
      </w:pPr>
    </w:p>
    <w:p w14:paraId="1A25B57A" w14:textId="77777777" w:rsidR="003E08F0" w:rsidRDefault="003E08F0">
      <w:pPr>
        <w:pStyle w:val="BodyText"/>
        <w:rPr>
          <w:sz w:val="20"/>
        </w:rPr>
      </w:pPr>
    </w:p>
    <w:p w14:paraId="33AFC171" w14:textId="77777777" w:rsidR="003E08F0" w:rsidRDefault="003E08F0">
      <w:pPr>
        <w:pStyle w:val="BodyText"/>
        <w:rPr>
          <w:sz w:val="20"/>
        </w:rPr>
      </w:pPr>
    </w:p>
    <w:p w14:paraId="789CE7C3" w14:textId="77777777" w:rsidR="003E08F0" w:rsidRDefault="003E08F0">
      <w:pPr>
        <w:pStyle w:val="BodyText"/>
        <w:rPr>
          <w:sz w:val="20"/>
        </w:rPr>
      </w:pPr>
    </w:p>
    <w:p w14:paraId="36740A45" w14:textId="77777777" w:rsidR="003E08F0" w:rsidRDefault="003E08F0">
      <w:pPr>
        <w:pStyle w:val="BodyText"/>
        <w:rPr>
          <w:sz w:val="20"/>
        </w:rPr>
      </w:pPr>
    </w:p>
    <w:p w14:paraId="1CBAB83C" w14:textId="77777777" w:rsidR="003E08F0" w:rsidRDefault="003E08F0">
      <w:pPr>
        <w:pStyle w:val="BodyText"/>
        <w:rPr>
          <w:sz w:val="20"/>
        </w:rPr>
      </w:pPr>
    </w:p>
    <w:p w14:paraId="423A8DFE" w14:textId="77777777" w:rsidR="003E08F0" w:rsidRDefault="003E08F0">
      <w:pPr>
        <w:pStyle w:val="BodyText"/>
        <w:rPr>
          <w:sz w:val="20"/>
        </w:rPr>
      </w:pPr>
    </w:p>
    <w:p w14:paraId="5B662BF4" w14:textId="77777777" w:rsidR="003E08F0" w:rsidRDefault="003E08F0">
      <w:pPr>
        <w:pStyle w:val="BodyText"/>
        <w:rPr>
          <w:sz w:val="20"/>
        </w:rPr>
      </w:pPr>
    </w:p>
    <w:p w14:paraId="79B111F1" w14:textId="77777777" w:rsidR="003E08F0" w:rsidRDefault="003E08F0">
      <w:pPr>
        <w:pStyle w:val="BodyText"/>
        <w:rPr>
          <w:sz w:val="20"/>
        </w:rPr>
      </w:pPr>
    </w:p>
    <w:p w14:paraId="190A56BF" w14:textId="77777777" w:rsidR="003E08F0" w:rsidRDefault="003E08F0">
      <w:pPr>
        <w:pStyle w:val="BodyText"/>
        <w:rPr>
          <w:sz w:val="20"/>
        </w:rPr>
      </w:pPr>
    </w:p>
    <w:p w14:paraId="3CAE8B2B" w14:textId="77777777" w:rsidR="003E08F0" w:rsidRDefault="003E08F0">
      <w:pPr>
        <w:pStyle w:val="BodyText"/>
        <w:rPr>
          <w:sz w:val="20"/>
        </w:rPr>
      </w:pPr>
    </w:p>
    <w:p w14:paraId="0F1DC9CA" w14:textId="77777777" w:rsidR="003E08F0" w:rsidRDefault="003E08F0">
      <w:pPr>
        <w:pStyle w:val="BodyText"/>
        <w:rPr>
          <w:sz w:val="20"/>
        </w:rPr>
      </w:pPr>
    </w:p>
    <w:p w14:paraId="04D303B5" w14:textId="77777777" w:rsidR="003E08F0" w:rsidRDefault="003E08F0">
      <w:pPr>
        <w:pStyle w:val="BodyText"/>
        <w:rPr>
          <w:sz w:val="20"/>
        </w:rPr>
      </w:pPr>
    </w:p>
    <w:p w14:paraId="2E41E882" w14:textId="77777777" w:rsidR="003E08F0" w:rsidRDefault="003E08F0">
      <w:pPr>
        <w:pStyle w:val="BodyText"/>
        <w:rPr>
          <w:sz w:val="20"/>
        </w:rPr>
      </w:pPr>
    </w:p>
    <w:p w14:paraId="31818E15" w14:textId="77777777" w:rsidR="003E08F0" w:rsidRDefault="003E08F0">
      <w:pPr>
        <w:pStyle w:val="BodyText"/>
        <w:rPr>
          <w:sz w:val="20"/>
        </w:rPr>
      </w:pPr>
    </w:p>
    <w:p w14:paraId="523480B6" w14:textId="77777777" w:rsidR="003E08F0" w:rsidRDefault="003E08F0">
      <w:pPr>
        <w:pStyle w:val="BodyText"/>
        <w:rPr>
          <w:sz w:val="20"/>
        </w:rPr>
      </w:pPr>
    </w:p>
    <w:p w14:paraId="433AB217" w14:textId="77777777" w:rsidR="003E08F0" w:rsidRDefault="003E08F0">
      <w:pPr>
        <w:pStyle w:val="BodyText"/>
        <w:rPr>
          <w:sz w:val="20"/>
        </w:rPr>
      </w:pPr>
    </w:p>
    <w:p w14:paraId="3DCEEC61" w14:textId="77777777" w:rsidR="003E08F0" w:rsidRDefault="003E08F0">
      <w:pPr>
        <w:pStyle w:val="BodyText"/>
        <w:rPr>
          <w:sz w:val="20"/>
        </w:rPr>
      </w:pPr>
    </w:p>
    <w:p w14:paraId="464F1EC7" w14:textId="77777777" w:rsidR="003E08F0" w:rsidRDefault="003E08F0">
      <w:pPr>
        <w:pStyle w:val="BodyText"/>
        <w:rPr>
          <w:sz w:val="20"/>
        </w:rPr>
      </w:pPr>
    </w:p>
    <w:p w14:paraId="645C9474" w14:textId="77777777" w:rsidR="003E08F0" w:rsidRDefault="003E08F0">
      <w:pPr>
        <w:pStyle w:val="BodyText"/>
        <w:spacing w:before="2" w:after="1"/>
        <w:rPr>
          <w:sz w:val="13"/>
        </w:rPr>
      </w:pPr>
    </w:p>
    <w:p w14:paraId="4EB81004" w14:textId="77777777" w:rsidR="003E08F0" w:rsidRDefault="00CC5642">
      <w:pPr>
        <w:ind w:left="213"/>
        <w:rPr>
          <w:sz w:val="20"/>
        </w:rPr>
      </w:pPr>
      <w:r>
        <w:rPr>
          <w:sz w:val="20"/>
        </w:rPr>
      </w:r>
      <w:r>
        <w:rPr>
          <w:sz w:val="20"/>
        </w:rPr>
        <w:pict w14:anchorId="71879B52">
          <v:group id="docshapegroup294" o:spid="_x0000_s2054" alt="" style="width:13.3pt;height:28.8pt;mso-position-horizontal-relative:char;mso-position-vertical-relative:line" coordsize="266,576">
            <v:shape id="docshape295" o:spid="_x0000_s2055" alt="" style="position:absolute;width:266;height:576" coordsize="266,576" path="m266,287l187,,,,79,288,,575r187,l266,288xe" fillcolor="#ffc04a" stroked="f">
              <v:path arrowok="t"/>
            </v:shape>
            <w10:anchorlock/>
          </v:group>
        </w:pict>
      </w:r>
      <w:r w:rsidR="00000000">
        <w:rPr>
          <w:rFonts w:ascii="Times New Roman"/>
          <w:spacing w:val="43"/>
          <w:sz w:val="20"/>
        </w:rPr>
        <w:t xml:space="preserve"> </w:t>
      </w:r>
      <w:r>
        <w:rPr>
          <w:spacing w:val="43"/>
          <w:sz w:val="20"/>
        </w:rPr>
      </w:r>
      <w:r>
        <w:rPr>
          <w:spacing w:val="43"/>
          <w:sz w:val="20"/>
        </w:rPr>
        <w:pict w14:anchorId="4881015B">
          <v:group id="docshapegroup296" o:spid="_x0000_s2052" alt="" style="width:13.3pt;height:28.8pt;mso-position-horizontal-relative:char;mso-position-vertical-relative:line" coordsize="266,576">
            <v:shape id="docshape297" o:spid="_x0000_s2053" alt="" style="position:absolute;width:266;height:576" coordsize="266,576" path="m266,287l187,,,,79,288,,575r187,l266,288xe" fillcolor="#ffc04a" stroked="f">
              <v:path arrowok="t"/>
            </v:shape>
            <w10:anchorlock/>
          </v:group>
        </w:pict>
      </w:r>
      <w:r w:rsidR="00000000">
        <w:rPr>
          <w:rFonts w:ascii="Times New Roman"/>
          <w:spacing w:val="43"/>
          <w:sz w:val="20"/>
        </w:rPr>
        <w:t xml:space="preserve"> </w:t>
      </w:r>
      <w:r>
        <w:rPr>
          <w:spacing w:val="43"/>
          <w:sz w:val="20"/>
        </w:rPr>
      </w:r>
      <w:r>
        <w:rPr>
          <w:spacing w:val="43"/>
          <w:sz w:val="20"/>
        </w:rPr>
        <w:pict w14:anchorId="33DE057D">
          <v:group id="docshapegroup298" o:spid="_x0000_s2050" alt="" style="width:13.3pt;height:28.8pt;mso-position-horizontal-relative:char;mso-position-vertical-relative:line" coordsize="266,576">
            <v:shape id="docshape299" o:spid="_x0000_s2051" alt="" style="position:absolute;width:266;height:576" coordsize="266,576" path="m266,288l187,,,,79,288,,575r187,l266,288xe" fillcolor="#ffc04a" stroked="f">
              <v:path arrowok="t"/>
            </v:shape>
            <w10:anchorlock/>
          </v:group>
        </w:pict>
      </w:r>
    </w:p>
    <w:p w14:paraId="064B362F" w14:textId="77777777" w:rsidR="003E08F0" w:rsidRDefault="003E08F0">
      <w:pPr>
        <w:pStyle w:val="BodyText"/>
        <w:rPr>
          <w:sz w:val="20"/>
        </w:rPr>
      </w:pPr>
    </w:p>
    <w:p w14:paraId="0E6A5C8E" w14:textId="77777777" w:rsidR="003E08F0" w:rsidRDefault="00000000">
      <w:pPr>
        <w:pStyle w:val="BodyText"/>
        <w:spacing w:before="8"/>
      </w:pPr>
      <w:r>
        <w:rPr>
          <w:noProof/>
        </w:rPr>
        <w:drawing>
          <wp:anchor distT="0" distB="0" distL="0" distR="0" simplePos="0" relativeHeight="57" behindDoc="0" locked="0" layoutInCell="1" allowOverlap="1" wp14:anchorId="4EB4E33F" wp14:editId="12EB579A">
            <wp:simplePos x="0" y="0"/>
            <wp:positionH relativeFrom="page">
              <wp:posOffset>723647</wp:posOffset>
            </wp:positionH>
            <wp:positionV relativeFrom="paragraph">
              <wp:posOffset>180961</wp:posOffset>
            </wp:positionV>
            <wp:extent cx="1891460" cy="280987"/>
            <wp:effectExtent l="0" t="0" r="0" b="0"/>
            <wp:wrapTopAndBottom/>
            <wp:docPr id="17" name="image17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3.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891460" cy="280987"/>
                    </a:xfrm>
                    <a:prstGeom prst="rect">
                      <a:avLst/>
                    </a:prstGeom>
                  </pic:spPr>
                </pic:pic>
              </a:graphicData>
            </a:graphic>
          </wp:anchor>
        </w:drawing>
      </w:r>
    </w:p>
    <w:sectPr w:rsidR="003E08F0">
      <w:footerReference w:type="default" r:id="rId27"/>
      <w:pgSz w:w="16840" w:h="11910" w:orient="landscape"/>
      <w:pgMar w:top="1340" w:right="86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00A0B" w14:textId="77777777" w:rsidR="00CC5642" w:rsidRDefault="00CC5642">
      <w:r>
        <w:separator/>
      </w:r>
    </w:p>
  </w:endnote>
  <w:endnote w:type="continuationSeparator" w:id="0">
    <w:p w14:paraId="511EFFA4" w14:textId="77777777" w:rsidR="00CC5642" w:rsidRDefault="00CC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EAF5" w14:textId="77777777" w:rsidR="003E08F0" w:rsidRDefault="00CC5642">
    <w:pPr>
      <w:pStyle w:val="BodyText"/>
      <w:spacing w:line="14" w:lineRule="auto"/>
      <w:rPr>
        <w:sz w:val="20"/>
      </w:rPr>
    </w:pPr>
    <w:r>
      <w:pict w14:anchorId="6252AAA9">
        <v:line id="_x0000_s1028" alt="" style="position:absolute;z-index:-17005568;mso-wrap-edited:f;mso-width-percent:0;mso-height-percent:0;mso-position-horizontal-relative:page;mso-position-vertical-relative:page;mso-width-percent:0;mso-height-percent:0" from="56.7pt,552.75pt" to="785.3pt,552.75pt" strokecolor="#ffc04a" strokeweight=".25pt">
          <w10:wrap anchorx="page" anchory="page"/>
        </v:line>
      </w:pict>
    </w:r>
    <w:r>
      <w:pict w14:anchorId="3AD5D224">
        <v:shapetype id="_x0000_t202" coordsize="21600,21600" o:spt="202" path="m,l,21600r21600,l21600,xe">
          <v:stroke joinstyle="miter"/>
          <v:path gradientshapeok="t" o:connecttype="rect"/>
        </v:shapetype>
        <v:shape id="docshape6" o:spid="_x0000_s1027" type="#_x0000_t202" alt="" style="position:absolute;margin-left:55.7pt;margin-top:554.55pt;width:71.95pt;height:22.75pt;z-index:-17005056;mso-wrap-style:square;mso-wrap-edited:f;mso-width-percent:0;mso-height-percent:0;mso-position-horizontal-relative:page;mso-position-vertical-relative:page;mso-width-percent:0;mso-height-percent:0;v-text-anchor:top" filled="f" stroked="f">
          <v:textbox inset="0,0,0,0">
            <w:txbxContent>
              <w:p w14:paraId="47FED998" w14:textId="77777777" w:rsidR="003E08F0" w:rsidRDefault="00000000">
                <w:pPr>
                  <w:spacing w:before="16" w:line="242" w:lineRule="auto"/>
                  <w:ind w:left="20"/>
                  <w:rPr>
                    <w:sz w:val="12"/>
                  </w:rPr>
                </w:pPr>
                <w:proofErr w:type="spellStart"/>
                <w:r>
                  <w:rPr>
                    <w:color w:val="003E52"/>
                    <w:spacing w:val="-2"/>
                    <w:sz w:val="12"/>
                  </w:rPr>
                  <w:t>Te</w:t>
                </w:r>
                <w:proofErr w:type="spellEnd"/>
                <w:r>
                  <w:rPr>
                    <w:color w:val="003E52"/>
                    <w:spacing w:val="-7"/>
                    <w:sz w:val="12"/>
                  </w:rPr>
                  <w:t xml:space="preserve"> </w:t>
                </w:r>
                <w:proofErr w:type="spellStart"/>
                <w:r>
                  <w:rPr>
                    <w:color w:val="003E52"/>
                    <w:spacing w:val="-2"/>
                    <w:sz w:val="12"/>
                  </w:rPr>
                  <w:t>Tūāpapa</w:t>
                </w:r>
                <w:proofErr w:type="spellEnd"/>
                <w:r>
                  <w:rPr>
                    <w:color w:val="003E52"/>
                    <w:spacing w:val="-6"/>
                    <w:sz w:val="12"/>
                  </w:rPr>
                  <w:t xml:space="preserve"> </w:t>
                </w:r>
                <w:r>
                  <w:rPr>
                    <w:color w:val="003E52"/>
                    <w:spacing w:val="-2"/>
                    <w:sz w:val="12"/>
                  </w:rPr>
                  <w:t>Kura</w:t>
                </w:r>
                <w:r>
                  <w:rPr>
                    <w:color w:val="003E52"/>
                    <w:spacing w:val="-6"/>
                    <w:sz w:val="12"/>
                  </w:rPr>
                  <w:t xml:space="preserve"> </w:t>
                </w:r>
                <w:proofErr w:type="spellStart"/>
                <w:r>
                  <w:rPr>
                    <w:color w:val="003E52"/>
                    <w:spacing w:val="-2"/>
                    <w:sz w:val="12"/>
                  </w:rPr>
                  <w:t>Kāinga</w:t>
                </w:r>
                <w:proofErr w:type="spellEnd"/>
                <w:r>
                  <w:rPr>
                    <w:color w:val="003E52"/>
                    <w:spacing w:val="-7"/>
                    <w:sz w:val="12"/>
                  </w:rPr>
                  <w:t xml:space="preserve"> </w:t>
                </w:r>
                <w:r>
                  <w:rPr>
                    <w:color w:val="003E52"/>
                    <w:spacing w:val="-2"/>
                    <w:sz w:val="12"/>
                  </w:rPr>
                  <w:t>–</w:t>
                </w:r>
                <w:r>
                  <w:rPr>
                    <w:color w:val="003E52"/>
                    <w:spacing w:val="40"/>
                    <w:sz w:val="12"/>
                  </w:rPr>
                  <w:t xml:space="preserve"> </w:t>
                </w:r>
                <w:r>
                  <w:rPr>
                    <w:color w:val="003E52"/>
                    <w:sz w:val="12"/>
                  </w:rPr>
                  <w:t>Ministry of Housing and</w:t>
                </w:r>
                <w:r>
                  <w:rPr>
                    <w:color w:val="003E52"/>
                    <w:spacing w:val="40"/>
                    <w:sz w:val="12"/>
                  </w:rPr>
                  <w:t xml:space="preserve"> </w:t>
                </w:r>
                <w:r>
                  <w:rPr>
                    <w:color w:val="003E52"/>
                    <w:sz w:val="12"/>
                  </w:rPr>
                  <w:t>Urban</w:t>
                </w:r>
                <w:r>
                  <w:rPr>
                    <w:color w:val="003E52"/>
                    <w:spacing w:val="-9"/>
                    <w:sz w:val="12"/>
                  </w:rPr>
                  <w:t xml:space="preserve"> </w:t>
                </w:r>
                <w:r>
                  <w:rPr>
                    <w:color w:val="003E52"/>
                    <w:sz w:val="12"/>
                  </w:rPr>
                  <w:t>Development</w:t>
                </w:r>
              </w:p>
            </w:txbxContent>
          </v:textbox>
          <w10:wrap anchorx="page" anchory="page"/>
        </v:shape>
      </w:pict>
    </w:r>
    <w:r>
      <w:pict w14:anchorId="766865C5">
        <v:shape id="docshape7" o:spid="_x0000_s1026" type="#_x0000_t202" alt="" style="position:absolute;margin-left:220.75pt;margin-top:554.55pt;width:79.15pt;height:15.75pt;z-index:-17004544;mso-wrap-style:square;mso-wrap-edited:f;mso-width-percent:0;mso-height-percent:0;mso-position-horizontal-relative:page;mso-position-vertical-relative:page;mso-width-percent:0;mso-height-percent:0;v-text-anchor:top" filled="f" stroked="f">
          <v:textbox inset="0,0,0,0">
            <w:txbxContent>
              <w:p w14:paraId="546AB82C" w14:textId="77777777" w:rsidR="003E08F0" w:rsidRDefault="00000000">
                <w:pPr>
                  <w:spacing w:before="16"/>
                  <w:ind w:left="20"/>
                  <w:rPr>
                    <w:b/>
                    <w:sz w:val="12"/>
                  </w:rPr>
                </w:pPr>
                <w:r>
                  <w:rPr>
                    <w:b/>
                    <w:color w:val="003E52"/>
                    <w:spacing w:val="-2"/>
                    <w:sz w:val="12"/>
                  </w:rPr>
                  <w:t>Long-term</w:t>
                </w:r>
                <w:r>
                  <w:rPr>
                    <w:b/>
                    <w:color w:val="003E52"/>
                    <w:spacing w:val="-3"/>
                    <w:sz w:val="12"/>
                  </w:rPr>
                  <w:t xml:space="preserve"> </w:t>
                </w:r>
                <w:r>
                  <w:rPr>
                    <w:b/>
                    <w:color w:val="003E52"/>
                    <w:spacing w:val="-2"/>
                    <w:sz w:val="12"/>
                  </w:rPr>
                  <w:t>Insights</w:t>
                </w:r>
                <w:r>
                  <w:rPr>
                    <w:b/>
                    <w:color w:val="003E52"/>
                    <w:spacing w:val="-1"/>
                    <w:sz w:val="12"/>
                  </w:rPr>
                  <w:t xml:space="preserve"> </w:t>
                </w:r>
                <w:r>
                  <w:rPr>
                    <w:b/>
                    <w:color w:val="003E52"/>
                    <w:spacing w:val="-2"/>
                    <w:sz w:val="12"/>
                  </w:rPr>
                  <w:t>Briefing</w:t>
                </w:r>
              </w:p>
              <w:p w14:paraId="1D285D4F" w14:textId="77777777" w:rsidR="003E08F0" w:rsidRDefault="00000000">
                <w:pPr>
                  <w:spacing w:before="2"/>
                  <w:ind w:left="20"/>
                  <w:rPr>
                    <w:sz w:val="12"/>
                  </w:rPr>
                </w:pPr>
                <w:r>
                  <w:rPr>
                    <w:color w:val="003E52"/>
                    <w:spacing w:val="-2"/>
                    <w:sz w:val="12"/>
                  </w:rPr>
                  <w:t>March</w:t>
                </w:r>
                <w:r>
                  <w:rPr>
                    <w:color w:val="003E52"/>
                    <w:spacing w:val="-1"/>
                    <w:sz w:val="12"/>
                  </w:rPr>
                  <w:t xml:space="preserve"> </w:t>
                </w:r>
                <w:r>
                  <w:rPr>
                    <w:color w:val="003E52"/>
                    <w:spacing w:val="-4"/>
                    <w:sz w:val="12"/>
                  </w:rPr>
                  <w:t>2023</w:t>
                </w:r>
              </w:p>
            </w:txbxContent>
          </v:textbox>
          <w10:wrap anchorx="page" anchory="page"/>
        </v:shape>
      </w:pict>
    </w:r>
    <w:r>
      <w:pict w14:anchorId="50C58A10">
        <v:shape id="docshape8" o:spid="_x0000_s1025" type="#_x0000_t202" alt="" style="position:absolute;margin-left:771.15pt;margin-top:553.85pt;width:18.15pt;height:13.2pt;z-index:-17004032;mso-wrap-style:square;mso-wrap-edited:f;mso-width-percent:0;mso-height-percent:0;mso-position-horizontal-relative:page;mso-position-vertical-relative:page;mso-width-percent:0;mso-height-percent:0;v-text-anchor:top" filled="f" stroked="f">
          <v:textbox inset="0,0,0,0">
            <w:txbxContent>
              <w:p w14:paraId="2BE7D61E" w14:textId="77777777" w:rsidR="003E08F0" w:rsidRDefault="00000000">
                <w:pPr>
                  <w:spacing w:before="13"/>
                  <w:ind w:left="60"/>
                  <w:rPr>
                    <w:b/>
                    <w:sz w:val="20"/>
                  </w:rPr>
                </w:pPr>
                <w:r>
                  <w:rPr>
                    <w:b/>
                    <w:color w:val="003E52"/>
                    <w:spacing w:val="-5"/>
                    <w:sz w:val="20"/>
                  </w:rPr>
                  <w:fldChar w:fldCharType="begin"/>
                </w:r>
                <w:r>
                  <w:rPr>
                    <w:b/>
                    <w:color w:val="003E52"/>
                    <w:spacing w:val="-5"/>
                    <w:sz w:val="20"/>
                  </w:rPr>
                  <w:instrText xml:space="preserve"> PAGE </w:instrText>
                </w:r>
                <w:r>
                  <w:rPr>
                    <w:b/>
                    <w:color w:val="003E52"/>
                    <w:spacing w:val="-5"/>
                    <w:sz w:val="20"/>
                  </w:rPr>
                  <w:fldChar w:fldCharType="separate"/>
                </w:r>
                <w:r>
                  <w:rPr>
                    <w:b/>
                    <w:color w:val="003E52"/>
                    <w:spacing w:val="-5"/>
                    <w:sz w:val="20"/>
                  </w:rPr>
                  <w:t>10</w:t>
                </w:r>
                <w:r>
                  <w:rPr>
                    <w:b/>
                    <w:color w:val="003E52"/>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E514" w14:textId="77777777" w:rsidR="003E08F0" w:rsidRDefault="003E08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A2B7" w14:textId="77777777" w:rsidR="003E08F0" w:rsidRDefault="003E08F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1AC57" w14:textId="77777777" w:rsidR="00CC5642" w:rsidRDefault="00CC5642">
      <w:r>
        <w:separator/>
      </w:r>
    </w:p>
  </w:footnote>
  <w:footnote w:type="continuationSeparator" w:id="0">
    <w:p w14:paraId="65ECCF39" w14:textId="77777777" w:rsidR="00CC5642" w:rsidRDefault="00CC5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A41B3"/>
    <w:multiLevelType w:val="hybridMultilevel"/>
    <w:tmpl w:val="6D20D82C"/>
    <w:lvl w:ilvl="0" w:tplc="ABC8B700">
      <w:numFmt w:val="bullet"/>
      <w:lvlText w:val="•"/>
      <w:lvlJc w:val="left"/>
      <w:pPr>
        <w:ind w:left="497" w:hanging="284"/>
      </w:pPr>
      <w:rPr>
        <w:rFonts w:ascii="Arial" w:eastAsia="Arial" w:hAnsi="Arial" w:cs="Arial" w:hint="default"/>
        <w:b w:val="0"/>
        <w:bCs w:val="0"/>
        <w:i w:val="0"/>
        <w:iCs w:val="0"/>
        <w:w w:val="100"/>
        <w:sz w:val="22"/>
        <w:szCs w:val="22"/>
        <w:lang w:val="en-US" w:eastAsia="en-US" w:bidi="ar-SA"/>
      </w:rPr>
    </w:lvl>
    <w:lvl w:ilvl="1" w:tplc="2B12ACEE">
      <w:numFmt w:val="bullet"/>
      <w:lvlText w:val="•"/>
      <w:lvlJc w:val="left"/>
      <w:pPr>
        <w:ind w:left="1019" w:hanging="284"/>
      </w:pPr>
      <w:rPr>
        <w:rFonts w:hint="default"/>
        <w:lang w:val="en-US" w:eastAsia="en-US" w:bidi="ar-SA"/>
      </w:rPr>
    </w:lvl>
    <w:lvl w:ilvl="2" w:tplc="DBE81532">
      <w:numFmt w:val="bullet"/>
      <w:lvlText w:val="•"/>
      <w:lvlJc w:val="left"/>
      <w:pPr>
        <w:ind w:left="1539" w:hanging="284"/>
      </w:pPr>
      <w:rPr>
        <w:rFonts w:hint="default"/>
        <w:lang w:val="en-US" w:eastAsia="en-US" w:bidi="ar-SA"/>
      </w:rPr>
    </w:lvl>
    <w:lvl w:ilvl="3" w:tplc="84C046C0">
      <w:numFmt w:val="bullet"/>
      <w:lvlText w:val="•"/>
      <w:lvlJc w:val="left"/>
      <w:pPr>
        <w:ind w:left="2059" w:hanging="284"/>
      </w:pPr>
      <w:rPr>
        <w:rFonts w:hint="default"/>
        <w:lang w:val="en-US" w:eastAsia="en-US" w:bidi="ar-SA"/>
      </w:rPr>
    </w:lvl>
    <w:lvl w:ilvl="4" w:tplc="94B0CF46">
      <w:numFmt w:val="bullet"/>
      <w:lvlText w:val="•"/>
      <w:lvlJc w:val="left"/>
      <w:pPr>
        <w:ind w:left="2578" w:hanging="284"/>
      </w:pPr>
      <w:rPr>
        <w:rFonts w:hint="default"/>
        <w:lang w:val="en-US" w:eastAsia="en-US" w:bidi="ar-SA"/>
      </w:rPr>
    </w:lvl>
    <w:lvl w:ilvl="5" w:tplc="60C24B4C">
      <w:numFmt w:val="bullet"/>
      <w:lvlText w:val="•"/>
      <w:lvlJc w:val="left"/>
      <w:pPr>
        <w:ind w:left="3098" w:hanging="284"/>
      </w:pPr>
      <w:rPr>
        <w:rFonts w:hint="default"/>
        <w:lang w:val="en-US" w:eastAsia="en-US" w:bidi="ar-SA"/>
      </w:rPr>
    </w:lvl>
    <w:lvl w:ilvl="6" w:tplc="096E35DE">
      <w:numFmt w:val="bullet"/>
      <w:lvlText w:val="•"/>
      <w:lvlJc w:val="left"/>
      <w:pPr>
        <w:ind w:left="3618" w:hanging="284"/>
      </w:pPr>
      <w:rPr>
        <w:rFonts w:hint="default"/>
        <w:lang w:val="en-US" w:eastAsia="en-US" w:bidi="ar-SA"/>
      </w:rPr>
    </w:lvl>
    <w:lvl w:ilvl="7" w:tplc="ED1615F6">
      <w:numFmt w:val="bullet"/>
      <w:lvlText w:val="•"/>
      <w:lvlJc w:val="left"/>
      <w:pPr>
        <w:ind w:left="4137" w:hanging="284"/>
      </w:pPr>
      <w:rPr>
        <w:rFonts w:hint="default"/>
        <w:lang w:val="en-US" w:eastAsia="en-US" w:bidi="ar-SA"/>
      </w:rPr>
    </w:lvl>
    <w:lvl w:ilvl="8" w:tplc="E946E450">
      <w:numFmt w:val="bullet"/>
      <w:lvlText w:val="•"/>
      <w:lvlJc w:val="left"/>
      <w:pPr>
        <w:ind w:left="4657" w:hanging="284"/>
      </w:pPr>
      <w:rPr>
        <w:rFonts w:hint="default"/>
        <w:lang w:val="en-US" w:eastAsia="en-US" w:bidi="ar-SA"/>
      </w:rPr>
    </w:lvl>
  </w:abstractNum>
  <w:abstractNum w:abstractNumId="1" w15:restartNumberingAfterBreak="0">
    <w:nsid w:val="1B1E0858"/>
    <w:multiLevelType w:val="hybridMultilevel"/>
    <w:tmpl w:val="75B2D1F2"/>
    <w:lvl w:ilvl="0" w:tplc="A95823F8">
      <w:numFmt w:val="bullet"/>
      <w:lvlText w:val="•"/>
      <w:lvlJc w:val="left"/>
      <w:pPr>
        <w:ind w:left="497" w:hanging="284"/>
      </w:pPr>
      <w:rPr>
        <w:rFonts w:ascii="Arial" w:eastAsia="Arial" w:hAnsi="Arial" w:cs="Arial" w:hint="default"/>
        <w:b w:val="0"/>
        <w:bCs w:val="0"/>
        <w:i w:val="0"/>
        <w:iCs w:val="0"/>
        <w:w w:val="100"/>
        <w:sz w:val="22"/>
        <w:szCs w:val="22"/>
        <w:lang w:val="en-US" w:eastAsia="en-US" w:bidi="ar-SA"/>
      </w:rPr>
    </w:lvl>
    <w:lvl w:ilvl="1" w:tplc="2D463412">
      <w:numFmt w:val="bullet"/>
      <w:lvlText w:val="•"/>
      <w:lvlJc w:val="left"/>
      <w:pPr>
        <w:ind w:left="1048" w:hanging="284"/>
      </w:pPr>
      <w:rPr>
        <w:rFonts w:hint="default"/>
        <w:lang w:val="en-US" w:eastAsia="en-US" w:bidi="ar-SA"/>
      </w:rPr>
    </w:lvl>
    <w:lvl w:ilvl="2" w:tplc="279852DC">
      <w:numFmt w:val="bullet"/>
      <w:lvlText w:val="•"/>
      <w:lvlJc w:val="left"/>
      <w:pPr>
        <w:ind w:left="1596" w:hanging="284"/>
      </w:pPr>
      <w:rPr>
        <w:rFonts w:hint="default"/>
        <w:lang w:val="en-US" w:eastAsia="en-US" w:bidi="ar-SA"/>
      </w:rPr>
    </w:lvl>
    <w:lvl w:ilvl="3" w:tplc="1DE08778">
      <w:numFmt w:val="bullet"/>
      <w:lvlText w:val="•"/>
      <w:lvlJc w:val="left"/>
      <w:pPr>
        <w:ind w:left="2144" w:hanging="284"/>
      </w:pPr>
      <w:rPr>
        <w:rFonts w:hint="default"/>
        <w:lang w:val="en-US" w:eastAsia="en-US" w:bidi="ar-SA"/>
      </w:rPr>
    </w:lvl>
    <w:lvl w:ilvl="4" w:tplc="6726A958">
      <w:numFmt w:val="bullet"/>
      <w:lvlText w:val="•"/>
      <w:lvlJc w:val="left"/>
      <w:pPr>
        <w:ind w:left="2692" w:hanging="284"/>
      </w:pPr>
      <w:rPr>
        <w:rFonts w:hint="default"/>
        <w:lang w:val="en-US" w:eastAsia="en-US" w:bidi="ar-SA"/>
      </w:rPr>
    </w:lvl>
    <w:lvl w:ilvl="5" w:tplc="169E2E4E">
      <w:numFmt w:val="bullet"/>
      <w:lvlText w:val="•"/>
      <w:lvlJc w:val="left"/>
      <w:pPr>
        <w:ind w:left="3240" w:hanging="284"/>
      </w:pPr>
      <w:rPr>
        <w:rFonts w:hint="default"/>
        <w:lang w:val="en-US" w:eastAsia="en-US" w:bidi="ar-SA"/>
      </w:rPr>
    </w:lvl>
    <w:lvl w:ilvl="6" w:tplc="CD2CBAA8">
      <w:numFmt w:val="bullet"/>
      <w:lvlText w:val="•"/>
      <w:lvlJc w:val="left"/>
      <w:pPr>
        <w:ind w:left="3788" w:hanging="284"/>
      </w:pPr>
      <w:rPr>
        <w:rFonts w:hint="default"/>
        <w:lang w:val="en-US" w:eastAsia="en-US" w:bidi="ar-SA"/>
      </w:rPr>
    </w:lvl>
    <w:lvl w:ilvl="7" w:tplc="4BC2D578">
      <w:numFmt w:val="bullet"/>
      <w:lvlText w:val="•"/>
      <w:lvlJc w:val="left"/>
      <w:pPr>
        <w:ind w:left="4336" w:hanging="284"/>
      </w:pPr>
      <w:rPr>
        <w:rFonts w:hint="default"/>
        <w:lang w:val="en-US" w:eastAsia="en-US" w:bidi="ar-SA"/>
      </w:rPr>
    </w:lvl>
    <w:lvl w:ilvl="8" w:tplc="113EC7EA">
      <w:numFmt w:val="bullet"/>
      <w:lvlText w:val="•"/>
      <w:lvlJc w:val="left"/>
      <w:pPr>
        <w:ind w:left="4884" w:hanging="284"/>
      </w:pPr>
      <w:rPr>
        <w:rFonts w:hint="default"/>
        <w:lang w:val="en-US" w:eastAsia="en-US" w:bidi="ar-SA"/>
      </w:rPr>
    </w:lvl>
  </w:abstractNum>
  <w:abstractNum w:abstractNumId="2" w15:restartNumberingAfterBreak="0">
    <w:nsid w:val="1D2121E1"/>
    <w:multiLevelType w:val="hybridMultilevel"/>
    <w:tmpl w:val="BF7683B6"/>
    <w:lvl w:ilvl="0" w:tplc="5E8CBF10">
      <w:numFmt w:val="bullet"/>
      <w:lvlText w:val="•"/>
      <w:lvlJc w:val="left"/>
      <w:pPr>
        <w:ind w:left="527" w:hanging="284"/>
      </w:pPr>
      <w:rPr>
        <w:rFonts w:ascii="Arial" w:eastAsia="Arial" w:hAnsi="Arial" w:cs="Arial" w:hint="default"/>
        <w:b w:val="0"/>
        <w:bCs w:val="0"/>
        <w:i w:val="0"/>
        <w:iCs w:val="0"/>
        <w:w w:val="100"/>
        <w:sz w:val="22"/>
        <w:szCs w:val="22"/>
        <w:lang w:val="en-US" w:eastAsia="en-US" w:bidi="ar-SA"/>
      </w:rPr>
    </w:lvl>
    <w:lvl w:ilvl="1" w:tplc="70003722">
      <w:numFmt w:val="bullet"/>
      <w:lvlText w:val="•"/>
      <w:lvlJc w:val="left"/>
      <w:pPr>
        <w:ind w:left="1069" w:hanging="284"/>
      </w:pPr>
      <w:rPr>
        <w:rFonts w:hint="default"/>
        <w:lang w:val="en-US" w:eastAsia="en-US" w:bidi="ar-SA"/>
      </w:rPr>
    </w:lvl>
    <w:lvl w:ilvl="2" w:tplc="96C237C2">
      <w:numFmt w:val="bullet"/>
      <w:lvlText w:val="•"/>
      <w:lvlJc w:val="left"/>
      <w:pPr>
        <w:ind w:left="1618" w:hanging="284"/>
      </w:pPr>
      <w:rPr>
        <w:rFonts w:hint="default"/>
        <w:lang w:val="en-US" w:eastAsia="en-US" w:bidi="ar-SA"/>
      </w:rPr>
    </w:lvl>
    <w:lvl w:ilvl="3" w:tplc="97700860">
      <w:numFmt w:val="bullet"/>
      <w:lvlText w:val="•"/>
      <w:lvlJc w:val="left"/>
      <w:pPr>
        <w:ind w:left="2167" w:hanging="284"/>
      </w:pPr>
      <w:rPr>
        <w:rFonts w:hint="default"/>
        <w:lang w:val="en-US" w:eastAsia="en-US" w:bidi="ar-SA"/>
      </w:rPr>
    </w:lvl>
    <w:lvl w:ilvl="4" w:tplc="92B497C4">
      <w:numFmt w:val="bullet"/>
      <w:lvlText w:val="•"/>
      <w:lvlJc w:val="left"/>
      <w:pPr>
        <w:ind w:left="2716" w:hanging="284"/>
      </w:pPr>
      <w:rPr>
        <w:rFonts w:hint="default"/>
        <w:lang w:val="en-US" w:eastAsia="en-US" w:bidi="ar-SA"/>
      </w:rPr>
    </w:lvl>
    <w:lvl w:ilvl="5" w:tplc="E034CB3E">
      <w:numFmt w:val="bullet"/>
      <w:lvlText w:val="•"/>
      <w:lvlJc w:val="left"/>
      <w:pPr>
        <w:ind w:left="3265" w:hanging="284"/>
      </w:pPr>
      <w:rPr>
        <w:rFonts w:hint="default"/>
        <w:lang w:val="en-US" w:eastAsia="en-US" w:bidi="ar-SA"/>
      </w:rPr>
    </w:lvl>
    <w:lvl w:ilvl="6" w:tplc="C912692A">
      <w:numFmt w:val="bullet"/>
      <w:lvlText w:val="•"/>
      <w:lvlJc w:val="left"/>
      <w:pPr>
        <w:ind w:left="3814" w:hanging="284"/>
      </w:pPr>
      <w:rPr>
        <w:rFonts w:hint="default"/>
        <w:lang w:val="en-US" w:eastAsia="en-US" w:bidi="ar-SA"/>
      </w:rPr>
    </w:lvl>
    <w:lvl w:ilvl="7" w:tplc="EB48D070">
      <w:numFmt w:val="bullet"/>
      <w:lvlText w:val="•"/>
      <w:lvlJc w:val="left"/>
      <w:pPr>
        <w:ind w:left="4363" w:hanging="284"/>
      </w:pPr>
      <w:rPr>
        <w:rFonts w:hint="default"/>
        <w:lang w:val="en-US" w:eastAsia="en-US" w:bidi="ar-SA"/>
      </w:rPr>
    </w:lvl>
    <w:lvl w:ilvl="8" w:tplc="08782D5E">
      <w:numFmt w:val="bullet"/>
      <w:lvlText w:val="•"/>
      <w:lvlJc w:val="left"/>
      <w:pPr>
        <w:ind w:left="4912" w:hanging="284"/>
      </w:pPr>
      <w:rPr>
        <w:rFonts w:hint="default"/>
        <w:lang w:val="en-US" w:eastAsia="en-US" w:bidi="ar-SA"/>
      </w:rPr>
    </w:lvl>
  </w:abstractNum>
  <w:abstractNum w:abstractNumId="3" w15:restartNumberingAfterBreak="0">
    <w:nsid w:val="1DA27B6B"/>
    <w:multiLevelType w:val="hybridMultilevel"/>
    <w:tmpl w:val="229E7AB4"/>
    <w:lvl w:ilvl="0" w:tplc="A71C787A">
      <w:numFmt w:val="bullet"/>
      <w:lvlText w:val="•"/>
      <w:lvlJc w:val="left"/>
      <w:pPr>
        <w:ind w:left="497" w:hanging="284"/>
      </w:pPr>
      <w:rPr>
        <w:rFonts w:ascii="Arial" w:eastAsia="Arial" w:hAnsi="Arial" w:cs="Arial" w:hint="default"/>
        <w:b w:val="0"/>
        <w:bCs w:val="0"/>
        <w:i w:val="0"/>
        <w:iCs w:val="0"/>
        <w:w w:val="100"/>
        <w:sz w:val="22"/>
        <w:szCs w:val="22"/>
        <w:lang w:val="en-US" w:eastAsia="en-US" w:bidi="ar-SA"/>
      </w:rPr>
    </w:lvl>
    <w:lvl w:ilvl="1" w:tplc="79AC1E9A">
      <w:numFmt w:val="bullet"/>
      <w:lvlText w:val="•"/>
      <w:lvlJc w:val="left"/>
      <w:pPr>
        <w:ind w:left="1015" w:hanging="284"/>
      </w:pPr>
      <w:rPr>
        <w:rFonts w:hint="default"/>
        <w:lang w:val="en-US" w:eastAsia="en-US" w:bidi="ar-SA"/>
      </w:rPr>
    </w:lvl>
    <w:lvl w:ilvl="2" w:tplc="77709F30">
      <w:numFmt w:val="bullet"/>
      <w:lvlText w:val="•"/>
      <w:lvlJc w:val="left"/>
      <w:pPr>
        <w:ind w:left="1531" w:hanging="284"/>
      </w:pPr>
      <w:rPr>
        <w:rFonts w:hint="default"/>
        <w:lang w:val="en-US" w:eastAsia="en-US" w:bidi="ar-SA"/>
      </w:rPr>
    </w:lvl>
    <w:lvl w:ilvl="3" w:tplc="8F286D26">
      <w:numFmt w:val="bullet"/>
      <w:lvlText w:val="•"/>
      <w:lvlJc w:val="left"/>
      <w:pPr>
        <w:ind w:left="2046" w:hanging="284"/>
      </w:pPr>
      <w:rPr>
        <w:rFonts w:hint="default"/>
        <w:lang w:val="en-US" w:eastAsia="en-US" w:bidi="ar-SA"/>
      </w:rPr>
    </w:lvl>
    <w:lvl w:ilvl="4" w:tplc="C09A6BC0">
      <w:numFmt w:val="bullet"/>
      <w:lvlText w:val="•"/>
      <w:lvlJc w:val="left"/>
      <w:pPr>
        <w:ind w:left="2562" w:hanging="284"/>
      </w:pPr>
      <w:rPr>
        <w:rFonts w:hint="default"/>
        <w:lang w:val="en-US" w:eastAsia="en-US" w:bidi="ar-SA"/>
      </w:rPr>
    </w:lvl>
    <w:lvl w:ilvl="5" w:tplc="2794A8E6">
      <w:numFmt w:val="bullet"/>
      <w:lvlText w:val="•"/>
      <w:lvlJc w:val="left"/>
      <w:pPr>
        <w:ind w:left="3078" w:hanging="284"/>
      </w:pPr>
      <w:rPr>
        <w:rFonts w:hint="default"/>
        <w:lang w:val="en-US" w:eastAsia="en-US" w:bidi="ar-SA"/>
      </w:rPr>
    </w:lvl>
    <w:lvl w:ilvl="6" w:tplc="213A1814">
      <w:numFmt w:val="bullet"/>
      <w:lvlText w:val="•"/>
      <w:lvlJc w:val="left"/>
      <w:pPr>
        <w:ind w:left="3593" w:hanging="284"/>
      </w:pPr>
      <w:rPr>
        <w:rFonts w:hint="default"/>
        <w:lang w:val="en-US" w:eastAsia="en-US" w:bidi="ar-SA"/>
      </w:rPr>
    </w:lvl>
    <w:lvl w:ilvl="7" w:tplc="07802A10">
      <w:numFmt w:val="bullet"/>
      <w:lvlText w:val="•"/>
      <w:lvlJc w:val="left"/>
      <w:pPr>
        <w:ind w:left="4109" w:hanging="284"/>
      </w:pPr>
      <w:rPr>
        <w:rFonts w:hint="default"/>
        <w:lang w:val="en-US" w:eastAsia="en-US" w:bidi="ar-SA"/>
      </w:rPr>
    </w:lvl>
    <w:lvl w:ilvl="8" w:tplc="1506F6D2">
      <w:numFmt w:val="bullet"/>
      <w:lvlText w:val="•"/>
      <w:lvlJc w:val="left"/>
      <w:pPr>
        <w:ind w:left="4624" w:hanging="284"/>
      </w:pPr>
      <w:rPr>
        <w:rFonts w:hint="default"/>
        <w:lang w:val="en-US" w:eastAsia="en-US" w:bidi="ar-SA"/>
      </w:rPr>
    </w:lvl>
  </w:abstractNum>
  <w:abstractNum w:abstractNumId="4" w15:restartNumberingAfterBreak="0">
    <w:nsid w:val="1E5E3522"/>
    <w:multiLevelType w:val="multilevel"/>
    <w:tmpl w:val="522013F4"/>
    <w:lvl w:ilvl="0">
      <w:start w:val="1"/>
      <w:numFmt w:val="decimal"/>
      <w:lvlText w:val="%1."/>
      <w:lvlJc w:val="left"/>
      <w:pPr>
        <w:ind w:left="4054" w:hanging="541"/>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4634" w:hanging="581"/>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5797" w:hanging="581"/>
      </w:pPr>
      <w:rPr>
        <w:rFonts w:hint="default"/>
        <w:lang w:val="en-US" w:eastAsia="en-US" w:bidi="ar-SA"/>
      </w:rPr>
    </w:lvl>
    <w:lvl w:ilvl="3">
      <w:numFmt w:val="bullet"/>
      <w:lvlText w:val="•"/>
      <w:lvlJc w:val="left"/>
      <w:pPr>
        <w:ind w:left="6955" w:hanging="581"/>
      </w:pPr>
      <w:rPr>
        <w:rFonts w:hint="default"/>
        <w:lang w:val="en-US" w:eastAsia="en-US" w:bidi="ar-SA"/>
      </w:rPr>
    </w:lvl>
    <w:lvl w:ilvl="4">
      <w:numFmt w:val="bullet"/>
      <w:lvlText w:val="•"/>
      <w:lvlJc w:val="left"/>
      <w:pPr>
        <w:ind w:left="8112" w:hanging="581"/>
      </w:pPr>
      <w:rPr>
        <w:rFonts w:hint="default"/>
        <w:lang w:val="en-US" w:eastAsia="en-US" w:bidi="ar-SA"/>
      </w:rPr>
    </w:lvl>
    <w:lvl w:ilvl="5">
      <w:numFmt w:val="bullet"/>
      <w:lvlText w:val="•"/>
      <w:lvlJc w:val="left"/>
      <w:pPr>
        <w:ind w:left="9270" w:hanging="581"/>
      </w:pPr>
      <w:rPr>
        <w:rFonts w:hint="default"/>
        <w:lang w:val="en-US" w:eastAsia="en-US" w:bidi="ar-SA"/>
      </w:rPr>
    </w:lvl>
    <w:lvl w:ilvl="6">
      <w:numFmt w:val="bullet"/>
      <w:lvlText w:val="•"/>
      <w:lvlJc w:val="left"/>
      <w:pPr>
        <w:ind w:left="10427" w:hanging="581"/>
      </w:pPr>
      <w:rPr>
        <w:rFonts w:hint="default"/>
        <w:lang w:val="en-US" w:eastAsia="en-US" w:bidi="ar-SA"/>
      </w:rPr>
    </w:lvl>
    <w:lvl w:ilvl="7">
      <w:numFmt w:val="bullet"/>
      <w:lvlText w:val="•"/>
      <w:lvlJc w:val="left"/>
      <w:pPr>
        <w:ind w:left="11585" w:hanging="581"/>
      </w:pPr>
      <w:rPr>
        <w:rFonts w:hint="default"/>
        <w:lang w:val="en-US" w:eastAsia="en-US" w:bidi="ar-SA"/>
      </w:rPr>
    </w:lvl>
    <w:lvl w:ilvl="8">
      <w:numFmt w:val="bullet"/>
      <w:lvlText w:val="•"/>
      <w:lvlJc w:val="left"/>
      <w:pPr>
        <w:ind w:left="12742" w:hanging="581"/>
      </w:pPr>
      <w:rPr>
        <w:rFonts w:hint="default"/>
        <w:lang w:val="en-US" w:eastAsia="en-US" w:bidi="ar-SA"/>
      </w:rPr>
    </w:lvl>
  </w:abstractNum>
  <w:abstractNum w:abstractNumId="5" w15:restartNumberingAfterBreak="0">
    <w:nsid w:val="3FD80E55"/>
    <w:multiLevelType w:val="hybridMultilevel"/>
    <w:tmpl w:val="EE3E5AE4"/>
    <w:lvl w:ilvl="0" w:tplc="49CED000">
      <w:numFmt w:val="bullet"/>
      <w:lvlText w:val="–"/>
      <w:lvlJc w:val="left"/>
      <w:pPr>
        <w:ind w:left="780" w:hanging="284"/>
      </w:pPr>
      <w:rPr>
        <w:rFonts w:ascii="Arial" w:eastAsia="Arial" w:hAnsi="Arial" w:cs="Arial" w:hint="default"/>
        <w:b w:val="0"/>
        <w:bCs w:val="0"/>
        <w:i w:val="0"/>
        <w:iCs w:val="0"/>
        <w:w w:val="100"/>
        <w:sz w:val="22"/>
        <w:szCs w:val="22"/>
        <w:lang w:val="en-US" w:eastAsia="en-US" w:bidi="ar-SA"/>
      </w:rPr>
    </w:lvl>
    <w:lvl w:ilvl="1" w:tplc="266C5496">
      <w:numFmt w:val="bullet"/>
      <w:lvlText w:val="•"/>
      <w:lvlJc w:val="left"/>
      <w:pPr>
        <w:ind w:left="3798" w:hanging="284"/>
      </w:pPr>
      <w:rPr>
        <w:rFonts w:ascii="Arial" w:eastAsia="Arial" w:hAnsi="Arial" w:cs="Arial" w:hint="default"/>
        <w:b w:val="0"/>
        <w:bCs w:val="0"/>
        <w:i w:val="0"/>
        <w:iCs w:val="0"/>
        <w:w w:val="100"/>
        <w:sz w:val="22"/>
        <w:szCs w:val="22"/>
        <w:lang w:val="en-US" w:eastAsia="en-US" w:bidi="ar-SA"/>
      </w:rPr>
    </w:lvl>
    <w:lvl w:ilvl="2" w:tplc="8692EFEA">
      <w:numFmt w:val="bullet"/>
      <w:lvlText w:val="•"/>
      <w:lvlJc w:val="left"/>
      <w:pPr>
        <w:ind w:left="3365" w:hanging="284"/>
      </w:pPr>
      <w:rPr>
        <w:rFonts w:hint="default"/>
        <w:lang w:val="en-US" w:eastAsia="en-US" w:bidi="ar-SA"/>
      </w:rPr>
    </w:lvl>
    <w:lvl w:ilvl="3" w:tplc="8F9CFE64">
      <w:numFmt w:val="bullet"/>
      <w:lvlText w:val="•"/>
      <w:lvlJc w:val="left"/>
      <w:pPr>
        <w:ind w:left="2931" w:hanging="284"/>
      </w:pPr>
      <w:rPr>
        <w:rFonts w:hint="default"/>
        <w:lang w:val="en-US" w:eastAsia="en-US" w:bidi="ar-SA"/>
      </w:rPr>
    </w:lvl>
    <w:lvl w:ilvl="4" w:tplc="ED0C6C94">
      <w:numFmt w:val="bullet"/>
      <w:lvlText w:val="•"/>
      <w:lvlJc w:val="left"/>
      <w:pPr>
        <w:ind w:left="2497" w:hanging="284"/>
      </w:pPr>
      <w:rPr>
        <w:rFonts w:hint="default"/>
        <w:lang w:val="en-US" w:eastAsia="en-US" w:bidi="ar-SA"/>
      </w:rPr>
    </w:lvl>
    <w:lvl w:ilvl="5" w:tplc="C4CEAA94">
      <w:numFmt w:val="bullet"/>
      <w:lvlText w:val="•"/>
      <w:lvlJc w:val="left"/>
      <w:pPr>
        <w:ind w:left="2063" w:hanging="284"/>
      </w:pPr>
      <w:rPr>
        <w:rFonts w:hint="default"/>
        <w:lang w:val="en-US" w:eastAsia="en-US" w:bidi="ar-SA"/>
      </w:rPr>
    </w:lvl>
    <w:lvl w:ilvl="6" w:tplc="6BB6B586">
      <w:numFmt w:val="bullet"/>
      <w:lvlText w:val="•"/>
      <w:lvlJc w:val="left"/>
      <w:pPr>
        <w:ind w:left="1628" w:hanging="284"/>
      </w:pPr>
      <w:rPr>
        <w:rFonts w:hint="default"/>
        <w:lang w:val="en-US" w:eastAsia="en-US" w:bidi="ar-SA"/>
      </w:rPr>
    </w:lvl>
    <w:lvl w:ilvl="7" w:tplc="5360EDCE">
      <w:numFmt w:val="bullet"/>
      <w:lvlText w:val="•"/>
      <w:lvlJc w:val="left"/>
      <w:pPr>
        <w:ind w:left="1194" w:hanging="284"/>
      </w:pPr>
      <w:rPr>
        <w:rFonts w:hint="default"/>
        <w:lang w:val="en-US" w:eastAsia="en-US" w:bidi="ar-SA"/>
      </w:rPr>
    </w:lvl>
    <w:lvl w:ilvl="8" w:tplc="7F50B3A8">
      <w:numFmt w:val="bullet"/>
      <w:lvlText w:val="•"/>
      <w:lvlJc w:val="left"/>
      <w:pPr>
        <w:ind w:left="760" w:hanging="284"/>
      </w:pPr>
      <w:rPr>
        <w:rFonts w:hint="default"/>
        <w:lang w:val="en-US" w:eastAsia="en-US" w:bidi="ar-SA"/>
      </w:rPr>
    </w:lvl>
  </w:abstractNum>
  <w:abstractNum w:abstractNumId="6" w15:restartNumberingAfterBreak="0">
    <w:nsid w:val="41552E9F"/>
    <w:multiLevelType w:val="hybridMultilevel"/>
    <w:tmpl w:val="8794C4BC"/>
    <w:lvl w:ilvl="0" w:tplc="D2DE482A">
      <w:numFmt w:val="bullet"/>
      <w:lvlText w:val="•"/>
      <w:lvlJc w:val="left"/>
      <w:pPr>
        <w:ind w:left="3798" w:hanging="284"/>
      </w:pPr>
      <w:rPr>
        <w:rFonts w:ascii="Arial" w:eastAsia="Arial" w:hAnsi="Arial" w:cs="Arial" w:hint="default"/>
        <w:b w:val="0"/>
        <w:bCs w:val="0"/>
        <w:i w:val="0"/>
        <w:iCs w:val="0"/>
        <w:w w:val="100"/>
        <w:sz w:val="22"/>
        <w:szCs w:val="22"/>
        <w:lang w:val="en-US" w:eastAsia="en-US" w:bidi="ar-SA"/>
      </w:rPr>
    </w:lvl>
    <w:lvl w:ilvl="1" w:tplc="CC185D10">
      <w:numFmt w:val="bullet"/>
      <w:lvlText w:val="–"/>
      <w:lvlJc w:val="left"/>
      <w:pPr>
        <w:ind w:left="4081" w:hanging="284"/>
      </w:pPr>
      <w:rPr>
        <w:rFonts w:ascii="Arial" w:eastAsia="Arial" w:hAnsi="Arial" w:cs="Arial" w:hint="default"/>
        <w:b w:val="0"/>
        <w:bCs w:val="0"/>
        <w:i w:val="0"/>
        <w:iCs w:val="0"/>
        <w:w w:val="100"/>
        <w:sz w:val="22"/>
        <w:szCs w:val="22"/>
        <w:lang w:val="en-US" w:eastAsia="en-US" w:bidi="ar-SA"/>
      </w:rPr>
    </w:lvl>
    <w:lvl w:ilvl="2" w:tplc="B2FCF084">
      <w:numFmt w:val="bullet"/>
      <w:lvlText w:val="•"/>
      <w:lvlJc w:val="left"/>
      <w:pPr>
        <w:ind w:left="4627" w:hanging="284"/>
      </w:pPr>
      <w:rPr>
        <w:rFonts w:hint="default"/>
        <w:lang w:val="en-US" w:eastAsia="en-US" w:bidi="ar-SA"/>
      </w:rPr>
    </w:lvl>
    <w:lvl w:ilvl="3" w:tplc="A21460AC">
      <w:numFmt w:val="bullet"/>
      <w:lvlText w:val="•"/>
      <w:lvlJc w:val="left"/>
      <w:pPr>
        <w:ind w:left="5174" w:hanging="284"/>
      </w:pPr>
      <w:rPr>
        <w:rFonts w:hint="default"/>
        <w:lang w:val="en-US" w:eastAsia="en-US" w:bidi="ar-SA"/>
      </w:rPr>
    </w:lvl>
    <w:lvl w:ilvl="4" w:tplc="3E9A07A4">
      <w:numFmt w:val="bullet"/>
      <w:lvlText w:val="•"/>
      <w:lvlJc w:val="left"/>
      <w:pPr>
        <w:ind w:left="5722" w:hanging="284"/>
      </w:pPr>
      <w:rPr>
        <w:rFonts w:hint="default"/>
        <w:lang w:val="en-US" w:eastAsia="en-US" w:bidi="ar-SA"/>
      </w:rPr>
    </w:lvl>
    <w:lvl w:ilvl="5" w:tplc="735C25A6">
      <w:numFmt w:val="bullet"/>
      <w:lvlText w:val="•"/>
      <w:lvlJc w:val="left"/>
      <w:pPr>
        <w:ind w:left="6269" w:hanging="284"/>
      </w:pPr>
      <w:rPr>
        <w:rFonts w:hint="default"/>
        <w:lang w:val="en-US" w:eastAsia="en-US" w:bidi="ar-SA"/>
      </w:rPr>
    </w:lvl>
    <w:lvl w:ilvl="6" w:tplc="B68808A6">
      <w:numFmt w:val="bullet"/>
      <w:lvlText w:val="•"/>
      <w:lvlJc w:val="left"/>
      <w:pPr>
        <w:ind w:left="6817" w:hanging="284"/>
      </w:pPr>
      <w:rPr>
        <w:rFonts w:hint="default"/>
        <w:lang w:val="en-US" w:eastAsia="en-US" w:bidi="ar-SA"/>
      </w:rPr>
    </w:lvl>
    <w:lvl w:ilvl="7" w:tplc="1E260F9E">
      <w:numFmt w:val="bullet"/>
      <w:lvlText w:val="•"/>
      <w:lvlJc w:val="left"/>
      <w:pPr>
        <w:ind w:left="7364" w:hanging="284"/>
      </w:pPr>
      <w:rPr>
        <w:rFonts w:hint="default"/>
        <w:lang w:val="en-US" w:eastAsia="en-US" w:bidi="ar-SA"/>
      </w:rPr>
    </w:lvl>
    <w:lvl w:ilvl="8" w:tplc="A654783E">
      <w:numFmt w:val="bullet"/>
      <w:lvlText w:val="•"/>
      <w:lvlJc w:val="left"/>
      <w:pPr>
        <w:ind w:left="7911" w:hanging="284"/>
      </w:pPr>
      <w:rPr>
        <w:rFonts w:hint="default"/>
        <w:lang w:val="en-US" w:eastAsia="en-US" w:bidi="ar-SA"/>
      </w:rPr>
    </w:lvl>
  </w:abstractNum>
  <w:abstractNum w:abstractNumId="7" w15:restartNumberingAfterBreak="0">
    <w:nsid w:val="44012869"/>
    <w:multiLevelType w:val="hybridMultilevel"/>
    <w:tmpl w:val="DF3CBD8A"/>
    <w:lvl w:ilvl="0" w:tplc="D054E6BC">
      <w:numFmt w:val="bullet"/>
      <w:lvlText w:val="–"/>
      <w:lvlJc w:val="left"/>
      <w:pPr>
        <w:ind w:left="780" w:hanging="284"/>
      </w:pPr>
      <w:rPr>
        <w:rFonts w:ascii="Arial" w:eastAsia="Arial" w:hAnsi="Arial" w:cs="Arial" w:hint="default"/>
        <w:b w:val="0"/>
        <w:bCs w:val="0"/>
        <w:i w:val="0"/>
        <w:iCs w:val="0"/>
        <w:w w:val="100"/>
        <w:sz w:val="22"/>
        <w:szCs w:val="22"/>
        <w:lang w:val="en-US" w:eastAsia="en-US" w:bidi="ar-SA"/>
      </w:rPr>
    </w:lvl>
    <w:lvl w:ilvl="1" w:tplc="6F987716">
      <w:numFmt w:val="bullet"/>
      <w:lvlText w:val="•"/>
      <w:lvlJc w:val="left"/>
      <w:pPr>
        <w:ind w:left="1300" w:hanging="284"/>
      </w:pPr>
      <w:rPr>
        <w:rFonts w:hint="default"/>
        <w:lang w:val="en-US" w:eastAsia="en-US" w:bidi="ar-SA"/>
      </w:rPr>
    </w:lvl>
    <w:lvl w:ilvl="2" w:tplc="E826A366">
      <w:numFmt w:val="bullet"/>
      <w:lvlText w:val="•"/>
      <w:lvlJc w:val="left"/>
      <w:pPr>
        <w:ind w:left="1820" w:hanging="284"/>
      </w:pPr>
      <w:rPr>
        <w:rFonts w:hint="default"/>
        <w:lang w:val="en-US" w:eastAsia="en-US" w:bidi="ar-SA"/>
      </w:rPr>
    </w:lvl>
    <w:lvl w:ilvl="3" w:tplc="FD764A44">
      <w:numFmt w:val="bullet"/>
      <w:lvlText w:val="•"/>
      <w:lvlJc w:val="left"/>
      <w:pPr>
        <w:ind w:left="2340" w:hanging="284"/>
      </w:pPr>
      <w:rPr>
        <w:rFonts w:hint="default"/>
        <w:lang w:val="en-US" w:eastAsia="en-US" w:bidi="ar-SA"/>
      </w:rPr>
    </w:lvl>
    <w:lvl w:ilvl="4" w:tplc="A198D2F6">
      <w:numFmt w:val="bullet"/>
      <w:lvlText w:val="•"/>
      <w:lvlJc w:val="left"/>
      <w:pPr>
        <w:ind w:left="2860" w:hanging="284"/>
      </w:pPr>
      <w:rPr>
        <w:rFonts w:hint="default"/>
        <w:lang w:val="en-US" w:eastAsia="en-US" w:bidi="ar-SA"/>
      </w:rPr>
    </w:lvl>
    <w:lvl w:ilvl="5" w:tplc="DE806612">
      <w:numFmt w:val="bullet"/>
      <w:lvlText w:val="•"/>
      <w:lvlJc w:val="left"/>
      <w:pPr>
        <w:ind w:left="3380" w:hanging="284"/>
      </w:pPr>
      <w:rPr>
        <w:rFonts w:hint="default"/>
        <w:lang w:val="en-US" w:eastAsia="en-US" w:bidi="ar-SA"/>
      </w:rPr>
    </w:lvl>
    <w:lvl w:ilvl="6" w:tplc="31724F20">
      <w:numFmt w:val="bullet"/>
      <w:lvlText w:val="•"/>
      <w:lvlJc w:val="left"/>
      <w:pPr>
        <w:ind w:left="3900" w:hanging="284"/>
      </w:pPr>
      <w:rPr>
        <w:rFonts w:hint="default"/>
        <w:lang w:val="en-US" w:eastAsia="en-US" w:bidi="ar-SA"/>
      </w:rPr>
    </w:lvl>
    <w:lvl w:ilvl="7" w:tplc="CD166CD4">
      <w:numFmt w:val="bullet"/>
      <w:lvlText w:val="•"/>
      <w:lvlJc w:val="left"/>
      <w:pPr>
        <w:ind w:left="4420" w:hanging="284"/>
      </w:pPr>
      <w:rPr>
        <w:rFonts w:hint="default"/>
        <w:lang w:val="en-US" w:eastAsia="en-US" w:bidi="ar-SA"/>
      </w:rPr>
    </w:lvl>
    <w:lvl w:ilvl="8" w:tplc="690C8D16">
      <w:numFmt w:val="bullet"/>
      <w:lvlText w:val="•"/>
      <w:lvlJc w:val="left"/>
      <w:pPr>
        <w:ind w:left="4940" w:hanging="284"/>
      </w:pPr>
      <w:rPr>
        <w:rFonts w:hint="default"/>
        <w:lang w:val="en-US" w:eastAsia="en-US" w:bidi="ar-SA"/>
      </w:rPr>
    </w:lvl>
  </w:abstractNum>
  <w:abstractNum w:abstractNumId="8" w15:restartNumberingAfterBreak="0">
    <w:nsid w:val="4C161EB2"/>
    <w:multiLevelType w:val="multilevel"/>
    <w:tmpl w:val="B40E039C"/>
    <w:lvl w:ilvl="0">
      <w:start w:val="2"/>
      <w:numFmt w:val="decimal"/>
      <w:lvlText w:val="%1"/>
      <w:lvlJc w:val="left"/>
      <w:pPr>
        <w:ind w:left="780" w:hanging="567"/>
        <w:jc w:val="left"/>
      </w:pPr>
      <w:rPr>
        <w:rFonts w:hint="default"/>
        <w:lang w:val="en-US" w:eastAsia="en-US" w:bidi="ar-SA"/>
      </w:rPr>
    </w:lvl>
    <w:lvl w:ilvl="1">
      <w:start w:val="1"/>
      <w:numFmt w:val="decimal"/>
      <w:lvlText w:val="%1.%2"/>
      <w:lvlJc w:val="left"/>
      <w:pPr>
        <w:ind w:left="780" w:hanging="567"/>
        <w:jc w:val="right"/>
      </w:pPr>
      <w:rPr>
        <w:rFonts w:ascii="Arial" w:eastAsia="Arial" w:hAnsi="Arial" w:cs="Arial" w:hint="default"/>
        <w:b/>
        <w:bCs/>
        <w:i w:val="0"/>
        <w:iCs w:val="0"/>
        <w:spacing w:val="-1"/>
        <w:w w:val="100"/>
        <w:sz w:val="26"/>
        <w:szCs w:val="26"/>
        <w:lang w:val="en-US" w:eastAsia="en-US" w:bidi="ar-SA"/>
      </w:rPr>
    </w:lvl>
    <w:lvl w:ilvl="2">
      <w:numFmt w:val="bullet"/>
      <w:lvlText w:val="•"/>
      <w:lvlJc w:val="left"/>
      <w:pPr>
        <w:ind w:left="1765" w:hanging="567"/>
      </w:pPr>
      <w:rPr>
        <w:rFonts w:hint="default"/>
        <w:lang w:val="en-US" w:eastAsia="en-US" w:bidi="ar-SA"/>
      </w:rPr>
    </w:lvl>
    <w:lvl w:ilvl="3">
      <w:numFmt w:val="bullet"/>
      <w:lvlText w:val="•"/>
      <w:lvlJc w:val="left"/>
      <w:pPr>
        <w:ind w:left="2258" w:hanging="567"/>
      </w:pPr>
      <w:rPr>
        <w:rFonts w:hint="default"/>
        <w:lang w:val="en-US" w:eastAsia="en-US" w:bidi="ar-SA"/>
      </w:rPr>
    </w:lvl>
    <w:lvl w:ilvl="4">
      <w:numFmt w:val="bullet"/>
      <w:lvlText w:val="•"/>
      <w:lvlJc w:val="left"/>
      <w:pPr>
        <w:ind w:left="2751" w:hanging="567"/>
      </w:pPr>
      <w:rPr>
        <w:rFonts w:hint="default"/>
        <w:lang w:val="en-US" w:eastAsia="en-US" w:bidi="ar-SA"/>
      </w:rPr>
    </w:lvl>
    <w:lvl w:ilvl="5">
      <w:numFmt w:val="bullet"/>
      <w:lvlText w:val="•"/>
      <w:lvlJc w:val="left"/>
      <w:pPr>
        <w:ind w:left="3243" w:hanging="567"/>
      </w:pPr>
      <w:rPr>
        <w:rFonts w:hint="default"/>
        <w:lang w:val="en-US" w:eastAsia="en-US" w:bidi="ar-SA"/>
      </w:rPr>
    </w:lvl>
    <w:lvl w:ilvl="6">
      <w:numFmt w:val="bullet"/>
      <w:lvlText w:val="•"/>
      <w:lvlJc w:val="left"/>
      <w:pPr>
        <w:ind w:left="3736" w:hanging="567"/>
      </w:pPr>
      <w:rPr>
        <w:rFonts w:hint="default"/>
        <w:lang w:val="en-US" w:eastAsia="en-US" w:bidi="ar-SA"/>
      </w:rPr>
    </w:lvl>
    <w:lvl w:ilvl="7">
      <w:numFmt w:val="bullet"/>
      <w:lvlText w:val="•"/>
      <w:lvlJc w:val="left"/>
      <w:pPr>
        <w:ind w:left="4229" w:hanging="567"/>
      </w:pPr>
      <w:rPr>
        <w:rFonts w:hint="default"/>
        <w:lang w:val="en-US" w:eastAsia="en-US" w:bidi="ar-SA"/>
      </w:rPr>
    </w:lvl>
    <w:lvl w:ilvl="8">
      <w:numFmt w:val="bullet"/>
      <w:lvlText w:val="•"/>
      <w:lvlJc w:val="left"/>
      <w:pPr>
        <w:ind w:left="4722" w:hanging="567"/>
      </w:pPr>
      <w:rPr>
        <w:rFonts w:hint="default"/>
        <w:lang w:val="en-US" w:eastAsia="en-US" w:bidi="ar-SA"/>
      </w:rPr>
    </w:lvl>
  </w:abstractNum>
  <w:abstractNum w:abstractNumId="9" w15:restartNumberingAfterBreak="0">
    <w:nsid w:val="5298635B"/>
    <w:multiLevelType w:val="multilevel"/>
    <w:tmpl w:val="D1B48022"/>
    <w:lvl w:ilvl="0">
      <w:start w:val="3"/>
      <w:numFmt w:val="decimal"/>
      <w:lvlText w:val="%1"/>
      <w:lvlJc w:val="left"/>
      <w:pPr>
        <w:ind w:left="780" w:hanging="567"/>
        <w:jc w:val="left"/>
      </w:pPr>
      <w:rPr>
        <w:rFonts w:hint="default"/>
        <w:lang w:val="en-US" w:eastAsia="en-US" w:bidi="ar-SA"/>
      </w:rPr>
    </w:lvl>
    <w:lvl w:ilvl="1">
      <w:start w:val="1"/>
      <w:numFmt w:val="decimal"/>
      <w:lvlText w:val="%1.%2"/>
      <w:lvlJc w:val="left"/>
      <w:pPr>
        <w:ind w:left="780" w:hanging="567"/>
        <w:jc w:val="left"/>
      </w:pPr>
      <w:rPr>
        <w:rFonts w:ascii="Arial" w:eastAsia="Arial" w:hAnsi="Arial" w:cs="Arial" w:hint="default"/>
        <w:b/>
        <w:bCs/>
        <w:i w:val="0"/>
        <w:iCs w:val="0"/>
        <w:spacing w:val="-1"/>
        <w:w w:val="100"/>
        <w:sz w:val="26"/>
        <w:szCs w:val="26"/>
        <w:lang w:val="en-US" w:eastAsia="en-US" w:bidi="ar-SA"/>
      </w:rPr>
    </w:lvl>
    <w:lvl w:ilvl="2">
      <w:numFmt w:val="bullet"/>
      <w:lvlText w:val="•"/>
      <w:lvlJc w:val="left"/>
      <w:pPr>
        <w:ind w:left="1763" w:hanging="567"/>
      </w:pPr>
      <w:rPr>
        <w:rFonts w:hint="default"/>
        <w:lang w:val="en-US" w:eastAsia="en-US" w:bidi="ar-SA"/>
      </w:rPr>
    </w:lvl>
    <w:lvl w:ilvl="3">
      <w:numFmt w:val="bullet"/>
      <w:lvlText w:val="•"/>
      <w:lvlJc w:val="left"/>
      <w:pPr>
        <w:ind w:left="2255" w:hanging="567"/>
      </w:pPr>
      <w:rPr>
        <w:rFonts w:hint="default"/>
        <w:lang w:val="en-US" w:eastAsia="en-US" w:bidi="ar-SA"/>
      </w:rPr>
    </w:lvl>
    <w:lvl w:ilvl="4">
      <w:numFmt w:val="bullet"/>
      <w:lvlText w:val="•"/>
      <w:lvlJc w:val="left"/>
      <w:pPr>
        <w:ind w:left="2746" w:hanging="567"/>
      </w:pPr>
      <w:rPr>
        <w:rFonts w:hint="default"/>
        <w:lang w:val="en-US" w:eastAsia="en-US" w:bidi="ar-SA"/>
      </w:rPr>
    </w:lvl>
    <w:lvl w:ilvl="5">
      <w:numFmt w:val="bullet"/>
      <w:lvlText w:val="•"/>
      <w:lvlJc w:val="left"/>
      <w:pPr>
        <w:ind w:left="3238" w:hanging="567"/>
      </w:pPr>
      <w:rPr>
        <w:rFonts w:hint="default"/>
        <w:lang w:val="en-US" w:eastAsia="en-US" w:bidi="ar-SA"/>
      </w:rPr>
    </w:lvl>
    <w:lvl w:ilvl="6">
      <w:numFmt w:val="bullet"/>
      <w:lvlText w:val="•"/>
      <w:lvlJc w:val="left"/>
      <w:pPr>
        <w:ind w:left="3730" w:hanging="567"/>
      </w:pPr>
      <w:rPr>
        <w:rFonts w:hint="default"/>
        <w:lang w:val="en-US" w:eastAsia="en-US" w:bidi="ar-SA"/>
      </w:rPr>
    </w:lvl>
    <w:lvl w:ilvl="7">
      <w:numFmt w:val="bullet"/>
      <w:lvlText w:val="•"/>
      <w:lvlJc w:val="left"/>
      <w:pPr>
        <w:ind w:left="4221" w:hanging="567"/>
      </w:pPr>
      <w:rPr>
        <w:rFonts w:hint="default"/>
        <w:lang w:val="en-US" w:eastAsia="en-US" w:bidi="ar-SA"/>
      </w:rPr>
    </w:lvl>
    <w:lvl w:ilvl="8">
      <w:numFmt w:val="bullet"/>
      <w:lvlText w:val="•"/>
      <w:lvlJc w:val="left"/>
      <w:pPr>
        <w:ind w:left="4713" w:hanging="567"/>
      </w:pPr>
      <w:rPr>
        <w:rFonts w:hint="default"/>
        <w:lang w:val="en-US" w:eastAsia="en-US" w:bidi="ar-SA"/>
      </w:rPr>
    </w:lvl>
  </w:abstractNum>
  <w:abstractNum w:abstractNumId="10" w15:restartNumberingAfterBreak="0">
    <w:nsid w:val="588E0298"/>
    <w:multiLevelType w:val="hybridMultilevel"/>
    <w:tmpl w:val="4872CD90"/>
    <w:lvl w:ilvl="0" w:tplc="C6A6420C">
      <w:numFmt w:val="bullet"/>
      <w:lvlText w:val="•"/>
      <w:lvlJc w:val="left"/>
      <w:pPr>
        <w:ind w:left="3798" w:hanging="284"/>
      </w:pPr>
      <w:rPr>
        <w:rFonts w:ascii="Arial" w:eastAsia="Arial" w:hAnsi="Arial" w:cs="Arial" w:hint="default"/>
        <w:b w:val="0"/>
        <w:bCs w:val="0"/>
        <w:i w:val="0"/>
        <w:iCs w:val="0"/>
        <w:w w:val="100"/>
        <w:sz w:val="22"/>
        <w:szCs w:val="22"/>
        <w:lang w:val="en-US" w:eastAsia="en-US" w:bidi="ar-SA"/>
      </w:rPr>
    </w:lvl>
    <w:lvl w:ilvl="1" w:tplc="291A1428">
      <w:numFmt w:val="bullet"/>
      <w:lvlText w:val="•"/>
      <w:lvlJc w:val="left"/>
      <w:pPr>
        <w:ind w:left="4320" w:hanging="284"/>
      </w:pPr>
      <w:rPr>
        <w:rFonts w:hint="default"/>
        <w:lang w:val="en-US" w:eastAsia="en-US" w:bidi="ar-SA"/>
      </w:rPr>
    </w:lvl>
    <w:lvl w:ilvl="2" w:tplc="88B2BE14">
      <w:numFmt w:val="bullet"/>
      <w:lvlText w:val="•"/>
      <w:lvlJc w:val="left"/>
      <w:pPr>
        <w:ind w:left="4840" w:hanging="284"/>
      </w:pPr>
      <w:rPr>
        <w:rFonts w:hint="default"/>
        <w:lang w:val="en-US" w:eastAsia="en-US" w:bidi="ar-SA"/>
      </w:rPr>
    </w:lvl>
    <w:lvl w:ilvl="3" w:tplc="AE3CE3B6">
      <w:numFmt w:val="bullet"/>
      <w:lvlText w:val="•"/>
      <w:lvlJc w:val="left"/>
      <w:pPr>
        <w:ind w:left="5361" w:hanging="284"/>
      </w:pPr>
      <w:rPr>
        <w:rFonts w:hint="default"/>
        <w:lang w:val="en-US" w:eastAsia="en-US" w:bidi="ar-SA"/>
      </w:rPr>
    </w:lvl>
    <w:lvl w:ilvl="4" w:tplc="619273B4">
      <w:numFmt w:val="bullet"/>
      <w:lvlText w:val="•"/>
      <w:lvlJc w:val="left"/>
      <w:pPr>
        <w:ind w:left="5881" w:hanging="284"/>
      </w:pPr>
      <w:rPr>
        <w:rFonts w:hint="default"/>
        <w:lang w:val="en-US" w:eastAsia="en-US" w:bidi="ar-SA"/>
      </w:rPr>
    </w:lvl>
    <w:lvl w:ilvl="5" w:tplc="37482BEA">
      <w:numFmt w:val="bullet"/>
      <w:lvlText w:val="•"/>
      <w:lvlJc w:val="left"/>
      <w:pPr>
        <w:ind w:left="6401" w:hanging="284"/>
      </w:pPr>
      <w:rPr>
        <w:rFonts w:hint="default"/>
        <w:lang w:val="en-US" w:eastAsia="en-US" w:bidi="ar-SA"/>
      </w:rPr>
    </w:lvl>
    <w:lvl w:ilvl="6" w:tplc="30128E5A">
      <w:numFmt w:val="bullet"/>
      <w:lvlText w:val="•"/>
      <w:lvlJc w:val="left"/>
      <w:pPr>
        <w:ind w:left="6922" w:hanging="284"/>
      </w:pPr>
      <w:rPr>
        <w:rFonts w:hint="default"/>
        <w:lang w:val="en-US" w:eastAsia="en-US" w:bidi="ar-SA"/>
      </w:rPr>
    </w:lvl>
    <w:lvl w:ilvl="7" w:tplc="AB22C832">
      <w:numFmt w:val="bullet"/>
      <w:lvlText w:val="•"/>
      <w:lvlJc w:val="left"/>
      <w:pPr>
        <w:ind w:left="7442" w:hanging="284"/>
      </w:pPr>
      <w:rPr>
        <w:rFonts w:hint="default"/>
        <w:lang w:val="en-US" w:eastAsia="en-US" w:bidi="ar-SA"/>
      </w:rPr>
    </w:lvl>
    <w:lvl w:ilvl="8" w:tplc="B02627B6">
      <w:numFmt w:val="bullet"/>
      <w:lvlText w:val="•"/>
      <w:lvlJc w:val="left"/>
      <w:pPr>
        <w:ind w:left="7963" w:hanging="284"/>
      </w:pPr>
      <w:rPr>
        <w:rFonts w:hint="default"/>
        <w:lang w:val="en-US" w:eastAsia="en-US" w:bidi="ar-SA"/>
      </w:rPr>
    </w:lvl>
  </w:abstractNum>
  <w:abstractNum w:abstractNumId="11" w15:restartNumberingAfterBreak="0">
    <w:nsid w:val="609B6F21"/>
    <w:multiLevelType w:val="hybridMultilevel"/>
    <w:tmpl w:val="45F67956"/>
    <w:lvl w:ilvl="0" w:tplc="6A2A54B0">
      <w:numFmt w:val="bullet"/>
      <w:lvlText w:val="•"/>
      <w:lvlJc w:val="left"/>
      <w:pPr>
        <w:ind w:left="497" w:hanging="284"/>
      </w:pPr>
      <w:rPr>
        <w:rFonts w:ascii="Arial" w:eastAsia="Arial" w:hAnsi="Arial" w:cs="Arial" w:hint="default"/>
        <w:b w:val="0"/>
        <w:bCs w:val="0"/>
        <w:i w:val="0"/>
        <w:iCs w:val="0"/>
        <w:w w:val="100"/>
        <w:sz w:val="22"/>
        <w:szCs w:val="22"/>
        <w:lang w:val="en-US" w:eastAsia="en-US" w:bidi="ar-SA"/>
      </w:rPr>
    </w:lvl>
    <w:lvl w:ilvl="1" w:tplc="564AA960">
      <w:numFmt w:val="bullet"/>
      <w:lvlText w:val="•"/>
      <w:lvlJc w:val="left"/>
      <w:pPr>
        <w:ind w:left="3798" w:hanging="284"/>
      </w:pPr>
      <w:rPr>
        <w:rFonts w:ascii="Arial" w:eastAsia="Arial" w:hAnsi="Arial" w:cs="Arial" w:hint="default"/>
        <w:b w:val="0"/>
        <w:bCs w:val="0"/>
        <w:i w:val="0"/>
        <w:iCs w:val="0"/>
        <w:w w:val="100"/>
        <w:sz w:val="22"/>
        <w:szCs w:val="22"/>
        <w:lang w:val="en-US" w:eastAsia="en-US" w:bidi="ar-SA"/>
      </w:rPr>
    </w:lvl>
    <w:lvl w:ilvl="2" w:tplc="6B8C3854">
      <w:numFmt w:val="bullet"/>
      <w:lvlText w:val="–"/>
      <w:lvlJc w:val="left"/>
      <w:pPr>
        <w:ind w:left="4081" w:hanging="284"/>
      </w:pPr>
      <w:rPr>
        <w:rFonts w:ascii="Arial" w:eastAsia="Arial" w:hAnsi="Arial" w:cs="Arial" w:hint="default"/>
        <w:b w:val="0"/>
        <w:bCs w:val="0"/>
        <w:i w:val="0"/>
        <w:iCs w:val="0"/>
        <w:w w:val="100"/>
        <w:sz w:val="22"/>
        <w:szCs w:val="22"/>
        <w:lang w:val="en-US" w:eastAsia="en-US" w:bidi="ar-SA"/>
      </w:rPr>
    </w:lvl>
    <w:lvl w:ilvl="3" w:tplc="5DCCF970">
      <w:numFmt w:val="bullet"/>
      <w:lvlText w:val="•"/>
      <w:lvlJc w:val="left"/>
      <w:pPr>
        <w:ind w:left="4274" w:hanging="284"/>
      </w:pPr>
      <w:rPr>
        <w:rFonts w:hint="default"/>
        <w:lang w:val="en-US" w:eastAsia="en-US" w:bidi="ar-SA"/>
      </w:rPr>
    </w:lvl>
    <w:lvl w:ilvl="4" w:tplc="ED429CB2">
      <w:numFmt w:val="bullet"/>
      <w:lvlText w:val="•"/>
      <w:lvlJc w:val="left"/>
      <w:pPr>
        <w:ind w:left="4468" w:hanging="284"/>
      </w:pPr>
      <w:rPr>
        <w:rFonts w:hint="default"/>
        <w:lang w:val="en-US" w:eastAsia="en-US" w:bidi="ar-SA"/>
      </w:rPr>
    </w:lvl>
    <w:lvl w:ilvl="5" w:tplc="E22C5BA0">
      <w:numFmt w:val="bullet"/>
      <w:lvlText w:val="•"/>
      <w:lvlJc w:val="left"/>
      <w:pPr>
        <w:ind w:left="4663" w:hanging="284"/>
      </w:pPr>
      <w:rPr>
        <w:rFonts w:hint="default"/>
        <w:lang w:val="en-US" w:eastAsia="en-US" w:bidi="ar-SA"/>
      </w:rPr>
    </w:lvl>
    <w:lvl w:ilvl="6" w:tplc="A202BE5E">
      <w:numFmt w:val="bullet"/>
      <w:lvlText w:val="•"/>
      <w:lvlJc w:val="left"/>
      <w:pPr>
        <w:ind w:left="4857" w:hanging="284"/>
      </w:pPr>
      <w:rPr>
        <w:rFonts w:hint="default"/>
        <w:lang w:val="en-US" w:eastAsia="en-US" w:bidi="ar-SA"/>
      </w:rPr>
    </w:lvl>
    <w:lvl w:ilvl="7" w:tplc="C03E9D98">
      <w:numFmt w:val="bullet"/>
      <w:lvlText w:val="•"/>
      <w:lvlJc w:val="left"/>
      <w:pPr>
        <w:ind w:left="5051" w:hanging="284"/>
      </w:pPr>
      <w:rPr>
        <w:rFonts w:hint="default"/>
        <w:lang w:val="en-US" w:eastAsia="en-US" w:bidi="ar-SA"/>
      </w:rPr>
    </w:lvl>
    <w:lvl w:ilvl="8" w:tplc="781E79C6">
      <w:numFmt w:val="bullet"/>
      <w:lvlText w:val="•"/>
      <w:lvlJc w:val="left"/>
      <w:pPr>
        <w:ind w:left="5246" w:hanging="284"/>
      </w:pPr>
      <w:rPr>
        <w:rFonts w:hint="default"/>
        <w:lang w:val="en-US" w:eastAsia="en-US" w:bidi="ar-SA"/>
      </w:rPr>
    </w:lvl>
  </w:abstractNum>
  <w:abstractNum w:abstractNumId="12" w15:restartNumberingAfterBreak="0">
    <w:nsid w:val="67794ABB"/>
    <w:multiLevelType w:val="hybridMultilevel"/>
    <w:tmpl w:val="56CAF6A6"/>
    <w:lvl w:ilvl="0" w:tplc="D94E3A12">
      <w:start w:val="1"/>
      <w:numFmt w:val="decimal"/>
      <w:lvlText w:val="%1."/>
      <w:lvlJc w:val="left"/>
      <w:pPr>
        <w:ind w:left="497" w:hanging="284"/>
        <w:jc w:val="left"/>
      </w:pPr>
      <w:rPr>
        <w:rFonts w:ascii="Arial" w:eastAsia="Arial" w:hAnsi="Arial" w:cs="Arial" w:hint="default"/>
        <w:b w:val="0"/>
        <w:bCs w:val="0"/>
        <w:i w:val="0"/>
        <w:iCs w:val="0"/>
        <w:spacing w:val="-1"/>
        <w:w w:val="100"/>
        <w:sz w:val="22"/>
        <w:szCs w:val="22"/>
        <w:lang w:val="en-US" w:eastAsia="en-US" w:bidi="ar-SA"/>
      </w:rPr>
    </w:lvl>
    <w:lvl w:ilvl="1" w:tplc="36DCE6E6">
      <w:numFmt w:val="bullet"/>
      <w:lvlText w:val="•"/>
      <w:lvlJc w:val="left"/>
      <w:pPr>
        <w:ind w:left="1955" w:hanging="284"/>
      </w:pPr>
      <w:rPr>
        <w:rFonts w:hint="default"/>
        <w:lang w:val="en-US" w:eastAsia="en-US" w:bidi="ar-SA"/>
      </w:rPr>
    </w:lvl>
    <w:lvl w:ilvl="2" w:tplc="9E56C018">
      <w:numFmt w:val="bullet"/>
      <w:lvlText w:val="•"/>
      <w:lvlJc w:val="left"/>
      <w:pPr>
        <w:ind w:left="3411" w:hanging="284"/>
      </w:pPr>
      <w:rPr>
        <w:rFonts w:hint="default"/>
        <w:lang w:val="en-US" w:eastAsia="en-US" w:bidi="ar-SA"/>
      </w:rPr>
    </w:lvl>
    <w:lvl w:ilvl="3" w:tplc="E3F24924">
      <w:numFmt w:val="bullet"/>
      <w:lvlText w:val="•"/>
      <w:lvlJc w:val="left"/>
      <w:pPr>
        <w:ind w:left="4867" w:hanging="284"/>
      </w:pPr>
      <w:rPr>
        <w:rFonts w:hint="default"/>
        <w:lang w:val="en-US" w:eastAsia="en-US" w:bidi="ar-SA"/>
      </w:rPr>
    </w:lvl>
    <w:lvl w:ilvl="4" w:tplc="37FE95C8">
      <w:numFmt w:val="bullet"/>
      <w:lvlText w:val="•"/>
      <w:lvlJc w:val="left"/>
      <w:pPr>
        <w:ind w:left="6323" w:hanging="284"/>
      </w:pPr>
      <w:rPr>
        <w:rFonts w:hint="default"/>
        <w:lang w:val="en-US" w:eastAsia="en-US" w:bidi="ar-SA"/>
      </w:rPr>
    </w:lvl>
    <w:lvl w:ilvl="5" w:tplc="801C47EA">
      <w:numFmt w:val="bullet"/>
      <w:lvlText w:val="•"/>
      <w:lvlJc w:val="left"/>
      <w:pPr>
        <w:ind w:left="7778" w:hanging="284"/>
      </w:pPr>
      <w:rPr>
        <w:rFonts w:hint="default"/>
        <w:lang w:val="en-US" w:eastAsia="en-US" w:bidi="ar-SA"/>
      </w:rPr>
    </w:lvl>
    <w:lvl w:ilvl="6" w:tplc="4DAAE36C">
      <w:numFmt w:val="bullet"/>
      <w:lvlText w:val="•"/>
      <w:lvlJc w:val="left"/>
      <w:pPr>
        <w:ind w:left="9234" w:hanging="284"/>
      </w:pPr>
      <w:rPr>
        <w:rFonts w:hint="default"/>
        <w:lang w:val="en-US" w:eastAsia="en-US" w:bidi="ar-SA"/>
      </w:rPr>
    </w:lvl>
    <w:lvl w:ilvl="7" w:tplc="3EC47856">
      <w:numFmt w:val="bullet"/>
      <w:lvlText w:val="•"/>
      <w:lvlJc w:val="left"/>
      <w:pPr>
        <w:ind w:left="10690" w:hanging="284"/>
      </w:pPr>
      <w:rPr>
        <w:rFonts w:hint="default"/>
        <w:lang w:val="en-US" w:eastAsia="en-US" w:bidi="ar-SA"/>
      </w:rPr>
    </w:lvl>
    <w:lvl w:ilvl="8" w:tplc="E772BC44">
      <w:numFmt w:val="bullet"/>
      <w:lvlText w:val="•"/>
      <w:lvlJc w:val="left"/>
      <w:pPr>
        <w:ind w:left="12146" w:hanging="284"/>
      </w:pPr>
      <w:rPr>
        <w:rFonts w:hint="default"/>
        <w:lang w:val="en-US" w:eastAsia="en-US" w:bidi="ar-SA"/>
      </w:rPr>
    </w:lvl>
  </w:abstractNum>
  <w:abstractNum w:abstractNumId="13" w15:restartNumberingAfterBreak="0">
    <w:nsid w:val="741940B7"/>
    <w:multiLevelType w:val="hybridMultilevel"/>
    <w:tmpl w:val="C91A6130"/>
    <w:lvl w:ilvl="0" w:tplc="DD440264">
      <w:numFmt w:val="bullet"/>
      <w:lvlText w:val="•"/>
      <w:lvlJc w:val="left"/>
      <w:pPr>
        <w:ind w:left="529" w:hanging="284"/>
      </w:pPr>
      <w:rPr>
        <w:rFonts w:ascii="Arial" w:eastAsia="Arial" w:hAnsi="Arial" w:cs="Arial" w:hint="default"/>
        <w:b w:val="0"/>
        <w:bCs w:val="0"/>
        <w:i w:val="0"/>
        <w:iCs w:val="0"/>
        <w:w w:val="100"/>
        <w:sz w:val="22"/>
        <w:szCs w:val="22"/>
        <w:lang w:val="en-US" w:eastAsia="en-US" w:bidi="ar-SA"/>
      </w:rPr>
    </w:lvl>
    <w:lvl w:ilvl="1" w:tplc="F07EB344">
      <w:numFmt w:val="bullet"/>
      <w:lvlText w:val="•"/>
      <w:lvlJc w:val="left"/>
      <w:pPr>
        <w:ind w:left="1069" w:hanging="284"/>
      </w:pPr>
      <w:rPr>
        <w:rFonts w:hint="default"/>
        <w:lang w:val="en-US" w:eastAsia="en-US" w:bidi="ar-SA"/>
      </w:rPr>
    </w:lvl>
    <w:lvl w:ilvl="2" w:tplc="C848058A">
      <w:numFmt w:val="bullet"/>
      <w:lvlText w:val="•"/>
      <w:lvlJc w:val="left"/>
      <w:pPr>
        <w:ind w:left="1618" w:hanging="284"/>
      </w:pPr>
      <w:rPr>
        <w:rFonts w:hint="default"/>
        <w:lang w:val="en-US" w:eastAsia="en-US" w:bidi="ar-SA"/>
      </w:rPr>
    </w:lvl>
    <w:lvl w:ilvl="3" w:tplc="EFBCAB5C">
      <w:numFmt w:val="bullet"/>
      <w:lvlText w:val="•"/>
      <w:lvlJc w:val="left"/>
      <w:pPr>
        <w:ind w:left="2167" w:hanging="284"/>
      </w:pPr>
      <w:rPr>
        <w:rFonts w:hint="default"/>
        <w:lang w:val="en-US" w:eastAsia="en-US" w:bidi="ar-SA"/>
      </w:rPr>
    </w:lvl>
    <w:lvl w:ilvl="4" w:tplc="8E3E510C">
      <w:numFmt w:val="bullet"/>
      <w:lvlText w:val="•"/>
      <w:lvlJc w:val="left"/>
      <w:pPr>
        <w:ind w:left="2717" w:hanging="284"/>
      </w:pPr>
      <w:rPr>
        <w:rFonts w:hint="default"/>
        <w:lang w:val="en-US" w:eastAsia="en-US" w:bidi="ar-SA"/>
      </w:rPr>
    </w:lvl>
    <w:lvl w:ilvl="5" w:tplc="9AD8E7E8">
      <w:numFmt w:val="bullet"/>
      <w:lvlText w:val="•"/>
      <w:lvlJc w:val="left"/>
      <w:pPr>
        <w:ind w:left="3266" w:hanging="284"/>
      </w:pPr>
      <w:rPr>
        <w:rFonts w:hint="default"/>
        <w:lang w:val="en-US" w:eastAsia="en-US" w:bidi="ar-SA"/>
      </w:rPr>
    </w:lvl>
    <w:lvl w:ilvl="6" w:tplc="696CCAEA">
      <w:numFmt w:val="bullet"/>
      <w:lvlText w:val="•"/>
      <w:lvlJc w:val="left"/>
      <w:pPr>
        <w:ind w:left="3815" w:hanging="284"/>
      </w:pPr>
      <w:rPr>
        <w:rFonts w:hint="default"/>
        <w:lang w:val="en-US" w:eastAsia="en-US" w:bidi="ar-SA"/>
      </w:rPr>
    </w:lvl>
    <w:lvl w:ilvl="7" w:tplc="24E4AE8A">
      <w:numFmt w:val="bullet"/>
      <w:lvlText w:val="•"/>
      <w:lvlJc w:val="left"/>
      <w:pPr>
        <w:ind w:left="4364" w:hanging="284"/>
      </w:pPr>
      <w:rPr>
        <w:rFonts w:hint="default"/>
        <w:lang w:val="en-US" w:eastAsia="en-US" w:bidi="ar-SA"/>
      </w:rPr>
    </w:lvl>
    <w:lvl w:ilvl="8" w:tplc="7BD29168">
      <w:numFmt w:val="bullet"/>
      <w:lvlText w:val="•"/>
      <w:lvlJc w:val="left"/>
      <w:pPr>
        <w:ind w:left="4914" w:hanging="284"/>
      </w:pPr>
      <w:rPr>
        <w:rFonts w:hint="default"/>
        <w:lang w:val="en-US" w:eastAsia="en-US" w:bidi="ar-SA"/>
      </w:rPr>
    </w:lvl>
  </w:abstractNum>
  <w:abstractNum w:abstractNumId="14" w15:restartNumberingAfterBreak="0">
    <w:nsid w:val="7EFD79F8"/>
    <w:multiLevelType w:val="hybridMultilevel"/>
    <w:tmpl w:val="CAA0123C"/>
    <w:lvl w:ilvl="0" w:tplc="D1C8A0A4">
      <w:numFmt w:val="bullet"/>
      <w:lvlText w:val="•"/>
      <w:lvlJc w:val="left"/>
      <w:pPr>
        <w:ind w:left="3798" w:hanging="284"/>
      </w:pPr>
      <w:rPr>
        <w:rFonts w:ascii="Arial" w:eastAsia="Arial" w:hAnsi="Arial" w:cs="Arial" w:hint="default"/>
        <w:b w:val="0"/>
        <w:bCs w:val="0"/>
        <w:i w:val="0"/>
        <w:iCs w:val="0"/>
        <w:w w:val="100"/>
        <w:sz w:val="22"/>
        <w:szCs w:val="22"/>
        <w:lang w:val="en-US" w:eastAsia="en-US" w:bidi="ar-SA"/>
      </w:rPr>
    </w:lvl>
    <w:lvl w:ilvl="1" w:tplc="63B0E652">
      <w:numFmt w:val="bullet"/>
      <w:lvlText w:val="•"/>
      <w:lvlJc w:val="left"/>
      <w:pPr>
        <w:ind w:left="4318" w:hanging="284"/>
      </w:pPr>
      <w:rPr>
        <w:rFonts w:hint="default"/>
        <w:lang w:val="en-US" w:eastAsia="en-US" w:bidi="ar-SA"/>
      </w:rPr>
    </w:lvl>
    <w:lvl w:ilvl="2" w:tplc="6316A120">
      <w:numFmt w:val="bullet"/>
      <w:lvlText w:val="•"/>
      <w:lvlJc w:val="left"/>
      <w:pPr>
        <w:ind w:left="4837" w:hanging="284"/>
      </w:pPr>
      <w:rPr>
        <w:rFonts w:hint="default"/>
        <w:lang w:val="en-US" w:eastAsia="en-US" w:bidi="ar-SA"/>
      </w:rPr>
    </w:lvl>
    <w:lvl w:ilvl="3" w:tplc="C09EFA3A">
      <w:numFmt w:val="bullet"/>
      <w:lvlText w:val="•"/>
      <w:lvlJc w:val="left"/>
      <w:pPr>
        <w:ind w:left="5355" w:hanging="284"/>
      </w:pPr>
      <w:rPr>
        <w:rFonts w:hint="default"/>
        <w:lang w:val="en-US" w:eastAsia="en-US" w:bidi="ar-SA"/>
      </w:rPr>
    </w:lvl>
    <w:lvl w:ilvl="4" w:tplc="187A7EE8">
      <w:numFmt w:val="bullet"/>
      <w:lvlText w:val="•"/>
      <w:lvlJc w:val="left"/>
      <w:pPr>
        <w:ind w:left="5874" w:hanging="284"/>
      </w:pPr>
      <w:rPr>
        <w:rFonts w:hint="default"/>
        <w:lang w:val="en-US" w:eastAsia="en-US" w:bidi="ar-SA"/>
      </w:rPr>
    </w:lvl>
    <w:lvl w:ilvl="5" w:tplc="088668E6">
      <w:numFmt w:val="bullet"/>
      <w:lvlText w:val="•"/>
      <w:lvlJc w:val="left"/>
      <w:pPr>
        <w:ind w:left="6393" w:hanging="284"/>
      </w:pPr>
      <w:rPr>
        <w:rFonts w:hint="default"/>
        <w:lang w:val="en-US" w:eastAsia="en-US" w:bidi="ar-SA"/>
      </w:rPr>
    </w:lvl>
    <w:lvl w:ilvl="6" w:tplc="A9CC6478">
      <w:numFmt w:val="bullet"/>
      <w:lvlText w:val="•"/>
      <w:lvlJc w:val="left"/>
      <w:pPr>
        <w:ind w:left="6911" w:hanging="284"/>
      </w:pPr>
      <w:rPr>
        <w:rFonts w:hint="default"/>
        <w:lang w:val="en-US" w:eastAsia="en-US" w:bidi="ar-SA"/>
      </w:rPr>
    </w:lvl>
    <w:lvl w:ilvl="7" w:tplc="CEBA38C6">
      <w:numFmt w:val="bullet"/>
      <w:lvlText w:val="•"/>
      <w:lvlJc w:val="left"/>
      <w:pPr>
        <w:ind w:left="7430" w:hanging="284"/>
      </w:pPr>
      <w:rPr>
        <w:rFonts w:hint="default"/>
        <w:lang w:val="en-US" w:eastAsia="en-US" w:bidi="ar-SA"/>
      </w:rPr>
    </w:lvl>
    <w:lvl w:ilvl="8" w:tplc="7F02EFBA">
      <w:numFmt w:val="bullet"/>
      <w:lvlText w:val="•"/>
      <w:lvlJc w:val="left"/>
      <w:pPr>
        <w:ind w:left="7949" w:hanging="284"/>
      </w:pPr>
      <w:rPr>
        <w:rFonts w:hint="default"/>
        <w:lang w:val="en-US" w:eastAsia="en-US" w:bidi="ar-SA"/>
      </w:rPr>
    </w:lvl>
  </w:abstractNum>
  <w:num w:numId="1" w16cid:durableId="782191414">
    <w:abstractNumId w:val="14"/>
  </w:num>
  <w:num w:numId="2" w16cid:durableId="1436485185">
    <w:abstractNumId w:val="7"/>
  </w:num>
  <w:num w:numId="3" w16cid:durableId="1942103628">
    <w:abstractNumId w:val="5"/>
  </w:num>
  <w:num w:numId="4" w16cid:durableId="2140604610">
    <w:abstractNumId w:val="11"/>
  </w:num>
  <w:num w:numId="5" w16cid:durableId="1515656082">
    <w:abstractNumId w:val="13"/>
  </w:num>
  <w:num w:numId="6" w16cid:durableId="1562908367">
    <w:abstractNumId w:val="12"/>
  </w:num>
  <w:num w:numId="7" w16cid:durableId="1960254234">
    <w:abstractNumId w:val="10"/>
  </w:num>
  <w:num w:numId="8" w16cid:durableId="515384253">
    <w:abstractNumId w:val="1"/>
  </w:num>
  <w:num w:numId="9" w16cid:durableId="2099935887">
    <w:abstractNumId w:val="9"/>
  </w:num>
  <w:num w:numId="10" w16cid:durableId="991107710">
    <w:abstractNumId w:val="0"/>
  </w:num>
  <w:num w:numId="11" w16cid:durableId="911550274">
    <w:abstractNumId w:val="8"/>
  </w:num>
  <w:num w:numId="12" w16cid:durableId="1903248196">
    <w:abstractNumId w:val="2"/>
  </w:num>
  <w:num w:numId="13" w16cid:durableId="521282524">
    <w:abstractNumId w:val="6"/>
  </w:num>
  <w:num w:numId="14" w16cid:durableId="1384207608">
    <w:abstractNumId w:val="4"/>
  </w:num>
  <w:num w:numId="15" w16cid:durableId="51123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drawingGridHorizontalSpacing w:val="110"/>
  <w:displayHorizontalDrawingGridEvery w:val="2"/>
  <w:characterSpacingControl w:val="doNotCompress"/>
  <w:hdrShapeDefaults>
    <o:shapedefaults v:ext="edit" spidmax="212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E08F0"/>
    <w:rsid w:val="00055D2C"/>
    <w:rsid w:val="00192332"/>
    <w:rsid w:val="001E2C16"/>
    <w:rsid w:val="003E08F0"/>
    <w:rsid w:val="00741D2D"/>
    <w:rsid w:val="00761359"/>
    <w:rsid w:val="00802A8E"/>
    <w:rsid w:val="00A35ECB"/>
    <w:rsid w:val="00A40A56"/>
    <w:rsid w:val="00CC5642"/>
    <w:rsid w:val="00E076D7"/>
    <w:rsid w:val="00E12F80"/>
    <w:rsid w:val="00F66361"/>
    <w:rsid w:val="00F87A09"/>
    <w:rsid w:val="00FF5C3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shapelayout>
  </w:shapeDefaults>
  <w:decimalSymbol w:val="."/>
  <w:listSeparator w:val=","/>
  <w14:docId w14:val="4072B5E1"/>
  <w15:docId w15:val="{51F2999E-979A-0943-BC1D-C1D11DC7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1787" w:lineRule="exact"/>
      <w:outlineLvl w:val="0"/>
    </w:pPr>
    <w:rPr>
      <w:b/>
      <w:bCs/>
      <w:sz w:val="160"/>
      <w:szCs w:val="160"/>
    </w:rPr>
  </w:style>
  <w:style w:type="paragraph" w:styleId="Heading2">
    <w:name w:val="heading 2"/>
    <w:basedOn w:val="Normal"/>
    <w:uiPriority w:val="9"/>
    <w:unhideWhenUsed/>
    <w:qFormat/>
    <w:pPr>
      <w:spacing w:before="71" w:line="526" w:lineRule="exact"/>
      <w:ind w:left="213"/>
      <w:outlineLvl w:val="1"/>
    </w:pPr>
    <w:rPr>
      <w:b/>
      <w:bCs/>
      <w:sz w:val="48"/>
      <w:szCs w:val="48"/>
    </w:rPr>
  </w:style>
  <w:style w:type="paragraph" w:styleId="Heading3">
    <w:name w:val="heading 3"/>
    <w:basedOn w:val="Normal"/>
    <w:uiPriority w:val="9"/>
    <w:unhideWhenUsed/>
    <w:qFormat/>
    <w:pPr>
      <w:spacing w:line="526" w:lineRule="exact"/>
      <w:ind w:left="213"/>
      <w:outlineLvl w:val="2"/>
    </w:pPr>
    <w:rPr>
      <w:sz w:val="48"/>
      <w:szCs w:val="48"/>
    </w:rPr>
  </w:style>
  <w:style w:type="paragraph" w:styleId="Heading4">
    <w:name w:val="heading 4"/>
    <w:basedOn w:val="Normal"/>
    <w:uiPriority w:val="9"/>
    <w:unhideWhenUsed/>
    <w:qFormat/>
    <w:pPr>
      <w:spacing w:line="343" w:lineRule="exact"/>
      <w:ind w:left="213"/>
      <w:outlineLvl w:val="3"/>
    </w:pPr>
    <w:rPr>
      <w:b/>
      <w:bCs/>
      <w:sz w:val="40"/>
      <w:szCs w:val="40"/>
    </w:rPr>
  </w:style>
  <w:style w:type="paragraph" w:styleId="Heading5">
    <w:name w:val="heading 5"/>
    <w:basedOn w:val="Normal"/>
    <w:uiPriority w:val="9"/>
    <w:unhideWhenUsed/>
    <w:qFormat/>
    <w:pPr>
      <w:spacing w:before="92" w:line="289" w:lineRule="exact"/>
      <w:ind w:left="566" w:hanging="567"/>
      <w:outlineLvl w:val="4"/>
    </w:pPr>
    <w:rPr>
      <w:b/>
      <w:bCs/>
      <w:sz w:val="26"/>
      <w:szCs w:val="26"/>
    </w:rPr>
  </w:style>
  <w:style w:type="paragraph" w:styleId="Heading6">
    <w:name w:val="heading 6"/>
    <w:basedOn w:val="Normal"/>
    <w:uiPriority w:val="9"/>
    <w:unhideWhenUsed/>
    <w:qFormat/>
    <w:pPr>
      <w:spacing w:line="289" w:lineRule="exact"/>
      <w:ind w:left="780"/>
      <w:outlineLvl w:val="5"/>
    </w:pPr>
    <w:rPr>
      <w:sz w:val="26"/>
      <w:szCs w:val="26"/>
    </w:rPr>
  </w:style>
  <w:style w:type="paragraph" w:styleId="Heading7">
    <w:name w:val="heading 7"/>
    <w:basedOn w:val="Normal"/>
    <w:uiPriority w:val="1"/>
    <w:qFormat/>
    <w:pPr>
      <w:ind w:left="213"/>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5"/>
      <w:ind w:left="4054" w:hanging="541"/>
    </w:pPr>
    <w:rPr>
      <w:b/>
      <w:bCs/>
      <w:sz w:val="28"/>
      <w:szCs w:val="28"/>
    </w:rPr>
  </w:style>
  <w:style w:type="paragraph" w:styleId="TOC2">
    <w:name w:val="toc 2"/>
    <w:basedOn w:val="Normal"/>
    <w:uiPriority w:val="1"/>
    <w:qFormat/>
    <w:pPr>
      <w:spacing w:before="81"/>
      <w:ind w:left="4634" w:hanging="581"/>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497"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ud.govt.nz/our-work/"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ud.govt.nz/our-work/long-term-insights-briefi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hud.govt.nz/our-work/long-term-insights-briefing" TargetMode="External"/><Relationship Id="rId27" Type="http://schemas.openxmlformats.org/officeDocument/2006/relationships/footer" Target="footer3.xml"/><Relationship Id="rId30" Type="http://schemas.openxmlformats.org/officeDocument/2006/relationships/customXml" Target="../customXml/item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ocument" ma:contentTypeID="0x010100DE44AC867C547042929C6B39DA12FB2D00FF31E8A49A980C47B1FE4EEC933A8160" ma:contentTypeVersion="45" ma:contentTypeDescription="Create a new document." ma:contentTypeScope="" ma:versionID="fe70dc61f637589c6d912ec4e37fbf50">
  <xsd:schema xmlns:xsd="http://www.w3.org/2001/XMLSchema" xmlns:xs="http://www.w3.org/2001/XMLSchema" xmlns:p="http://schemas.microsoft.com/office/2006/metadata/properties" xmlns:ns2="9da600a7-27fd-43ea-8cef-f13e8bd432ff" xmlns:ns3="4f9c820c-e7e2-444d-97ee-45f2b3485c1d" xmlns:ns4="97c71325-65b9-4833-a997-d05ab51373a7" xmlns:ns6="cc3c8d93-9f70-45a7-929c-bc05fca4adc9" xmlns:ns7="b7a53f65-3e3a-4954-937c-8fb40fe1ffdc" xmlns:ns8="3ce0dadb-e506-49de-bdef-acd4ecb2edda" targetNamespace="http://schemas.microsoft.com/office/2006/metadata/properties" ma:root="true" ma:fieldsID="a89f3ac9b865355197c0515499077442" ns2:_="" ns3:_="" ns4:_="" ns6:_="" ns7:_="" ns8:_="">
    <xsd:import namespace="9da600a7-27fd-43ea-8cef-f13e8bd432ff"/>
    <xsd:import namespace="4f9c820c-e7e2-444d-97ee-45f2b3485c1d"/>
    <xsd:import namespace="97c71325-65b9-4833-a997-d05ab51373a7"/>
    <xsd:import namespace="cc3c8d93-9f70-45a7-929c-bc05fca4adc9"/>
    <xsd:import namespace="b7a53f65-3e3a-4954-937c-8fb40fe1ffdc"/>
    <xsd:import namespace="3ce0dadb-e506-49de-bdef-acd4ecb2edda"/>
    <xsd:element name="properties">
      <xsd:complexType>
        <xsd:sequence>
          <xsd:element name="documentManagement">
            <xsd:complexType>
              <xsd:all>
                <xsd:element ref="ns2:DocumentType" minOccurs="0"/>
                <xsd:element ref="ns3:BusinessValue" minOccurs="0"/>
                <xsd:element ref="ns3:CategoryName" minOccurs="0"/>
                <xsd:element ref="ns4:CategoryValue" minOccurs="0"/>
                <xsd:element ref="ns4:Project" minOccurs="0"/>
                <xsd:element ref="ns3:Case"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PRAType" minOccurs="0"/>
                <xsd:element ref="ns3:PRADate1" minOccurs="0"/>
                <xsd:element ref="ns3:Narrative" minOccurs="0"/>
                <xsd:element ref="ns3:Function" minOccurs="0"/>
                <xsd:element ref="ns2:Year" minOccurs="0"/>
                <xsd:element ref="ns3:Activity" minOccurs="0"/>
                <xsd:element ref="ns3:Subactivity" minOccurs="0"/>
                <xsd:element ref="ns6:Financial_x0020_year" minOccurs="0"/>
                <xsd:element ref="ns4:New_x0020_Folder" minOccurs="0"/>
                <xsd:element ref="ns7:MediaServiceMetadata" minOccurs="0"/>
                <xsd:element ref="ns7:MediaServiceFastMetadata" minOccurs="0"/>
                <xsd:element ref="ns7:MediaServiceAutoTags" minOccurs="0"/>
                <xsd:element ref="ns7:MediaServiceGenerationTime" minOccurs="0"/>
                <xsd:element ref="ns7:MediaServiceEventHashCode" minOccurs="0"/>
                <xsd:element ref="ns7:MediaServiceDateTaken" minOccurs="0"/>
                <xsd:element ref="ns7:MediaServiceLocation" minOccurs="0"/>
                <xsd:element ref="ns7:MediaServiceOCR" minOccurs="0"/>
                <xsd:element ref="ns8:SharedWithUsers" minOccurs="0"/>
                <xsd:element ref="ns8:SharedWithDetails" minOccurs="0"/>
                <xsd:element ref="ns7:MediaServiceAutoKeyPoints" minOccurs="0"/>
                <xsd:element ref="ns7:MediaServiceKeyPoints" minOccurs="0"/>
                <xsd:element ref="ns7:MediaLengthInSeconds" minOccurs="0"/>
                <xsd:element ref="ns7:lcf76f155ced4ddcb4097134ff3c332f" minOccurs="0"/>
                <xsd:element ref="ns8: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600a7-27fd-43ea-8cef-f13e8bd432ff"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restriction base="dms:Choice">
          <xsd:enumeration value="APPLICATION, Certificate, Consent related"/>
          <xsd:enumeration value="CABINET PAPER, Amendment"/>
          <xsd:enumeration value="CONTRACT, Variation, Agreement"/>
          <xsd:enumeration value="CORRESPONDENCE"/>
          <xsd:enumeration value="DATA, Calculation, Working"/>
          <xsd:enumeration value="DRAWING, Plan, Map, Title"/>
          <xsd:enumeration value="EMPLOYMENT related"/>
          <xsd:enumeration value="FINANCIAL related"/>
          <xsd:enumeration value="KNOWLEDGE article"/>
          <xsd:enumeration value="MANUAL, Instruction, FAQ"/>
          <xsd:enumeration value="MINISTERIAL Request, Question"/>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Law, Procedure"/>
          <xsd:enumeration value="SERVICE REQUEST related"/>
          <xsd:enumeration value="SUBMISSION, application, supporting material"/>
          <xsd:enumeration value="SPECIFICATION or standard"/>
          <xsd:enumeration value="SUPPLIER PRODUCT Info"/>
          <xsd:enumeration value="TEMPLATE, Checklist or Form"/>
          <xsd:enumeration value="THIRD PARTY reference material"/>
        </xsd:restriction>
      </xsd:simpleType>
    </xsd:element>
    <xsd:element name="Year" ma:index="28" nillable="true" ma:displayName="Year" ma:format="RadioButtons" ma:hidden="true" ma:internalName="Year" ma:readOnly="false">
      <xsd:simpleType>
        <xsd:restriction base="dms:Choice">
          <xsd:enumeration value="2017"/>
          <xsd:enumeration value="2018"/>
          <xsd:enumeration value="2019"/>
          <xsd:enumeration value="2020"/>
          <xsd:enumeration value="2021"/>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BusinessValue" ma:index="9" nillable="true" ma:displayName="Business Value" ma:default="Normal" ma:format="Dropdown" ma:hidden="true" ma:internalName="BusinessValue"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CategoryName" ma:index="10" nillable="true" ma:displayName="CategoryName" ma:format="Dropdown" ma:hidden="true" ma:internalName="CategoryName" ma:readOnly="false">
      <xsd:simpleType>
        <xsd:restriction base="dms:Choice">
          <xsd:enumeration value="Enter Choice #1"/>
          <xsd:enumeration value="Enter Choice #2"/>
          <xsd:enumeration value="Enter Choice #3"/>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PRADate2" ma:index="14" nillable="true" ma:displayName="PRADate2" ma:format="DateOnly" ma:hidden="true" ma:internalName="PRADate2" ma:readOnly="false">
      <xsd:simpleType>
        <xsd:restriction base="dms:DateTime"/>
      </xsd:simpleType>
    </xsd:element>
    <xsd:element name="PRADate3" ma:index="15" nillable="true" ma:displayName="PRADate3" ma:format="DateOnly" ma:hidden="true" ma:internalName="PRADate3" ma:readOnly="false">
      <xsd:simpleType>
        <xsd:restriction base="dms:DateTime"/>
      </xsd:simpleType>
    </xsd:element>
    <xsd:element name="PRADateDisposal" ma:index="16" nillable="true" ma:displayName="PRADateDisposal" ma:format="DateOnly" ma:hidden="true" ma:internalName="PRADateDisposal" ma:readOnly="false">
      <xsd:simpleType>
        <xsd:restriction base="dms:DateTime"/>
      </xsd:simpleType>
    </xsd:element>
    <xsd:element name="PRADateTrigger" ma:index="17" nillable="true" ma:displayName="PRADateTrigger" ma:format="DateOnly" ma:hidden="true" ma:internalName="PRADateTrigger" ma:readOnly="false">
      <xsd:simpleType>
        <xsd:restriction base="dms:DateTime"/>
      </xsd:simpleType>
    </xsd:element>
    <xsd:element name="PRAText1" ma:index="18" nillable="true" ma:displayName="PRAText1" ma:hidden="true" ma:internalName="PRAText1" ma:readOnly="false">
      <xsd:simpleType>
        <xsd:restriction base="dms:Text">
          <xsd:maxLength value="255"/>
        </xsd:restriction>
      </xsd:simpleType>
    </xsd:element>
    <xsd:element name="PRAText2" ma:index="19" nillable="true" ma:displayName="PRAText2" ma:hidden="true" ma:internalName="PRAText2" ma:readOnly="false">
      <xsd:simpleType>
        <xsd:restriction base="dms:Text">
          <xsd:maxLength value="255"/>
        </xsd:restriction>
      </xsd:simpleType>
    </xsd:element>
    <xsd:element name="PRAText3" ma:index="20" nillable="true" ma:displayName="PRAText3" ma:hidden="true" ma:internalName="PRAText3" ma:readOnly="false">
      <xsd:simpleType>
        <xsd:restriction base="dms:Text">
          <xsd:maxLength value="255"/>
        </xsd:restriction>
      </xsd:simpleType>
    </xsd:element>
    <xsd:element name="PRAText4" ma:index="21" nillable="true" ma:displayName="PRAText4" ma:hidden="true" ma:internalName="PRAText4" ma:readOnly="false">
      <xsd:simpleType>
        <xsd:restriction base="dms:Text">
          <xsd:maxLength value="255"/>
        </xsd:restriction>
      </xsd:simpleType>
    </xsd:element>
    <xsd:element name="PRAText5" ma:index="22" nillable="true" ma:displayName="PRAText5" ma:hidden="true" ma:internalName="PRAText5" ma:readOnly="false">
      <xsd:simpleType>
        <xsd:restriction base="dms:Text">
          <xsd:maxLength value="255"/>
        </xsd:restriction>
      </xsd:simpleType>
    </xsd:element>
    <xsd:element name="PRAType" ma:index="24" nillable="true" ma:displayName="PRAType" ma:default="Doc" ma:hidden="true" ma:internalName="PRAType" ma:readOnly="false">
      <xsd:simpleType>
        <xsd:restriction base="dms:Text">
          <xsd:maxLength value="255"/>
        </xsd:restriction>
      </xsd:simpleType>
    </xsd:element>
    <xsd:element name="PRADate1" ma:index="25" nillable="true" ma:displayName="PRADate1" ma:format="DateOnly" ma:hidden="true" ma:internalName="PRADate1" ma:readOnly="false">
      <xsd:simpleType>
        <xsd:restriction base="dms:DateTime"/>
      </xsd:simpleType>
    </xsd:element>
    <xsd:element name="Narrative" ma:index="26" nillable="true" ma:displayName="Narrative" ma:hidden="true" ma:internalName="Narrative" ma:readOnly="false">
      <xsd:simpleType>
        <xsd:restriction base="dms:Note"/>
      </xsd:simpleType>
    </xsd:element>
    <xsd:element name="Function" ma:index="27" nillable="true" ma:displayName="Function" ma:default="Engagement &amp; Communications" ma:hidden="true" ma:internalName="Function" ma:readOnly="false">
      <xsd:simpleType>
        <xsd:restriction base="dms:Text">
          <xsd:maxLength value="255"/>
        </xsd:restriction>
      </xsd:simpleType>
    </xsd:element>
    <xsd:element name="Activity" ma:index="29" nillable="true" ma:displayName="Activity" ma:default="Corporate Communications " ma:hidden="true" ma:internalName="Activity" ma:readOnly="false">
      <xsd:simpleType>
        <xsd:restriction base="dms:Text">
          <xsd:maxLength value="255"/>
        </xsd:restriction>
      </xsd:simpleType>
    </xsd:element>
    <xsd:element name="Subactivity" ma:index="30" nillable="true" ma:displayName="Subactivity" ma:default="Design " ma:hidden="true" ma:internalName="Sub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c71325-65b9-4833-a997-d05ab51373a7" elementFormDefault="qualified">
    <xsd:import namespace="http://schemas.microsoft.com/office/2006/documentManagement/types"/>
    <xsd:import namespace="http://schemas.microsoft.com/office/infopath/2007/PartnerControls"/>
    <xsd:element name="CategoryValue" ma:index="11" nillable="true" ma:displayName="CategoryValue" ma:format="Dropdown" ma:hidden="true" ma:internalName="CategoryValue" ma:readOnly="false">
      <xsd:simpleType>
        <xsd:restriction base="dms:Choice">
          <xsd:enumeration value="Enter Choice #1"/>
          <xsd:enumeration value="Enter Choice #2"/>
          <xsd:enumeration value="Enter Choice #3"/>
        </xsd:restriction>
      </xsd:simpleType>
    </xsd:element>
    <xsd:element name="Project" ma:index="12" nillable="true" ma:displayName="Project" ma:hidden="true" ma:internalName="Project" ma:readOnly="false">
      <xsd:simpleType>
        <xsd:restriction base="dms:Text">
          <xsd:maxLength value="255"/>
        </xsd:restriction>
      </xsd:simpleType>
    </xsd:element>
    <xsd:element name="New_x0020_Folder" ma:index="32" nillable="true" ma:displayName="Topic" ma:internalName="New_x0020_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3c8d93-9f70-45a7-929c-bc05fca4adc9" elementFormDefault="qualified">
    <xsd:import namespace="http://schemas.microsoft.com/office/2006/documentManagement/types"/>
    <xsd:import namespace="http://schemas.microsoft.com/office/infopath/2007/PartnerControls"/>
    <xsd:element name="Financial_x0020_year" ma:index="31" nillable="true" ma:displayName="Financial year" ma:description="document mgmt. metadata - fiscal year reference" ma:format="Dropdown" ma:internalName="Financial_x0020_year" ma:readOnly="false">
      <xsd:simpleType>
        <xsd:restriction base="dms:Choice">
          <xsd:enumeration value="16/17"/>
          <xsd:enumeration value="17/18"/>
          <xsd:enumeration value="18/19"/>
          <xsd:enumeration value="19/20"/>
          <xsd:enumeration value="20/21"/>
          <xsd:enumeration value="21/22"/>
          <xsd:enumeration value="22/23"/>
          <xsd:enumeration value="23/24"/>
        </xsd:restriction>
      </xsd:simpleType>
    </xsd:element>
  </xsd:schema>
  <xsd:schema xmlns:xsd="http://www.w3.org/2001/XMLSchema" xmlns:xs="http://www.w3.org/2001/XMLSchema" xmlns:dms="http://schemas.microsoft.com/office/2006/documentManagement/types" xmlns:pc="http://schemas.microsoft.com/office/infopath/2007/PartnerControls" targetNamespace="b7a53f65-3e3a-4954-937c-8fb40fe1ffdc"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LengthInSeconds" ma:index="45" nillable="true" ma:displayName="Length (seconds)"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Image Tags" ma:readOnly="false" ma:fieldId="{5cf76f15-5ced-4ddc-b409-7134ff3c332f}" ma:taxonomyMulti="true" ma:sspId="a37c7ead-e707-47a7-9154-f9bc55a403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e0dadb-e506-49de-bdef-acd4ecb2edda"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CatchAll" ma:index="48" nillable="true" ma:displayName="Taxonomy Catch All Column" ma:hidden="true" ma:list="{4816b9a9-b8c0-4ee7-b05d-e6bbc0643f7a}" ma:internalName="TaxCatchAll" ma:showField="CatchAllData" ma:web="3ce0dadb-e506-49de-bdef-acd4ecb2e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9da600a7-27fd-43ea-8cef-f13e8bd432ff" xsi:nil="true"/>
    <BusinessValue xmlns="4f9c820c-e7e2-444d-97ee-45f2b3485c1d">Normal</BusinessValue>
    <PRADateDisposal xmlns="4f9c820c-e7e2-444d-97ee-45f2b3485c1d" xsi:nil="true"/>
    <Subactivity xmlns="4f9c820c-e7e2-444d-97ee-45f2b3485c1d">Design </Subactivity>
    <PRADate3 xmlns="4f9c820c-e7e2-444d-97ee-45f2b3485c1d" xsi:nil="true"/>
    <TaxCatchAll xmlns="3ce0dadb-e506-49de-bdef-acd4ecb2edda" xsi:nil="true"/>
    <PRAText5 xmlns="4f9c820c-e7e2-444d-97ee-45f2b3485c1d" xsi:nil="true"/>
    <Activity xmlns="4f9c820c-e7e2-444d-97ee-45f2b3485c1d">Corporate Communications </Activity>
    <Financial_x0020_year xmlns="cc3c8d93-9f70-45a7-929c-bc05fca4adc9" xsi:nil="true"/>
    <PRADate2 xmlns="4f9c820c-e7e2-444d-97ee-45f2b3485c1d" xsi:nil="true"/>
    <Case xmlns="4f9c820c-e7e2-444d-97ee-45f2b3485c1d">NA</Case>
    <PRAText1 xmlns="4f9c820c-e7e2-444d-97ee-45f2b3485c1d" xsi:nil="true"/>
    <PRAText4 xmlns="4f9c820c-e7e2-444d-97ee-45f2b3485c1d" xsi:nil="true"/>
    <Year xmlns="9da600a7-27fd-43ea-8cef-f13e8bd432ff" xsi:nil="true"/>
    <Project xmlns="97c71325-65b9-4833-a997-d05ab51373a7" xsi:nil="true"/>
    <Function xmlns="4f9c820c-e7e2-444d-97ee-45f2b3485c1d">Engagement &amp; Communications</Function>
    <PRAType xmlns="4f9c820c-e7e2-444d-97ee-45f2b3485c1d">Doc</PRAType>
    <PRADate1 xmlns="4f9c820c-e7e2-444d-97ee-45f2b3485c1d" xsi:nil="true"/>
    <PRAText3 xmlns="4f9c820c-e7e2-444d-97ee-45f2b3485c1d" xsi:nil="true"/>
    <New_x0020_Folder xmlns="97c71325-65b9-4833-a997-d05ab51373a7" xsi:nil="true"/>
    <lcf76f155ced4ddcb4097134ff3c332f xmlns="b7a53f65-3e3a-4954-937c-8fb40fe1ffdc">
      <Terms xmlns="http://schemas.microsoft.com/office/infopath/2007/PartnerControls"/>
    </lcf76f155ced4ddcb4097134ff3c332f>
    <CategoryName xmlns="4f9c820c-e7e2-444d-97ee-45f2b3485c1d" xsi:nil="true"/>
    <PRADateTrigger xmlns="4f9c820c-e7e2-444d-97ee-45f2b3485c1d" xsi:nil="true"/>
    <Narrative xmlns="4f9c820c-e7e2-444d-97ee-45f2b3485c1d" xsi:nil="true"/>
    <CategoryValue xmlns="97c71325-65b9-4833-a997-d05ab51373a7" xsi:nil="true"/>
    <PRAText2 xmlns="4f9c820c-e7e2-444d-97ee-45f2b3485c1d" xsi:nil="true"/>
  </documentManagement>
</p:properties>
</file>

<file path=customXml/itemProps1.xml><?xml version="1.0" encoding="utf-8"?>
<ds:datastoreItem xmlns:ds="http://schemas.openxmlformats.org/officeDocument/2006/customXml" ds:itemID="{45E7436F-47EB-D342-9CB7-BAD1E9BDC10E}">
  <ds:schemaRefs>
    <ds:schemaRef ds:uri="http://schemas.openxmlformats.org/officeDocument/2006/bibliography"/>
  </ds:schemaRefs>
</ds:datastoreItem>
</file>

<file path=customXml/itemProps2.xml><?xml version="1.0" encoding="utf-8"?>
<ds:datastoreItem xmlns:ds="http://schemas.openxmlformats.org/officeDocument/2006/customXml" ds:itemID="{157A4834-7FDE-4579-AF92-BCCEAE1801A5}"/>
</file>

<file path=customXml/itemProps3.xml><?xml version="1.0" encoding="utf-8"?>
<ds:datastoreItem xmlns:ds="http://schemas.openxmlformats.org/officeDocument/2006/customXml" ds:itemID="{BBD2C7FB-FA4A-4AA4-8781-FD33CE050C3D}"/>
</file>

<file path=customXml/itemProps4.xml><?xml version="1.0" encoding="utf-8"?>
<ds:datastoreItem xmlns:ds="http://schemas.openxmlformats.org/officeDocument/2006/customXml" ds:itemID="{C0A88824-0BCC-47E6-A9BA-E9A3E0E78E24}"/>
</file>

<file path=customXml/itemProps5.xml><?xml version="1.0" encoding="utf-8"?>
<ds:datastoreItem xmlns:ds="http://schemas.openxmlformats.org/officeDocument/2006/customXml" ds:itemID="{3B377F2B-71BC-4291-B3AA-6C0A448C942C}"/>
</file>

<file path=docProps/app.xml><?xml version="1.0" encoding="utf-8"?>
<Properties xmlns="http://schemas.openxmlformats.org/officeDocument/2006/extended-properties" xmlns:vt="http://schemas.openxmlformats.org/officeDocument/2006/docPropsVTypes">
  <Template>Normal.dotm</Template>
  <TotalTime>35</TotalTime>
  <Pages>36</Pages>
  <Words>8427</Words>
  <Characters>48039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Long-Term Insights Briefing Consultation Document</vt:lpstr>
    </vt:vector>
  </TitlesOfParts>
  <Company/>
  <LinksUpToDate>false</LinksUpToDate>
  <CharactersWithSpaces>56354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Insights Briefing Consultation Document</dc:title>
  <dc:subject>The long-term implications of our ageing population for our housing and urban futures</dc:subject>
  <dc:creator>Te Tūāpapa Kura Kāinga –</dc:creator>
  <cp:lastModifiedBy>Sam Dungey</cp:lastModifiedBy>
  <cp:revision>14</cp:revision>
  <dcterms:created xsi:type="dcterms:W3CDTF">2023-03-19T02:25:00Z</dcterms:created>
  <dcterms:modified xsi:type="dcterms:W3CDTF">2023-03-23T00:10:00Z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2023-03-19T00:00:00Z</vt:filetime>
  </property>
  <property fmtid="{D5CDD505-2E9C-101B-9397-08002B2CF9AE}" pid="3" name="Creator">
    <vt:lpwstr>Adobe InDesign 18.1 (Macintosh)</vt:lpwstr>
  </property>
  <property fmtid="{D5CDD505-2E9C-101B-9397-08002B2CF9AE}" pid="4" name="LastSaved">
    <vt:filetime>2023-03-19T00:00:00Z</vt:filetime>
  </property>
  <property fmtid="{D5CDD505-2E9C-101B-9397-08002B2CF9AE}" pid="5" name="Producer">
    <vt:lpwstr>Adobe PDF Library 17.0</vt:lpwstr>
  </property>
  <property fmtid="{D5CDD505-2E9C-101B-9397-08002B2CF9AE}" pid="6" name="ContentTypeId">
    <vt:lpwstr>0x010100DE44AC867C547042929C6B39DA12FB2D00FF31E8A49A980C47B1FE4EEC933A8160</vt:lpwstr>
  </property>
  <property fmtid="{D5CDD505-2E9C-101B-9397-08002B2CF9AE}" pid="7" name="_dlc_DocId">
    <vt:lpwstr>COMMS-751476501-39458</vt:lpwstr>
  </property>
  <property fmtid="{D5CDD505-2E9C-101B-9397-08002B2CF9AE}" pid="8" name="_dlc_DocIdItemGuid">
    <vt:lpwstr>cef0542e-0753-49bd-be41-83dd146f41bf</vt:lpwstr>
  </property>
  <property fmtid="{D5CDD505-2E9C-101B-9397-08002B2CF9AE}" pid="9" name="_dlc_DocIdUrl">
    <vt:lpwstr>https://mhud.sharepoint.com/sites/dms-comms/_layouts/15/DocIdRedir.aspx?ID=COMMS-751476501-39458, COMMS-751476501-39458</vt:lpwstr>
  </property>
</Properties>
</file>